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6ACDF" w14:textId="3A66F7BC" w:rsidR="00B32537" w:rsidRPr="00672093" w:rsidRDefault="00B32537" w:rsidP="00B32537">
      <w:pPr>
        <w:rPr>
          <w:rFonts w:cstheme="minorHAnsi"/>
          <w:b/>
          <w:bCs/>
          <w:sz w:val="28"/>
          <w:szCs w:val="28"/>
        </w:rPr>
      </w:pPr>
      <w:r w:rsidRPr="00672093">
        <w:rPr>
          <w:rFonts w:cstheme="minorHAnsi"/>
          <w:b/>
          <w:bCs/>
          <w:sz w:val="28"/>
          <w:szCs w:val="28"/>
        </w:rPr>
        <w:t>Thinking in Shortest Path Lengths</w:t>
      </w:r>
    </w:p>
    <w:p w14:paraId="357B7910" w14:textId="333FA286" w:rsidR="00672093" w:rsidRPr="00672093" w:rsidRDefault="00E13134">
      <w:pPr>
        <w:rPr>
          <w:rFonts w:cstheme="minorHAnsi"/>
        </w:rPr>
      </w:pPr>
      <w:r>
        <w:rPr>
          <w:rFonts w:cstheme="minorHAnsi"/>
        </w:rPr>
        <w:t>Structural</w:t>
      </w:r>
      <w:r w:rsidR="00B32537" w:rsidRPr="00672093">
        <w:rPr>
          <w:rFonts w:cstheme="minorHAnsi"/>
        </w:rPr>
        <w:t xml:space="preserve"> paths that are shorter or are composed of fewer steps generally allow signal transmission with less </w:t>
      </w:r>
      <w:r>
        <w:rPr>
          <w:rFonts w:cstheme="minorHAnsi"/>
        </w:rPr>
        <w:t>signal loss or noise</w:t>
      </w:r>
      <w:r w:rsidR="0059376E">
        <w:rPr>
          <w:rFonts w:cstheme="minorHAnsi"/>
          <w:vertAlign w:val="superscript"/>
        </w:rPr>
        <w:t>1</w:t>
      </w:r>
      <w:r w:rsidR="00B32537" w:rsidRPr="00672093">
        <w:rPr>
          <w:rFonts w:cstheme="minorHAnsi"/>
        </w:rPr>
        <w:t>.</w:t>
      </w:r>
      <w:r>
        <w:rPr>
          <w:rFonts w:cstheme="minorHAnsi"/>
        </w:rPr>
        <w:t xml:space="preserve"> This is the telephone effect.</w:t>
      </w:r>
    </w:p>
    <w:p w14:paraId="0FBD2FDD" w14:textId="2B95BCEF" w:rsidR="008548CC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In terms of global processing, the centrality </w:t>
      </w:r>
      <w:r w:rsidR="00173E4A" w:rsidRPr="00672093">
        <w:rPr>
          <w:rFonts w:cstheme="minorHAnsi"/>
          <w:color w:val="202122"/>
          <w:shd w:val="clear" w:color="auto" w:fill="FFFFFF"/>
        </w:rPr>
        <w:t>of a network plays an important role in the characteristic global path length:</w:t>
      </w:r>
    </w:p>
    <w:p w14:paraId="15BC2D51" w14:textId="7D0ACD9D" w:rsidR="00BC47F6" w:rsidRPr="00672093" w:rsidRDefault="008548CC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57281EA0" wp14:editId="1E938B5D">
            <wp:extent cx="1743075" cy="17486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215" cy="177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2093"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31F10789" wp14:editId="11AEB88F">
            <wp:extent cx="1746992" cy="175260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509" cy="178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34BED" w14:textId="726298CA" w:rsidR="00173E4A" w:rsidRPr="00672093" w:rsidRDefault="00173E4A" w:rsidP="00173E4A">
      <w:pPr>
        <w:rPr>
          <w:rFonts w:cstheme="minorHAnsi"/>
          <w:i/>
          <w:iCs/>
          <w:color w:val="202122"/>
          <w:shd w:val="clear" w:color="auto" w:fill="FFFFFF"/>
        </w:rPr>
      </w:pPr>
      <w:r w:rsidRPr="00672093">
        <w:rPr>
          <w:rFonts w:cstheme="minorHAnsi"/>
        </w:rPr>
        <w:t xml:space="preserve">The central network of consciousness is the </w:t>
      </w:r>
      <w:r w:rsidR="00672093" w:rsidRPr="00672093">
        <w:rPr>
          <w:rFonts w:cstheme="minorHAnsi"/>
        </w:rPr>
        <w:t>D</w:t>
      </w:r>
      <w:r w:rsidRPr="00672093">
        <w:rPr>
          <w:rFonts w:cstheme="minorHAnsi"/>
        </w:rPr>
        <w:t xml:space="preserve">efault </w:t>
      </w:r>
      <w:r w:rsidR="00672093" w:rsidRPr="00672093">
        <w:rPr>
          <w:rFonts w:cstheme="minorHAnsi"/>
        </w:rPr>
        <w:t>M</w:t>
      </w:r>
      <w:r w:rsidRPr="00672093">
        <w:rPr>
          <w:rFonts w:cstheme="minorHAnsi"/>
        </w:rPr>
        <w:t xml:space="preserve">ode </w:t>
      </w:r>
      <w:r w:rsidR="00672093" w:rsidRPr="00672093">
        <w:rPr>
          <w:rFonts w:cstheme="minorHAnsi"/>
        </w:rPr>
        <w:t>N</w:t>
      </w:r>
      <w:r w:rsidRPr="00672093">
        <w:rPr>
          <w:rFonts w:cstheme="minorHAnsi"/>
        </w:rPr>
        <w:t>etwork</w:t>
      </w:r>
      <w:r w:rsidR="0059376E">
        <w:rPr>
          <w:rFonts w:cstheme="minorHAnsi"/>
          <w:vertAlign w:val="superscript"/>
        </w:rPr>
        <w:t>2</w:t>
      </w:r>
      <w:r w:rsidR="0079604F">
        <w:rPr>
          <w:rFonts w:cstheme="minorHAnsi"/>
        </w:rPr>
        <w:t xml:space="preserve"> (</w:t>
      </w:r>
      <w:proofErr w:type="spellStart"/>
      <w:r w:rsidR="0079604F">
        <w:rPr>
          <w:rFonts w:cstheme="minorHAnsi"/>
        </w:rPr>
        <w:t>mPC</w:t>
      </w:r>
      <w:proofErr w:type="spellEnd"/>
      <w:r w:rsidR="0079604F">
        <w:rPr>
          <w:rFonts w:cstheme="minorHAnsi"/>
        </w:rPr>
        <w:t xml:space="preserve"> and in particular PCC),</w:t>
      </w:r>
      <w:r w:rsidRPr="00672093">
        <w:rPr>
          <w:rFonts w:cstheme="minorHAnsi"/>
        </w:rPr>
        <w:t xml:space="preserve"> which </w:t>
      </w:r>
      <w:r w:rsidRPr="00672093">
        <w:rPr>
          <w:rFonts w:cstheme="minorHAnsi"/>
          <w:color w:val="202122"/>
          <w:shd w:val="clear" w:color="auto" w:fill="FFFFFF"/>
        </w:rPr>
        <w:t xml:space="preserve">is the neurological basis for the self, handling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Autobiographical information, Self-reference, Emotion of one's self, Theory of mind, Empathy, Moral reasoning, Social evaluations and categories, and projecting one’s self through time in memories.</w:t>
      </w:r>
    </w:p>
    <w:p w14:paraId="1DD48C3B" w14:textId="2CED20AD" w:rsidR="00173E4A" w:rsidRDefault="00173E4A" w:rsidP="00173E4A">
      <w:pPr>
        <w:rPr>
          <w:rFonts w:cstheme="minorHAnsi"/>
          <w:color w:val="202122"/>
          <w:shd w:val="clear" w:color="auto" w:fill="FFFFFF"/>
        </w:rPr>
      </w:pPr>
      <w:r w:rsidRPr="00672093">
        <w:rPr>
          <w:rFonts w:cstheme="minorHAnsi"/>
          <w:color w:val="202122"/>
          <w:shd w:val="clear" w:color="auto" w:fill="FFFFFF"/>
        </w:rPr>
        <w:t xml:space="preserve">The function of this network can be summed up in general terms as </w:t>
      </w:r>
      <w:r w:rsidRPr="00672093">
        <w:rPr>
          <w:rFonts w:cstheme="minorHAnsi"/>
          <w:i/>
          <w:iCs/>
          <w:color w:val="202122"/>
          <w:shd w:val="clear" w:color="auto" w:fill="FFFFFF"/>
        </w:rPr>
        <w:t>entity processing</w:t>
      </w:r>
      <w:r w:rsidRPr="00672093">
        <w:rPr>
          <w:rFonts w:cstheme="minorHAnsi"/>
          <w:color w:val="202122"/>
          <w:shd w:val="clear" w:color="auto" w:fill="FFFFFF"/>
        </w:rPr>
        <w:t>.</w:t>
      </w:r>
      <w:r w:rsidR="00672093">
        <w:rPr>
          <w:rFonts w:cstheme="minorHAnsi"/>
          <w:color w:val="202122"/>
          <w:shd w:val="clear" w:color="auto" w:fill="FFFFFF"/>
        </w:rPr>
        <w:t xml:space="preserve"> </w:t>
      </w:r>
    </w:p>
    <w:p w14:paraId="03DAA2C6" w14:textId="2944B29D" w:rsidR="00672093" w:rsidRP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It’s also apparent that the way in which one chooses to think changes the structural connectivity of the brain in terms of how that information is </w:t>
      </w:r>
      <w:r w:rsidR="002D5280">
        <w:rPr>
          <w:rFonts w:cstheme="minorHAnsi"/>
        </w:rPr>
        <w:t>shaped mentally</w:t>
      </w:r>
      <w:r w:rsidR="00772494">
        <w:rPr>
          <w:rFonts w:cstheme="minorHAnsi"/>
          <w:vertAlign w:val="superscript"/>
        </w:rPr>
        <w:t>3</w:t>
      </w:r>
      <w:r w:rsidRPr="00672093">
        <w:rPr>
          <w:rFonts w:cstheme="minorHAnsi"/>
        </w:rPr>
        <w:t>.</w:t>
      </w:r>
    </w:p>
    <w:p w14:paraId="5D4B5DFD" w14:textId="4582BD1B" w:rsidR="00672093" w:rsidRDefault="00672093" w:rsidP="00672093">
      <w:pPr>
        <w:rPr>
          <w:rFonts w:cstheme="minorHAnsi"/>
        </w:rPr>
      </w:pPr>
      <w:r w:rsidRPr="00672093">
        <w:rPr>
          <w:rFonts w:cstheme="minorHAnsi"/>
        </w:rPr>
        <w:t xml:space="preserve">It comes from these first two things together, </w:t>
      </w:r>
      <w:r>
        <w:rPr>
          <w:rFonts w:cstheme="minorHAnsi"/>
        </w:rPr>
        <w:t xml:space="preserve">the question of how to think in terms of producing the shortest path </w:t>
      </w:r>
      <w:r w:rsidR="00340846">
        <w:rPr>
          <w:rFonts w:cstheme="minorHAnsi"/>
        </w:rPr>
        <w:t>lengths comes from centering thought</w:t>
      </w:r>
      <w:r w:rsidR="00772494">
        <w:rPr>
          <w:rFonts w:cstheme="minorHAnsi"/>
        </w:rPr>
        <w:t>, which happens to be</w:t>
      </w:r>
      <w:r w:rsidR="00340846">
        <w:rPr>
          <w:rFonts w:cstheme="minorHAnsi"/>
        </w:rPr>
        <w:t xml:space="preserve"> from the </w:t>
      </w:r>
      <w:r w:rsidR="002D5280">
        <w:rPr>
          <w:rFonts w:cstheme="minorHAnsi"/>
        </w:rPr>
        <w:t>c</w:t>
      </w:r>
      <w:r w:rsidR="00772494">
        <w:rPr>
          <w:rFonts w:cstheme="minorHAnsi"/>
        </w:rPr>
        <w:t>entral network outward, which</w:t>
      </w:r>
      <w:r w:rsidR="002D5280">
        <w:rPr>
          <w:rFonts w:cstheme="minorHAnsi"/>
        </w:rPr>
        <w:t xml:space="preserve"> with the DMN</w:t>
      </w:r>
      <w:r w:rsidR="00772494">
        <w:rPr>
          <w:rFonts w:cstheme="minorHAnsi"/>
        </w:rPr>
        <w:t xml:space="preserve"> means </w:t>
      </w:r>
      <w:r w:rsidR="00772494" w:rsidRPr="00672093">
        <w:rPr>
          <w:rFonts w:cstheme="minorHAnsi"/>
          <w:i/>
          <w:iCs/>
          <w:color w:val="202122"/>
          <w:shd w:val="clear" w:color="auto" w:fill="FFFFFF"/>
        </w:rPr>
        <w:t xml:space="preserve">entity </w:t>
      </w:r>
      <w:r w:rsidR="00340846">
        <w:rPr>
          <w:rFonts w:cstheme="minorHAnsi"/>
        </w:rPr>
        <w:t>-outward.</w:t>
      </w:r>
    </w:p>
    <w:p w14:paraId="787A0313" w14:textId="2572EB78" w:rsidR="00340846" w:rsidRDefault="00A24267" w:rsidP="00672093">
      <w:pPr>
        <w:rPr>
          <w:rFonts w:cstheme="minorHAnsi"/>
        </w:rPr>
      </w:pPr>
      <w:r>
        <w:rPr>
          <w:rFonts w:cstheme="minorHAnsi"/>
        </w:rPr>
        <w:t>This picture depicts the ideation of self in the context of the most immediate relative organization of scientific information (so then node structure) from the self-outward:</w:t>
      </w:r>
    </w:p>
    <w:p w14:paraId="22D010EF" w14:textId="10ED9307" w:rsidR="00A24267" w:rsidRDefault="00A24267" w:rsidP="0067209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noProof/>
          <w:color w:val="202122"/>
          <w:shd w:val="clear" w:color="auto" w:fill="FFFFFF"/>
        </w:rPr>
        <w:drawing>
          <wp:inline distT="0" distB="0" distL="0" distR="0" wp14:anchorId="052E24ED" wp14:editId="40B7CEBA">
            <wp:extent cx="1390650" cy="146600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46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EA106" w14:textId="77777777" w:rsidR="00A24267" w:rsidRDefault="00A24267" w:rsidP="00672093">
      <w:pPr>
        <w:rPr>
          <w:rFonts w:cstheme="minorHAnsi"/>
        </w:rPr>
      </w:pPr>
    </w:p>
    <w:p w14:paraId="33BE4488" w14:textId="77777777" w:rsidR="00A24267" w:rsidRDefault="00A24267" w:rsidP="00672093">
      <w:pPr>
        <w:rPr>
          <w:rFonts w:cstheme="minorHAnsi"/>
        </w:rPr>
      </w:pPr>
    </w:p>
    <w:p w14:paraId="75A32998" w14:textId="2CF4506E" w:rsidR="00672093" w:rsidRDefault="00A24267" w:rsidP="00672093">
      <w:pPr>
        <w:rPr>
          <w:rFonts w:cstheme="minorHAnsi"/>
        </w:rPr>
      </w:pPr>
      <w:r>
        <w:rPr>
          <w:rFonts w:cstheme="minorHAnsi"/>
        </w:rPr>
        <w:lastRenderedPageBreak/>
        <w:t>It</w:t>
      </w:r>
      <w:r w:rsidR="00340846">
        <w:rPr>
          <w:rFonts w:cstheme="minorHAnsi"/>
        </w:rPr>
        <w:t xml:space="preserve"> depicts the relationship between society, people, and cells</w:t>
      </w:r>
      <w:r w:rsidR="00482685">
        <w:rPr>
          <w:rFonts w:cstheme="minorHAnsi"/>
        </w:rPr>
        <w:t>, centered around present entity.</w:t>
      </w:r>
    </w:p>
    <w:p w14:paraId="3A4E2C61" w14:textId="760FCE0B" w:rsidR="00A24267" w:rsidRDefault="00A24267" w:rsidP="00672093">
      <w:pPr>
        <w:rPr>
          <w:rFonts w:cstheme="minorHAnsi"/>
        </w:rPr>
      </w:pPr>
      <w:r>
        <w:rPr>
          <w:rFonts w:cstheme="minorHAnsi"/>
        </w:rPr>
        <w:t>This offers a structural locus which branches a short path between science upward and downward in scale; sociology and cellular biology respectively. And there is a pattern which reveals itself in doing so:</w:t>
      </w:r>
    </w:p>
    <w:p w14:paraId="344D77A4" w14:textId="77777777" w:rsidR="00A24267" w:rsidRDefault="00A24267" w:rsidP="00A24267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There is a repeating pattern of the functional organization of matter between layers.</w:t>
      </w:r>
    </w:p>
    <w:p w14:paraId="4FC4022E" w14:textId="57DE594B" w:rsidR="00340846" w:rsidRDefault="00A24267" w:rsidP="00672093">
      <w:pPr>
        <w:rPr>
          <w:rFonts w:cstheme="minorHAnsi"/>
        </w:rPr>
      </w:pPr>
      <w:r>
        <w:rPr>
          <w:rFonts w:cstheme="minorHAnsi"/>
        </w:rPr>
        <w:t>In practical language: “</w:t>
      </w:r>
      <w:r w:rsidR="00340846">
        <w:rPr>
          <w:rFonts w:cstheme="minorHAnsi"/>
        </w:rPr>
        <w:t>Society is made up of people which are made up of cells</w:t>
      </w:r>
      <w:r>
        <w:rPr>
          <w:rFonts w:cstheme="minorHAnsi"/>
        </w:rPr>
        <w:t>, and so societies get their characteristics from people who get their characteristics from cellular organization</w:t>
      </w:r>
      <w:r w:rsidR="00340846">
        <w:rPr>
          <w:rFonts w:cstheme="minorHAnsi"/>
        </w:rPr>
        <w:t>.</w:t>
      </w:r>
      <w:r>
        <w:rPr>
          <w:rFonts w:cstheme="minorHAnsi"/>
        </w:rPr>
        <w:t>”</w:t>
      </w:r>
    </w:p>
    <w:p w14:paraId="6B060EA4" w14:textId="0E652890" w:rsidR="00A24267" w:rsidRDefault="00A24267" w:rsidP="00672093">
      <w:pPr>
        <w:rPr>
          <w:rFonts w:cstheme="minorHAnsi"/>
        </w:rPr>
      </w:pPr>
      <w:r>
        <w:rPr>
          <w:rFonts w:cstheme="minorHAnsi"/>
        </w:rPr>
        <w:t>Which goes like this:</w:t>
      </w:r>
    </w:p>
    <w:p w14:paraId="4D81C665" w14:textId="2425AF1A" w:rsidR="00197620" w:rsidRDefault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Central Processing: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nuclei,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brain,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a government.</w:t>
      </w:r>
    </w:p>
    <w:p w14:paraId="1F43192E" w14:textId="6D80915E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Boundaries: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a membrane,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skin,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borders.</w:t>
      </w:r>
    </w:p>
    <w:p w14:paraId="71AB64A9" w14:textId="6BF18FDF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Resource distribution: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cell</w:t>
      </w:r>
      <w:r>
        <w:rPr>
          <w:rFonts w:cstheme="minorHAnsi"/>
          <w:color w:val="202122"/>
          <w:shd w:val="clear" w:color="auto" w:fill="FFFFFF"/>
        </w:rPr>
        <w:t xml:space="preserve"> has endoplasmic reticulum, a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human</w:t>
      </w:r>
      <w:r>
        <w:rPr>
          <w:rFonts w:cstheme="minorHAnsi"/>
          <w:color w:val="202122"/>
          <w:shd w:val="clear" w:color="auto" w:fill="FFFFFF"/>
        </w:rPr>
        <w:t xml:space="preserve"> has a circulatory system, </w:t>
      </w:r>
      <w:r w:rsidRPr="00197620">
        <w:rPr>
          <w:rFonts w:cstheme="minorHAnsi"/>
          <w:i/>
          <w:iCs/>
          <w:color w:val="202122"/>
          <w:shd w:val="clear" w:color="auto" w:fill="FFFFFF"/>
        </w:rPr>
        <w:t>society</w:t>
      </w:r>
      <w:r>
        <w:rPr>
          <w:rFonts w:cstheme="minorHAnsi"/>
          <w:color w:val="202122"/>
          <w:shd w:val="clear" w:color="auto" w:fill="FFFFFF"/>
        </w:rPr>
        <w:t xml:space="preserve"> has transportation networks.</w:t>
      </w:r>
    </w:p>
    <w:p w14:paraId="3EEB3025" w14:textId="5BCF50B1" w:rsidR="00754923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And so forth</w:t>
      </w:r>
      <w:r w:rsidR="00A24267">
        <w:rPr>
          <w:rFonts w:cstheme="minorHAnsi"/>
          <w:color w:val="202122"/>
          <w:shd w:val="clear" w:color="auto" w:fill="FFFFFF"/>
        </w:rPr>
        <w:t xml:space="preserve"> for every function there is to the point that functions can be inferred between them</w:t>
      </w:r>
      <w:r>
        <w:rPr>
          <w:rFonts w:cstheme="minorHAnsi"/>
          <w:color w:val="202122"/>
          <w:shd w:val="clear" w:color="auto" w:fill="FFFFFF"/>
        </w:rPr>
        <w:t>.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 w:rsidR="005706EA">
        <w:rPr>
          <w:rFonts w:cstheme="minorHAnsi"/>
          <w:color w:val="202122"/>
          <w:shd w:val="clear" w:color="auto" w:fill="FFFFFF"/>
        </w:rPr>
        <w:t>Aside from highlighting the benefits of staying present minded when engaging in combinatorial concept processing</w:t>
      </w:r>
      <w:r w:rsidR="00A24267">
        <w:rPr>
          <w:rFonts w:cstheme="minorHAnsi"/>
          <w:color w:val="202122"/>
          <w:shd w:val="clear" w:color="auto" w:fill="FFFFFF"/>
        </w:rPr>
        <w:t xml:space="preserve"> with this understanding established in the background</w:t>
      </w:r>
      <w:r w:rsidR="005706EA">
        <w:rPr>
          <w:rFonts w:cstheme="minorHAnsi"/>
          <w:color w:val="202122"/>
          <w:shd w:val="clear" w:color="auto" w:fill="FFFFFF"/>
        </w:rPr>
        <w:t>, t</w:t>
      </w:r>
      <w:r w:rsidR="00754923">
        <w:rPr>
          <w:rFonts w:cstheme="minorHAnsi"/>
          <w:color w:val="202122"/>
          <w:shd w:val="clear" w:color="auto" w:fill="FFFFFF"/>
        </w:rPr>
        <w:t>here are several benefits to modeling this way:</w:t>
      </w:r>
    </w:p>
    <w:p w14:paraId="09F1338D" w14:textId="4BFA723E" w:rsidR="00197620" w:rsidRDefault="00197620" w:rsidP="00197620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This structural understanding of the shape and function of life allows for </w:t>
      </w:r>
      <w:r w:rsidR="00754923" w:rsidRPr="00754923">
        <w:rPr>
          <w:rFonts w:cstheme="minorHAnsi"/>
          <w:i/>
          <w:iCs/>
          <w:color w:val="202122"/>
          <w:shd w:val="clear" w:color="auto" w:fill="FFFFFF"/>
        </w:rPr>
        <w:t>entity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>
        <w:rPr>
          <w:rFonts w:cstheme="minorHAnsi"/>
          <w:color w:val="202122"/>
          <w:shd w:val="clear" w:color="auto" w:fill="FFFFFF"/>
        </w:rPr>
        <w:t>to be place</w:t>
      </w:r>
      <w:r w:rsidR="00754923">
        <w:rPr>
          <w:rFonts w:cstheme="minorHAnsi"/>
          <w:color w:val="202122"/>
          <w:shd w:val="clear" w:color="auto" w:fill="FFFFFF"/>
        </w:rPr>
        <w:t>d</w:t>
      </w:r>
      <w:r>
        <w:rPr>
          <w:rFonts w:cstheme="minorHAnsi"/>
          <w:color w:val="202122"/>
          <w:shd w:val="clear" w:color="auto" w:fill="FFFFFF"/>
        </w:rPr>
        <w:t xml:space="preserve"> at the center of the fields of all sciences</w:t>
      </w:r>
      <w:r w:rsidR="00754923">
        <w:rPr>
          <w:rFonts w:cstheme="minorHAnsi"/>
          <w:color w:val="202122"/>
          <w:shd w:val="clear" w:color="auto" w:fill="FFFFFF"/>
        </w:rPr>
        <w:t>, taking advantage of the centrality of the physical network which hand</w:t>
      </w:r>
      <w:r w:rsidR="002D5280">
        <w:rPr>
          <w:rFonts w:cstheme="minorHAnsi"/>
          <w:color w:val="202122"/>
          <w:shd w:val="clear" w:color="auto" w:fill="FFFFFF"/>
        </w:rPr>
        <w:t>le</w:t>
      </w:r>
      <w:r w:rsidR="00754923">
        <w:rPr>
          <w:rFonts w:cstheme="minorHAnsi"/>
          <w:color w:val="202122"/>
          <w:shd w:val="clear" w:color="auto" w:fill="FFFFFF"/>
        </w:rPr>
        <w:t>s the task</w:t>
      </w:r>
      <w:r>
        <w:rPr>
          <w:rFonts w:cstheme="minorHAnsi"/>
          <w:color w:val="202122"/>
          <w:shd w:val="clear" w:color="auto" w:fill="FFFFFF"/>
        </w:rPr>
        <w:t xml:space="preserve">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B6599B">
        <w:rPr>
          <w:rFonts w:cstheme="minorHAnsi"/>
          <w:color w:val="202122"/>
          <w:shd w:val="clear" w:color="auto" w:fill="FFFFFF"/>
        </w:rPr>
        <w:t>Upward</w:t>
      </w:r>
      <w:r>
        <w:rPr>
          <w:rFonts w:cstheme="minorHAnsi"/>
          <w:color w:val="202122"/>
          <w:shd w:val="clear" w:color="auto" w:fill="FFFFFF"/>
        </w:rPr>
        <w:t xml:space="preserve">, </w:t>
      </w:r>
      <w:r w:rsidR="0066468F">
        <w:rPr>
          <w:rFonts w:cstheme="minorHAnsi"/>
          <w:color w:val="202122"/>
          <w:shd w:val="clear" w:color="auto" w:fill="FFFFFF"/>
        </w:rPr>
        <w:t xml:space="preserve">so to speak, </w:t>
      </w:r>
      <w:r>
        <w:rPr>
          <w:rFonts w:cstheme="minorHAnsi"/>
          <w:color w:val="202122"/>
          <w:shd w:val="clear" w:color="auto" w:fill="FFFFFF"/>
        </w:rPr>
        <w:t xml:space="preserve">to the social level, is sociology, law, economics, and so forth. </w:t>
      </w:r>
      <w:r w:rsidR="002D5280">
        <w:rPr>
          <w:rFonts w:cstheme="minorHAnsi"/>
          <w:color w:val="202122"/>
          <w:shd w:val="clear" w:color="auto" w:fill="FFFFFF"/>
        </w:rPr>
        <w:t>‘</w:t>
      </w:r>
      <w:r w:rsidR="00B6599B">
        <w:rPr>
          <w:rFonts w:cstheme="minorHAnsi"/>
          <w:color w:val="202122"/>
          <w:shd w:val="clear" w:color="auto" w:fill="FFFFFF"/>
        </w:rPr>
        <w:t>Downward’</w:t>
      </w:r>
      <w:r>
        <w:rPr>
          <w:rFonts w:cstheme="minorHAnsi"/>
          <w:color w:val="202122"/>
          <w:shd w:val="clear" w:color="auto" w:fill="FFFFFF"/>
        </w:rPr>
        <w:t xml:space="preserve"> is cellular biology, chemistry, physics</w:t>
      </w:r>
      <w:r w:rsidR="00754923">
        <w:rPr>
          <w:rFonts w:cstheme="minorHAnsi"/>
          <w:color w:val="202122"/>
          <w:shd w:val="clear" w:color="auto" w:fill="FFFFFF"/>
        </w:rPr>
        <w:t xml:space="preserve">, </w:t>
      </w:r>
      <w:r w:rsidR="000B3E36">
        <w:rPr>
          <w:rFonts w:cstheme="minorHAnsi"/>
          <w:color w:val="202122"/>
          <w:shd w:val="clear" w:color="auto" w:fill="FFFFFF"/>
        </w:rPr>
        <w:t>or something like that</w:t>
      </w:r>
      <w:r w:rsidR="00754923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>Math is ubiquitous</w:t>
      </w:r>
      <w:r w:rsidR="00B6599B">
        <w:rPr>
          <w:rFonts w:cstheme="minorHAnsi"/>
          <w:color w:val="202122"/>
          <w:shd w:val="clear" w:color="auto" w:fill="FFFFFF"/>
        </w:rPr>
        <w:t xml:space="preserve"> across them</w:t>
      </w:r>
      <w:r w:rsidR="005706EA">
        <w:rPr>
          <w:rFonts w:cstheme="minorHAnsi"/>
          <w:color w:val="202122"/>
          <w:shd w:val="clear" w:color="auto" w:fill="FFFFFF"/>
        </w:rPr>
        <w:t xml:space="preserve">. </w:t>
      </w:r>
      <w:r w:rsidR="00754923">
        <w:rPr>
          <w:rFonts w:cstheme="minorHAnsi"/>
          <w:color w:val="202122"/>
          <w:shd w:val="clear" w:color="auto" w:fill="FFFFFF"/>
        </w:rPr>
        <w:t xml:space="preserve">With the self in the middle providing the shortest path between </w:t>
      </w:r>
      <w:r w:rsidR="000B3E36">
        <w:rPr>
          <w:rFonts w:cstheme="minorHAnsi"/>
          <w:color w:val="202122"/>
          <w:shd w:val="clear" w:color="auto" w:fill="FFFFFF"/>
        </w:rPr>
        <w:t>scales</w:t>
      </w:r>
      <w:r w:rsidR="002D5280">
        <w:rPr>
          <w:rFonts w:cstheme="minorHAnsi"/>
          <w:color w:val="202122"/>
          <w:shd w:val="clear" w:color="auto" w:fill="FFFFFF"/>
        </w:rPr>
        <w:t xml:space="preserve">. </w:t>
      </w:r>
      <w:r w:rsidR="005706EA">
        <w:rPr>
          <w:rFonts w:cstheme="minorHAnsi"/>
          <w:color w:val="202122"/>
          <w:shd w:val="clear" w:color="auto" w:fill="FFFFFF"/>
        </w:rPr>
        <w:t xml:space="preserve">Everyone does this naturally to some extent. The point here is to realize </w:t>
      </w:r>
      <w:r w:rsidR="0079604F">
        <w:rPr>
          <w:rFonts w:cstheme="minorHAnsi"/>
          <w:color w:val="202122"/>
          <w:shd w:val="clear" w:color="auto" w:fill="FFFFFF"/>
        </w:rPr>
        <w:t xml:space="preserve">the centrality of the PCC with the </w:t>
      </w:r>
      <w:r w:rsidR="00B6599B">
        <w:rPr>
          <w:rFonts w:cstheme="minorHAnsi"/>
          <w:color w:val="202122"/>
          <w:shd w:val="clear" w:color="auto" w:fill="FFFFFF"/>
        </w:rPr>
        <w:t xml:space="preserve">effort by the </w:t>
      </w:r>
      <w:proofErr w:type="spellStart"/>
      <w:r w:rsidR="0079604F">
        <w:rPr>
          <w:rFonts w:cstheme="minorHAnsi"/>
          <w:color w:val="202122"/>
          <w:shd w:val="clear" w:color="auto" w:fill="FFFFFF"/>
        </w:rPr>
        <w:t>mPC</w:t>
      </w:r>
      <w:proofErr w:type="spellEnd"/>
      <w:r w:rsidR="00B6599B">
        <w:rPr>
          <w:rFonts w:cstheme="minorHAnsi"/>
          <w:color w:val="202122"/>
          <w:shd w:val="clear" w:color="auto" w:fill="FFFFFF"/>
        </w:rPr>
        <w:t xml:space="preserve"> to structure the information </w:t>
      </w:r>
      <w:proofErr w:type="spellStart"/>
      <w:r w:rsidR="00B534DC">
        <w:rPr>
          <w:rFonts w:cstheme="minorHAnsi"/>
          <w:color w:val="202122"/>
          <w:shd w:val="clear" w:color="auto" w:fill="FFFFFF"/>
        </w:rPr>
        <w:t>neurestheticly</w:t>
      </w:r>
      <w:proofErr w:type="spellEnd"/>
      <w:r w:rsidR="0079604F">
        <w:rPr>
          <w:rFonts w:cstheme="minorHAnsi"/>
          <w:color w:val="202122"/>
          <w:shd w:val="clear" w:color="auto" w:fill="FFFFFF"/>
        </w:rPr>
        <w:t xml:space="preserve">, </w:t>
      </w:r>
      <w:r w:rsidR="00B534DC">
        <w:rPr>
          <w:rFonts w:cstheme="minorHAnsi"/>
          <w:color w:val="202122"/>
          <w:shd w:val="clear" w:color="auto" w:fill="FFFFFF"/>
        </w:rPr>
        <w:t>which is to think in terms of how the brain is shaped.</w:t>
      </w:r>
    </w:p>
    <w:p w14:paraId="78018AD7" w14:textId="2E581762" w:rsidR="005706EA" w:rsidRDefault="005706EA" w:rsidP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>Further benefit and insight come from t</w:t>
      </w:r>
      <w:r w:rsidR="00754923">
        <w:rPr>
          <w:rFonts w:cstheme="minorHAnsi"/>
          <w:color w:val="202122"/>
          <w:shd w:val="clear" w:color="auto" w:fill="FFFFFF"/>
        </w:rPr>
        <w:t xml:space="preserve">his pattern </w:t>
      </w:r>
      <w:r>
        <w:rPr>
          <w:rFonts w:cstheme="minorHAnsi"/>
          <w:color w:val="202122"/>
          <w:shd w:val="clear" w:color="auto" w:fill="FFFFFF"/>
        </w:rPr>
        <w:t>in</w:t>
      </w:r>
      <w:r w:rsidR="00754923">
        <w:rPr>
          <w:rFonts w:cstheme="minorHAnsi"/>
          <w:color w:val="202122"/>
          <w:shd w:val="clear" w:color="auto" w:fill="FFFFFF"/>
        </w:rPr>
        <w:t xml:space="preserve"> draw</w:t>
      </w:r>
      <w:r>
        <w:rPr>
          <w:rFonts w:cstheme="minorHAnsi"/>
          <w:color w:val="202122"/>
          <w:shd w:val="clear" w:color="auto" w:fill="FFFFFF"/>
        </w:rPr>
        <w:t>ing</w:t>
      </w:r>
      <w:r w:rsidR="00754923">
        <w:rPr>
          <w:rFonts w:cstheme="minorHAnsi"/>
          <w:color w:val="202122"/>
          <w:shd w:val="clear" w:color="auto" w:fill="FFFFFF"/>
        </w:rPr>
        <w:t xml:space="preserve"> analogy between fields</w:t>
      </w:r>
      <w:r>
        <w:rPr>
          <w:rFonts w:cstheme="minorHAnsi"/>
          <w:color w:val="202122"/>
          <w:shd w:val="clear" w:color="auto" w:fill="FFFFFF"/>
        </w:rPr>
        <w:t>.</w:t>
      </w:r>
      <w:r w:rsidR="00754923">
        <w:rPr>
          <w:rFonts w:cstheme="minorHAnsi"/>
          <w:color w:val="202122"/>
          <w:shd w:val="clear" w:color="auto" w:fill="FFFFFF"/>
        </w:rPr>
        <w:t xml:space="preserve"> </w:t>
      </w:r>
      <w:r w:rsidR="00B534DC">
        <w:rPr>
          <w:rFonts w:cstheme="minorHAnsi"/>
          <w:color w:val="202122"/>
          <w:shd w:val="clear" w:color="auto" w:fill="FFFFFF"/>
        </w:rPr>
        <w:t>‘</w:t>
      </w:r>
      <w:r w:rsidR="00754923">
        <w:rPr>
          <w:rFonts w:cstheme="minorHAnsi"/>
          <w:color w:val="202122"/>
          <w:shd w:val="clear" w:color="auto" w:fill="FFFFFF"/>
        </w:rPr>
        <w:t>As below, so above</w:t>
      </w:r>
      <w:proofErr w:type="gramStart"/>
      <w:r w:rsidR="00B534DC">
        <w:rPr>
          <w:rFonts w:cstheme="minorHAnsi"/>
          <w:color w:val="202122"/>
          <w:shd w:val="clear" w:color="auto" w:fill="FFFFFF"/>
        </w:rPr>
        <w:t>’</w:t>
      </w:r>
      <w:r w:rsidR="00754923">
        <w:rPr>
          <w:rFonts w:cstheme="minorHAnsi"/>
          <w:color w:val="202122"/>
          <w:shd w:val="clear" w:color="auto" w:fill="FFFFFF"/>
        </w:rPr>
        <w:t>;</w:t>
      </w:r>
      <w:proofErr w:type="gramEnd"/>
      <w:r>
        <w:rPr>
          <w:rFonts w:cstheme="minorHAnsi"/>
          <w:color w:val="202122"/>
          <w:shd w:val="clear" w:color="auto" w:fill="FFFFFF"/>
        </w:rPr>
        <w:t xml:space="preserve"> if I have a mind because my cells work together and communicate, then society does in fact have a collective mind because we act like cells working together and communicating. To deny the existence of a collective mind, is to deny the logic which produces our own minds.</w:t>
      </w:r>
      <w:r w:rsidR="00B534DC">
        <w:rPr>
          <w:rFonts w:cstheme="minorHAnsi"/>
          <w:color w:val="202122"/>
          <w:shd w:val="clear" w:color="auto" w:fill="FFFFFF"/>
        </w:rPr>
        <w:t xml:space="preserve"> The function follows the form.</w:t>
      </w:r>
    </w:p>
    <w:p w14:paraId="31B20E9B" w14:textId="51A871AD" w:rsidR="00FA7BC3" w:rsidRDefault="00754923">
      <w:pPr>
        <w:rPr>
          <w:rFonts w:cstheme="minorHAnsi"/>
          <w:color w:val="202122"/>
          <w:shd w:val="clear" w:color="auto" w:fill="FFFFFF"/>
        </w:rPr>
      </w:pPr>
      <w:r>
        <w:rPr>
          <w:rFonts w:cstheme="minorHAnsi"/>
          <w:color w:val="202122"/>
          <w:shd w:val="clear" w:color="auto" w:fill="FFFFFF"/>
        </w:rPr>
        <w:t xml:space="preserve">In conclusion, placing the self </w:t>
      </w:r>
      <w:r w:rsidR="005706EA">
        <w:rPr>
          <w:rFonts w:cstheme="minorHAnsi"/>
          <w:color w:val="202122"/>
          <w:shd w:val="clear" w:color="auto" w:fill="FFFFFF"/>
        </w:rPr>
        <w:t>in the conception of the world as it is a collective and an aggregate is the most efficient way to model the</w:t>
      </w:r>
      <w:r w:rsidR="0079604F">
        <w:rPr>
          <w:rFonts w:cstheme="minorHAnsi"/>
          <w:color w:val="202122"/>
          <w:shd w:val="clear" w:color="auto" w:fill="FFFFFF"/>
        </w:rPr>
        <w:t xml:space="preserve"> empyreal</w:t>
      </w:r>
      <w:r w:rsidR="005706EA">
        <w:rPr>
          <w:rFonts w:cstheme="minorHAnsi"/>
          <w:color w:val="202122"/>
          <w:shd w:val="clear" w:color="auto" w:fill="FFFFFF"/>
        </w:rPr>
        <w:t xml:space="preserve"> world because that is how the world is in fact shaped, doing so respects the natural architecture of the brain</w:t>
      </w:r>
      <w:r w:rsidR="0079604F">
        <w:rPr>
          <w:rFonts w:cstheme="minorHAnsi"/>
          <w:color w:val="202122"/>
          <w:shd w:val="clear" w:color="auto" w:fill="FFFFFF"/>
        </w:rPr>
        <w:t>, while facilitating presence across the most fields of information at once with the least expenditure of energy or loss of presence in abstraction.</w:t>
      </w:r>
      <w:r w:rsidR="002D5280">
        <w:rPr>
          <w:rFonts w:cstheme="minorHAnsi"/>
          <w:color w:val="202122"/>
          <w:shd w:val="clear" w:color="auto" w:fill="FFFFFF"/>
        </w:rPr>
        <w:t xml:space="preserve"> Given the metabolic rate of the PCC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4</w:t>
      </w:r>
      <w:r w:rsidR="002D5280">
        <w:rPr>
          <w:rFonts w:cstheme="minorHAnsi"/>
          <w:color w:val="202122"/>
          <w:shd w:val="clear" w:color="auto" w:fill="FFFFFF"/>
        </w:rPr>
        <w:t xml:space="preserve">, </w:t>
      </w:r>
      <w:r w:rsidR="0091017C">
        <w:rPr>
          <w:rFonts w:cstheme="minorHAnsi"/>
          <w:color w:val="202122"/>
          <w:shd w:val="clear" w:color="auto" w:fill="FFFFFF"/>
        </w:rPr>
        <w:t xml:space="preserve">it has higher capacity than normal, so </w:t>
      </w:r>
      <w:r w:rsidR="002D5280">
        <w:rPr>
          <w:rFonts w:cstheme="minorHAnsi"/>
          <w:color w:val="202122"/>
          <w:shd w:val="clear" w:color="auto" w:fill="FFFFFF"/>
        </w:rPr>
        <w:t xml:space="preserve">economizing for this area </w:t>
      </w:r>
      <w:r w:rsidR="0091017C">
        <w:rPr>
          <w:rFonts w:cstheme="minorHAnsi"/>
          <w:color w:val="202122"/>
          <w:shd w:val="clear" w:color="auto" w:fill="FFFFFF"/>
        </w:rPr>
        <w:t xml:space="preserve">in terms of center of focus </w:t>
      </w:r>
      <w:r w:rsidR="002D5280">
        <w:rPr>
          <w:rFonts w:cstheme="minorHAnsi"/>
          <w:color w:val="202122"/>
          <w:shd w:val="clear" w:color="auto" w:fill="FFFFFF"/>
        </w:rPr>
        <w:t xml:space="preserve">should pay proportionately high dividends for brain development in the same way being ambidextrous </w:t>
      </w:r>
      <w:r w:rsidR="003D1A48">
        <w:rPr>
          <w:rFonts w:cstheme="minorHAnsi"/>
          <w:color w:val="202122"/>
          <w:shd w:val="clear" w:color="auto" w:fill="FFFFFF"/>
        </w:rPr>
        <w:t>cou</w:t>
      </w:r>
      <w:r w:rsidR="0091017C">
        <w:rPr>
          <w:rFonts w:cstheme="minorHAnsi"/>
          <w:color w:val="202122"/>
          <w:shd w:val="clear" w:color="auto" w:fill="FFFFFF"/>
        </w:rPr>
        <w:t>ld corticicortically</w:t>
      </w:r>
      <w:r w:rsidR="000B3E36">
        <w:rPr>
          <w:rFonts w:cstheme="minorHAnsi"/>
          <w:color w:val="202122"/>
          <w:shd w:val="clear" w:color="auto" w:fill="FFFFFF"/>
          <w:vertAlign w:val="superscript"/>
        </w:rPr>
        <w:t>5</w:t>
      </w:r>
      <w:r w:rsidR="00FA7BC3">
        <w:rPr>
          <w:rFonts w:cstheme="minorHAnsi"/>
          <w:color w:val="202122"/>
          <w:shd w:val="clear" w:color="auto" w:fill="FFFFFF"/>
        </w:rPr>
        <w:t>.</w:t>
      </w:r>
    </w:p>
    <w:p w14:paraId="1A4C6750" w14:textId="77777777" w:rsidR="0059376E" w:rsidRDefault="0059376E">
      <w:pPr>
        <w:rPr>
          <w:rFonts w:cstheme="minorHAnsi"/>
          <w:color w:val="202122"/>
          <w:shd w:val="clear" w:color="auto" w:fill="FFFFFF"/>
        </w:rPr>
      </w:pPr>
    </w:p>
    <w:p w14:paraId="71FC42DA" w14:textId="77777777" w:rsidR="00B534DC" w:rsidRDefault="00B534DC">
      <w:pPr>
        <w:rPr>
          <w:rFonts w:cstheme="minorHAnsi"/>
          <w:color w:val="202122"/>
          <w:shd w:val="clear" w:color="auto" w:fill="FFFFFF"/>
        </w:rPr>
      </w:pPr>
    </w:p>
    <w:p w14:paraId="6CE1E02B" w14:textId="780B8CEF" w:rsidR="0059376E" w:rsidRDefault="0059376E">
      <w:r>
        <w:rPr>
          <w:rFonts w:cstheme="minorHAnsi"/>
          <w:color w:val="202122"/>
          <w:shd w:val="clear" w:color="auto" w:fill="FFFFFF"/>
        </w:rPr>
        <w:lastRenderedPageBreak/>
        <w:t>1.</w:t>
      </w:r>
      <w:r w:rsidRPr="0059376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Olaf Sporns, "Networks of the Brain", </w:t>
      </w:r>
      <w:hyperlink r:id="rId9" w:tooltip="MIT Pre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MIT Press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2010, </w:t>
      </w:r>
      <w:hyperlink r:id="rId10" w:tooltip="ISBN (identifier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ISBN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1" w:tooltip="Special:BookSources/0-262-01469-6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0-262-01469-6</w:t>
        </w:r>
      </w:hyperlink>
      <w:r>
        <w:t xml:space="preserve"> pg. 14</w:t>
      </w:r>
    </w:p>
    <w:p w14:paraId="6E2A9951" w14:textId="55572365" w:rsidR="0059376E" w:rsidRDefault="0059376E">
      <w:r>
        <w:rPr>
          <w:rFonts w:cstheme="minorHAnsi"/>
          <w:color w:val="202122"/>
          <w:shd w:val="clear" w:color="auto" w:fill="FFFFFF"/>
        </w:rPr>
        <w:t xml:space="preserve">2. </w:t>
      </w:r>
      <w:hyperlink r:id="rId12" w:history="1">
        <w:r>
          <w:rPr>
            <w:rStyle w:val="Hyperlink"/>
          </w:rPr>
          <w:t>https://en.wikipedia.org/wiki/Default_mode_network</w:t>
        </w:r>
      </w:hyperlink>
    </w:p>
    <w:p w14:paraId="0AF5C6CA" w14:textId="461DDEC7" w:rsidR="0059376E" w:rsidRDefault="0059376E">
      <w:r>
        <w:t xml:space="preserve">3. </w:t>
      </w:r>
      <w:r w:rsidR="00772494">
        <w:t>[gestures broadly at the sea of self-improvement books available now]</w:t>
      </w:r>
    </w:p>
    <w:p w14:paraId="02F84579" w14:textId="3832A5E4" w:rsidR="000B3E36" w:rsidRDefault="000B3E36">
      <w:r>
        <w:t xml:space="preserve">4. </w:t>
      </w:r>
      <w:hyperlink r:id="rId13" w:history="1">
        <w:r>
          <w:rPr>
            <w:rStyle w:val="Hyperlink"/>
          </w:rPr>
          <w:t>https://en.wikipedia.org/wiki/Posterior_cingulate_cortex</w:t>
        </w:r>
      </w:hyperlink>
    </w:p>
    <w:p w14:paraId="66132520" w14:textId="2F966DB1" w:rsidR="003D1A48" w:rsidRPr="00672093" w:rsidRDefault="000B3E36">
      <w:pPr>
        <w:rPr>
          <w:rFonts w:cstheme="minorHAnsi"/>
          <w:color w:val="202122"/>
          <w:shd w:val="clear" w:color="auto" w:fill="FFFFFF"/>
        </w:rPr>
      </w:pPr>
      <w:r>
        <w:t>5</w:t>
      </w:r>
      <w:r w:rsidR="003D1A48">
        <w:t xml:space="preserve">. </w:t>
      </w:r>
      <w:r w:rsidR="003D1A48" w:rsidRPr="003D1A48">
        <w:t>https://1drv.ms/w/s!AmBd8vhYiXLGl0VK_JR7QEbmGGFJ?e=t9pBdX</w:t>
      </w:r>
    </w:p>
    <w:sectPr w:rsidR="003D1A48" w:rsidRPr="0067209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2C85B" w14:textId="77777777" w:rsidR="00437E9A" w:rsidRDefault="00437E9A" w:rsidP="0079604F">
      <w:pPr>
        <w:spacing w:after="0" w:line="240" w:lineRule="auto"/>
      </w:pPr>
      <w:r>
        <w:separator/>
      </w:r>
    </w:p>
  </w:endnote>
  <w:endnote w:type="continuationSeparator" w:id="0">
    <w:p w14:paraId="5B697E72" w14:textId="77777777" w:rsidR="00437E9A" w:rsidRDefault="00437E9A" w:rsidP="00796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1AEBC" w14:textId="77777777" w:rsidR="00437E9A" w:rsidRDefault="00437E9A" w:rsidP="0079604F">
      <w:pPr>
        <w:spacing w:after="0" w:line="240" w:lineRule="auto"/>
      </w:pPr>
      <w:r>
        <w:separator/>
      </w:r>
    </w:p>
  </w:footnote>
  <w:footnote w:type="continuationSeparator" w:id="0">
    <w:p w14:paraId="46B1ABA6" w14:textId="77777777" w:rsidR="00437E9A" w:rsidRDefault="00437E9A" w:rsidP="00796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192B6" w14:textId="77777777" w:rsidR="00000000" w:rsidRDefault="002E0739" w:rsidP="00B90E87">
    <w:pPr>
      <w:pStyle w:val="Header"/>
      <w:jc w:val="right"/>
    </w:pPr>
    <w:r>
      <w:t>Neuresthetics</w:t>
    </w:r>
  </w:p>
  <w:p w14:paraId="0C065199" w14:textId="77777777" w:rsidR="00000000" w:rsidRDefault="002E0739" w:rsidP="00C64249">
    <w:pPr>
      <w:pStyle w:val="Header"/>
      <w:jc w:val="right"/>
    </w:pPr>
    <w:r>
      <w:t>Jason T Burns</w:t>
    </w:r>
  </w:p>
  <w:p w14:paraId="69750943" w14:textId="7D31162B" w:rsidR="00000000" w:rsidRDefault="00AA18F5" w:rsidP="00C64249">
    <w:pPr>
      <w:pStyle w:val="Header"/>
      <w:jc w:val="right"/>
    </w:pPr>
    <w:r>
      <w:t>21</w:t>
    </w:r>
    <w:r w:rsidR="002E0739">
      <w:t>MAY2020</w:t>
    </w:r>
  </w:p>
  <w:p w14:paraId="49F12F66" w14:textId="77777777" w:rsidR="00000000" w:rsidRDefault="00000000" w:rsidP="00C6424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537"/>
    <w:rsid w:val="00012738"/>
    <w:rsid w:val="000B3E36"/>
    <w:rsid w:val="00173E4A"/>
    <w:rsid w:val="00197620"/>
    <w:rsid w:val="002D5280"/>
    <w:rsid w:val="002E0739"/>
    <w:rsid w:val="00331070"/>
    <w:rsid w:val="00340846"/>
    <w:rsid w:val="003D1A48"/>
    <w:rsid w:val="00437E9A"/>
    <w:rsid w:val="00482685"/>
    <w:rsid w:val="005706EA"/>
    <w:rsid w:val="0059376E"/>
    <w:rsid w:val="0062773E"/>
    <w:rsid w:val="0066468F"/>
    <w:rsid w:val="00672093"/>
    <w:rsid w:val="00754923"/>
    <w:rsid w:val="00772494"/>
    <w:rsid w:val="0079604F"/>
    <w:rsid w:val="008548CC"/>
    <w:rsid w:val="008F1AA2"/>
    <w:rsid w:val="0091017C"/>
    <w:rsid w:val="00967826"/>
    <w:rsid w:val="00A24267"/>
    <w:rsid w:val="00AA18F5"/>
    <w:rsid w:val="00B32537"/>
    <w:rsid w:val="00B534DC"/>
    <w:rsid w:val="00B6599B"/>
    <w:rsid w:val="00BC47F6"/>
    <w:rsid w:val="00D746B1"/>
    <w:rsid w:val="00E13134"/>
    <w:rsid w:val="00FA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25CB"/>
  <w15:chartTrackingRefBased/>
  <w15:docId w15:val="{D5BDB9E3-B682-4F46-B246-93B8E5E4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537"/>
  </w:style>
  <w:style w:type="character" w:styleId="Hyperlink">
    <w:name w:val="Hyperlink"/>
    <w:basedOn w:val="DefaultParagraphFont"/>
    <w:uiPriority w:val="99"/>
    <w:semiHidden/>
    <w:unhideWhenUsed/>
    <w:rsid w:val="00B3253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04F"/>
  </w:style>
  <w:style w:type="paragraph" w:styleId="ListParagraph">
    <w:name w:val="List Paragraph"/>
    <w:basedOn w:val="Normal"/>
    <w:uiPriority w:val="34"/>
    <w:qFormat/>
    <w:rsid w:val="0059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en.wikipedia.org/wiki/Posterior_cingulate_corte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s://en.wikipedia.org/wiki/Default_mode_networ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Special:BookSources/0-262-01469-6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ISBN_(identifier)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MIT_Pre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3</cp:revision>
  <dcterms:created xsi:type="dcterms:W3CDTF">2022-04-08T20:08:00Z</dcterms:created>
  <dcterms:modified xsi:type="dcterms:W3CDTF">2023-10-22T16:38:00Z</dcterms:modified>
</cp:coreProperties>
</file>