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rFonts w:ascii="Calibri" w:hAnsi="Calibri"/>
          <w:b/>
          <w:color w:val="0B2545"/>
          <w:sz w:val="44"/>
        </w:rPr>
        <w:t>Day 1 Project Setup Report: DermaFace AI</w:t>
      </w:r>
    </w:p>
    <w:p>
      <w:pPr>
        <w:spacing w:after="240"/>
      </w:pPr>
      <w:r>
        <w:rPr>
          <w:color w:val="555555"/>
          <w:sz w:val="24"/>
        </w:rPr>
        <w:t>Project flow, team roles, first handoffs, and immediate next steps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4680"/>
        <w:gridCol w:w="4680"/>
      </w:tblGrid>
      <w:tr>
        <w:tc>
          <w:tcPr>
            <w:tcW w:type="dxa" w:w="230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rFonts w:ascii="Calibri" w:hAnsi="Calibri"/>
                <w:b/>
                <w:sz w:val="20"/>
              </w:rPr>
              <w:t>Project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rFonts w:ascii="Calibri" w:hAnsi="Calibri"/>
                <w:sz w:val="20"/>
              </w:rPr>
              <w:t>DermaFace AI</w:t>
            </w:r>
          </w:p>
        </w:tc>
      </w:tr>
      <w:tr>
        <w:tc>
          <w:tcPr>
            <w:tcW w:type="dxa" w:w="230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rFonts w:ascii="Calibri" w:hAnsi="Calibri"/>
                <w:b/>
                <w:sz w:val="20"/>
              </w:rPr>
              <w:t>Report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rFonts w:ascii="Calibri" w:hAnsi="Calibri"/>
                <w:sz w:val="20"/>
              </w:rPr>
              <w:t>Day 1 Project Setup and Workflow</w:t>
            </w:r>
          </w:p>
        </w:tc>
      </w:tr>
      <w:tr>
        <w:tc>
          <w:tcPr>
            <w:tcW w:type="dxa" w:w="230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rFonts w:ascii="Calibri" w:hAnsi="Calibri"/>
                <w:b/>
                <w:sz w:val="20"/>
              </w:rPr>
              <w:t>Prepared for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rFonts w:ascii="Calibri" w:hAnsi="Calibri"/>
                <w:sz w:val="20"/>
              </w:rPr>
              <w:t>DermaFace project team</w:t>
            </w:r>
          </w:p>
        </w:tc>
      </w:tr>
      <w:tr>
        <w:tc>
          <w:tcPr>
            <w:tcW w:type="dxa" w:w="230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rFonts w:ascii="Calibri" w:hAnsi="Calibri"/>
                <w:b/>
                <w:sz w:val="20"/>
              </w:rPr>
              <w:t>Date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rFonts w:ascii="Calibri" w:hAnsi="Calibri"/>
                <w:sz w:val="20"/>
              </w:rPr>
              <w:t>July 9, 2026</w:t>
            </w:r>
          </w:p>
        </w:tc>
      </w:tr>
    </w:tbl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9360"/>
      </w:tblGrid>
      <w:tr>
        <w:tc>
          <w:tcPr>
            <w:tcW w:type="dxa" w:w="9144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1F4D78"/>
                <w:sz w:val="22"/>
              </w:rPr>
              <w:t>Executive summary</w:t>
            </w:r>
            <w:r>
              <w:rPr>
                <w:rFonts w:ascii="Calibri" w:hAnsi="Calibri"/>
                <w:sz w:val="19"/>
              </w:rPr>
              <w:br/>
              <w:t>DermaFace AI is being organized as a modular machine-learning pipeline. The first critical path is data readiness: approved raw sources, provenance, a valid manifest, and train/eval/test/demo split files. Once that handoff exists, training, metrics, inference, explainability, and the Streamlit app can connect cleanly.</w:t>
            </w:r>
          </w:p>
        </w:tc>
      </w:tr>
    </w:tbl>
    <w:p/>
    <w:p>
      <w:pPr>
        <w:pStyle w:val="Heading1"/>
      </w:pPr>
      <w:r>
        <w:t>Project Objective</w:t>
      </w:r>
    </w:p>
    <w:p>
      <w:r>
        <w:t>DermaFace AI is an educational skin-condition screening prototype. The final deliverable is a Streamlit app that allows a user to upload a facial skin image and receive:</w:t>
      </w:r>
    </w:p>
    <w:p>
      <w:pPr>
        <w:pStyle w:val="ListBullet"/>
      </w:pPr>
      <w:r>
        <w:t>Predicted condition: acne, rosacea, redness, or clear.</w:t>
      </w:r>
    </w:p>
    <w:p>
      <w:pPr>
        <w:pStyle w:val="ListBullet"/>
      </w:pPr>
      <w:r>
        <w:t>Severity estimate, only if the team can define it defensibly.</w:t>
      </w:r>
    </w:p>
    <w:p>
      <w:pPr>
        <w:pStyle w:val="ListBullet"/>
      </w:pPr>
      <w:r>
        <w:t>Confidence score and class probabilities.</w:t>
      </w:r>
    </w:p>
    <w:p>
      <w:pPr>
        <w:pStyle w:val="ListBullet"/>
      </w:pPr>
      <w:r>
        <w:t>Grad-CAM or localization-style visual explanation.</w:t>
      </w:r>
    </w:p>
    <w:p>
      <w:pPr>
        <w:pStyle w:val="ListBullet"/>
      </w:pPr>
      <w:r>
        <w:t>Clear disclaimer that this is not diagnosis or medical advice.</w:t>
      </w:r>
    </w:p>
    <w:p>
      <w:r>
        <w:t>The project flow is designed as a modular pipeline: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</w:tblPr>
      <w:tblGrid>
        <w:gridCol w:w="9360"/>
      </w:tblGrid>
      <w:tr>
        <w:tc>
          <w:tcPr>
            <w:tcW w:type="dxa" w:w="9144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rFonts w:ascii="Calibri" w:hAnsi="Calibri"/>
                <w:sz w:val="18"/>
              </w:rPr>
              <w:t>raw datasets</w:t>
            </w:r>
            <w:r>
              <w:rPr>
                <w:rFonts w:ascii="Calibri" w:hAnsi="Calibri"/>
                <w:sz w:val="19"/>
              </w:rPr>
              <w:br/>
            </w:r>
            <w:r>
              <w:rPr>
                <w:rFonts w:ascii="Calibri" w:hAnsi="Calibri"/>
                <w:sz w:val="18"/>
              </w:rPr>
              <w:t>-&gt; processed manifest</w:t>
            </w:r>
            <w:r>
              <w:rPr>
                <w:rFonts w:ascii="Calibri" w:hAnsi="Calibri"/>
                <w:sz w:val="19"/>
              </w:rPr>
              <w:br/>
            </w:r>
            <w:r>
              <w:rPr>
                <w:rFonts w:ascii="Calibri" w:hAnsi="Calibri"/>
                <w:sz w:val="18"/>
              </w:rPr>
              <w:t>-&gt; train/eval/test/demo splits</w:t>
            </w:r>
            <w:r>
              <w:rPr>
                <w:rFonts w:ascii="Calibri" w:hAnsi="Calibri"/>
                <w:sz w:val="19"/>
              </w:rPr>
              <w:br/>
            </w:r>
            <w:r>
              <w:rPr>
                <w:rFonts w:ascii="Calibri" w:hAnsi="Calibri"/>
                <w:sz w:val="18"/>
              </w:rPr>
              <w:t>-&gt; dataloaders</w:t>
            </w:r>
            <w:r>
              <w:rPr>
                <w:rFonts w:ascii="Calibri" w:hAnsi="Calibri"/>
                <w:sz w:val="19"/>
              </w:rPr>
              <w:br/>
            </w:r>
            <w:r>
              <w:rPr>
                <w:rFonts w:ascii="Calibri" w:hAnsi="Calibri"/>
                <w:sz w:val="18"/>
              </w:rPr>
              <w:t>-&gt; model training</w:t>
            </w:r>
            <w:r>
              <w:rPr>
                <w:rFonts w:ascii="Calibri" w:hAnsi="Calibri"/>
                <w:sz w:val="19"/>
              </w:rPr>
              <w:br/>
            </w:r>
            <w:r>
              <w:rPr>
                <w:rFonts w:ascii="Calibri" w:hAnsi="Calibri"/>
                <w:sz w:val="18"/>
              </w:rPr>
              <w:t>-&gt; saved checkpoint</w:t>
            </w:r>
            <w:r>
              <w:rPr>
                <w:rFonts w:ascii="Calibri" w:hAnsi="Calibri"/>
                <w:sz w:val="19"/>
              </w:rPr>
              <w:br/>
            </w:r>
            <w:r>
              <w:rPr>
                <w:rFonts w:ascii="Calibri" w:hAnsi="Calibri"/>
                <w:sz w:val="18"/>
              </w:rPr>
              <w:t>-&gt; inference output</w:t>
            </w:r>
            <w:r>
              <w:rPr>
                <w:rFonts w:ascii="Calibri" w:hAnsi="Calibri"/>
                <w:sz w:val="19"/>
              </w:rPr>
              <w:br/>
            </w:r>
            <w:r>
              <w:rPr>
                <w:rFonts w:ascii="Calibri" w:hAnsi="Calibri"/>
                <w:sz w:val="18"/>
              </w:rPr>
              <w:t>-&gt; Streamlit app</w:t>
            </w:r>
            <w:r>
              <w:rPr>
                <w:rFonts w:ascii="Calibri" w:hAnsi="Calibri"/>
                <w:sz w:val="19"/>
              </w:rPr>
              <w:br/>
            </w:r>
            <w:r>
              <w:rPr>
                <w:rFonts w:ascii="Calibri" w:hAnsi="Calibri"/>
                <w:sz w:val="18"/>
              </w:rPr>
              <w:t>-&gt; final report/demo</w:t>
            </w:r>
          </w:p>
        </w:tc>
      </w:tr>
    </w:tbl>
    <w:p/>
    <w:p>
      <w:r>
        <w:t>The key operating rule is that every person or pair produces an output that the next person or pair can directly use.</w:t>
      </w:r>
    </w:p>
    <w:p>
      <w:pPr>
        <w:pStyle w:val="Heading1"/>
      </w:pPr>
      <w:r>
        <w:t>Repository And Folder Structure</w:t>
      </w:r>
    </w:p>
    <w:p>
      <w:r>
        <w:t>The project repository is organized around a standard machine-learning workflow: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</w:tblPr>
      <w:tblGrid>
        <w:gridCol w:w="9360"/>
      </w:tblGrid>
      <w:tr>
        <w:tc>
          <w:tcPr>
            <w:tcW w:type="dxa" w:w="9144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rFonts w:ascii="Calibri" w:hAnsi="Calibri"/>
                <w:sz w:val="18"/>
              </w:rPr>
              <w:t>DermaFace/</w:t>
            </w:r>
            <w:r>
              <w:rPr>
                <w:rFonts w:ascii="Calibri" w:hAnsi="Calibri"/>
                <w:sz w:val="19"/>
              </w:rPr>
              <w:br/>
            </w:r>
            <w:r>
              <w:rPr>
                <w:rFonts w:ascii="Calibri" w:hAnsi="Calibri"/>
                <w:sz w:val="18"/>
              </w:rPr>
              <w:t>??? app/                         Streamlit application code</w:t>
            </w:r>
            <w:r>
              <w:rPr>
                <w:rFonts w:ascii="Calibri" w:hAnsi="Calibri"/>
                <w:sz w:val="19"/>
              </w:rPr>
              <w:br/>
            </w:r>
            <w:r>
              <w:rPr>
                <w:rFonts w:ascii="Calibri" w:hAnsi="Calibri"/>
                <w:sz w:val="18"/>
              </w:rPr>
              <w:t>??? assets/                      Demo screenshots and EDA/report assets</w:t>
            </w:r>
            <w:r>
              <w:rPr>
                <w:rFonts w:ascii="Calibri" w:hAnsi="Calibri"/>
                <w:sz w:val="19"/>
              </w:rPr>
              <w:br/>
            </w:r>
            <w:r>
              <w:rPr>
                <w:rFonts w:ascii="Calibri" w:hAnsi="Calibri"/>
                <w:sz w:val="18"/>
              </w:rPr>
              <w:t>??? data/                        Raw, processed, external, and QA data folders</w:t>
            </w:r>
            <w:r>
              <w:rPr>
                <w:rFonts w:ascii="Calibri" w:hAnsi="Calibri"/>
                <w:sz w:val="19"/>
              </w:rPr>
              <w:br/>
            </w:r>
            <w:r>
              <w:rPr>
                <w:rFonts w:ascii="Calibri" w:hAnsi="Calibri"/>
                <w:sz w:val="18"/>
              </w:rPr>
              <w:t>??? docs/                        Project planning, strategy, and reporting documents</w:t>
            </w:r>
            <w:r>
              <w:rPr>
                <w:rFonts w:ascii="Calibri" w:hAnsi="Calibri"/>
                <w:sz w:val="19"/>
              </w:rPr>
              <w:br/>
            </w:r>
            <w:r>
              <w:rPr>
                <w:rFonts w:ascii="Calibri" w:hAnsi="Calibri"/>
                <w:sz w:val="18"/>
              </w:rPr>
              <w:t>??? notebooks/                   Role-based notebooks by person or pair</w:t>
            </w:r>
            <w:r>
              <w:rPr>
                <w:rFonts w:ascii="Calibri" w:hAnsi="Calibri"/>
                <w:sz w:val="19"/>
              </w:rPr>
              <w:br/>
            </w:r>
            <w:r>
              <w:rPr>
                <w:rFonts w:ascii="Calibri" w:hAnsi="Calibri"/>
                <w:sz w:val="18"/>
              </w:rPr>
              <w:t>??? src/dermaface/               Reusable Python modules for data, training, inference, explainability</w:t>
            </w:r>
            <w:r>
              <w:rPr>
                <w:rFonts w:ascii="Calibri" w:hAnsi="Calibri"/>
                <w:sz w:val="19"/>
              </w:rPr>
              <w:br/>
            </w:r>
            <w:r>
              <w:rPr>
                <w:rFonts w:ascii="Calibri" w:hAnsi="Calibri"/>
                <w:sz w:val="18"/>
              </w:rPr>
              <w:t>??? models/                      Local model checkpoints and training runs</w:t>
            </w:r>
            <w:r>
              <w:rPr>
                <w:rFonts w:ascii="Calibri" w:hAnsi="Calibri"/>
                <w:sz w:val="19"/>
              </w:rPr>
              <w:br/>
            </w:r>
            <w:r>
              <w:rPr>
                <w:rFonts w:ascii="Calibri" w:hAnsi="Calibri"/>
                <w:sz w:val="18"/>
              </w:rPr>
              <w:t>??? README.md                    Main project instructions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680"/>
        <w:gridCol w:w="4680"/>
      </w:tblGrid>
      <w:tr>
        <w:tc>
          <w:tcPr>
            <w:tcW w:type="dxa" w:w="273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rFonts w:ascii="Calibri" w:hAnsi="Calibri"/>
                <w:b/>
                <w:sz w:val="19"/>
              </w:rPr>
              <w:t>Folder</w:t>
            </w:r>
          </w:p>
        </w:tc>
        <w:tc>
          <w:tcPr>
            <w:tcW w:type="dxa" w:w="640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rFonts w:ascii="Calibri" w:hAnsi="Calibri"/>
                <w:b/>
                <w:sz w:val="19"/>
              </w:rPr>
              <w:t>Expectation</w:t>
            </w:r>
          </w:p>
        </w:tc>
      </w:tr>
      <w:tr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rFonts w:ascii="Calibri" w:hAnsi="Calibri"/>
                <w:sz w:val="19"/>
              </w:rPr>
              <w:t>data/raw/</w:t>
            </w:r>
          </w:p>
        </w:tc>
        <w:tc>
          <w:tcPr>
            <w:tcW w:type="dxa" w:w="64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rFonts w:ascii="Calibri" w:hAnsi="Calibri"/>
                <w:sz w:val="19"/>
              </w:rPr>
              <w:t>Original downloaded datasets. These files are not committed to Git.</w:t>
            </w:r>
          </w:p>
        </w:tc>
      </w:tr>
      <w:tr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rFonts w:ascii="Calibri" w:hAnsi="Calibri"/>
                <w:sz w:val="19"/>
              </w:rPr>
              <w:t>data/processed/</w:t>
            </w:r>
          </w:p>
        </w:tc>
        <w:tc>
          <w:tcPr>
            <w:tcW w:type="dxa" w:w="64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rFonts w:ascii="Calibri" w:hAnsi="Calibri"/>
                <w:sz w:val="19"/>
              </w:rPr>
              <w:t>Cleaned, model-ready data. The key file is data/processed/manifest.csv.</w:t>
            </w:r>
          </w:p>
        </w:tc>
      </w:tr>
      <w:tr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rFonts w:ascii="Calibri" w:hAnsi="Calibri"/>
                <w:sz w:val="19"/>
              </w:rPr>
              <w:t>data/processed/manifests/</w:t>
            </w:r>
          </w:p>
        </w:tc>
        <w:tc>
          <w:tcPr>
            <w:tcW w:type="dxa" w:w="64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rFonts w:ascii="Calibri" w:hAnsi="Calibri"/>
                <w:sz w:val="19"/>
              </w:rPr>
              <w:t>Split-specific manifests: train_manifest.csv, eval_manifest.csv, test_manifest.csv, demo_manifest.csv.</w:t>
            </w:r>
          </w:p>
        </w:tc>
      </w:tr>
      <w:tr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rFonts w:ascii="Calibri" w:hAnsi="Calibri"/>
                <w:sz w:val="19"/>
              </w:rPr>
              <w:t>data/external/</w:t>
            </w:r>
          </w:p>
        </w:tc>
        <w:tc>
          <w:tcPr>
            <w:tcW w:type="dxa" w:w="64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rFonts w:ascii="Calibri" w:hAnsi="Calibri"/>
                <w:sz w:val="19"/>
              </w:rPr>
              <w:t>Label maps, severity maps, and provenance records.</w:t>
            </w:r>
          </w:p>
        </w:tc>
      </w:tr>
      <w:tr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rFonts w:ascii="Calibri" w:hAnsi="Calibri"/>
                <w:sz w:val="19"/>
              </w:rPr>
              <w:t>notebooks/</w:t>
            </w:r>
          </w:p>
        </w:tc>
        <w:tc>
          <w:tcPr>
            <w:tcW w:type="dxa" w:w="64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rFonts w:ascii="Calibri" w:hAnsi="Calibri"/>
                <w:sz w:val="19"/>
              </w:rPr>
              <w:t>Each person or pair has a folder. Final outputs must be written to shared pipeline folders.</w:t>
            </w:r>
          </w:p>
        </w:tc>
      </w:tr>
      <w:tr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rFonts w:ascii="Calibri" w:hAnsi="Calibri"/>
                <w:sz w:val="19"/>
              </w:rPr>
              <w:t>src/dermaface/</w:t>
            </w:r>
          </w:p>
        </w:tc>
        <w:tc>
          <w:tcPr>
            <w:tcW w:type="dxa" w:w="64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rFonts w:ascii="Calibri" w:hAnsi="Calibri"/>
                <w:sz w:val="19"/>
              </w:rPr>
              <w:t>Reusable Python package for data loading, training, metrics, inference, and Grad-CAM.</w:t>
            </w:r>
          </w:p>
        </w:tc>
      </w:tr>
      <w:tr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rFonts w:ascii="Calibri" w:hAnsi="Calibri"/>
                <w:sz w:val="19"/>
              </w:rPr>
              <w:t>app/</w:t>
            </w:r>
          </w:p>
        </w:tc>
        <w:tc>
          <w:tcPr>
            <w:tcW w:type="dxa" w:w="64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rFonts w:ascii="Calibri" w:hAnsi="Calibri"/>
                <w:sz w:val="19"/>
              </w:rPr>
              <w:t>Streamlit UI that consumes the inference output.</w:t>
            </w:r>
          </w:p>
        </w:tc>
      </w:tr>
    </w:tbl>
    <w:p/>
    <w:p>
      <w:pPr>
        <w:pStyle w:val="Heading1"/>
      </w:pPr>
      <w:r>
        <w:t>Current Day 1 Setup Status</w:t>
      </w:r>
    </w:p>
    <w:p>
      <w:r>
        <w:t>The project structure has been prepared for role-based modular work. Completed setup items:</w:t>
      </w:r>
    </w:p>
    <w:p>
      <w:pPr>
        <w:pStyle w:val="ListBullet"/>
      </w:pPr>
      <w:r>
        <w:t>Team roles expanded to seven contributors.</w:t>
      </w:r>
    </w:p>
    <w:p>
      <w:pPr>
        <w:pStyle w:val="ListBullet"/>
      </w:pPr>
      <w:r>
        <w:t>Paired responsibilities defined for Rolando and Temirlan.</w:t>
      </w:r>
    </w:p>
    <w:p>
      <w:pPr>
        <w:pStyle w:val="ListBullet"/>
      </w:pPr>
      <w:r>
        <w:t>Data workflow documented.</w:t>
      </w:r>
    </w:p>
    <w:p>
      <w:pPr>
        <w:pStyle w:val="ListBullet"/>
      </w:pPr>
      <w:r>
        <w:t>Dataset/source documentation created.</w:t>
      </w:r>
    </w:p>
    <w:p>
      <w:pPr>
        <w:pStyle w:val="ListBullet"/>
      </w:pPr>
      <w:r>
        <w:t>Notebook folders created by person or pair.</w:t>
      </w:r>
    </w:p>
    <w:p>
      <w:pPr>
        <w:pStyle w:val="ListBullet"/>
      </w:pPr>
      <w:r>
        <w:t>Canonical output naming established.</w:t>
      </w:r>
    </w:p>
    <w:p>
      <w:pPr>
        <w:pStyle w:val="ListBullet"/>
      </w:pPr>
      <w:r>
        <w:t>Streamlit UI workflow planned.</w:t>
      </w:r>
    </w:p>
    <w:p>
      <w:pPr>
        <w:pStyle w:val="ListBullet"/>
      </w:pPr>
      <w:r>
        <w:t>Pipeline sequence defined from dataset ingestion to final app.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9360"/>
      </w:tblGrid>
      <w:tr>
        <w:tc>
          <w:tcPr>
            <w:tcW w:type="dxa" w:w="9144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1F4D78"/>
                <w:sz w:val="22"/>
              </w:rPr>
              <w:t>Important status note</w:t>
            </w:r>
            <w:r>
              <w:rPr>
                <w:rFonts w:ascii="Calibri" w:hAnsi="Calibri"/>
                <w:sz w:val="19"/>
              </w:rPr>
              <w:br/>
              <w:t>No datasets have been downloaded yet. Dataset acquisition should happen only after license/access checks are completed.</w:t>
            </w:r>
          </w:p>
        </w:tc>
      </w:tr>
    </w:tbl>
    <w:p/>
    <w:p>
      <w:pPr>
        <w:pStyle w:val="Heading1"/>
      </w:pPr>
      <w:r>
        <w:t>Team Roles And Expectations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65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rFonts w:ascii="Calibri" w:hAnsi="Calibri"/>
                <w:b/>
                <w:sz w:val="19"/>
              </w:rPr>
              <w:t>Role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rFonts w:ascii="Calibri" w:hAnsi="Calibri"/>
                <w:b/>
                <w:sz w:val="19"/>
              </w:rPr>
              <w:t>Person / pair</w:t>
            </w:r>
          </w:p>
        </w:tc>
        <w:tc>
          <w:tcPr>
            <w:tcW w:type="dxa" w:w="309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rFonts w:ascii="Calibri" w:hAnsi="Calibri"/>
                <w:b/>
                <w:sz w:val="19"/>
              </w:rPr>
              <w:t>Main expectation</w:t>
            </w:r>
          </w:p>
        </w:tc>
        <w:tc>
          <w:tcPr>
            <w:tcW w:type="dxa" w:w="259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rFonts w:ascii="Calibri" w:hAnsi="Calibri"/>
                <w:b/>
                <w:sz w:val="19"/>
              </w:rPr>
              <w:t>Primary handoff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rFonts w:ascii="Calibri" w:hAnsi="Calibri"/>
                <w:sz w:val="19"/>
              </w:rPr>
              <w:t>Product Lead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rFonts w:ascii="Calibri" w:hAnsi="Calibri"/>
                <w:sz w:val="19"/>
              </w:rPr>
              <w:t>Hessam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rFonts w:ascii="Calibri" w:hAnsi="Calibri"/>
                <w:sz w:val="19"/>
              </w:rPr>
              <w:t>Owns scope, coordination, disclaimer, issue board, and demo narrative.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rFonts w:ascii="Calibri" w:hAnsi="Calibri"/>
                <w:sz w:val="19"/>
              </w:rPr>
              <w:t>Product spec, disclaimer, tracker, demo agenda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rFonts w:ascii="Calibri" w:hAnsi="Calibri"/>
                <w:sz w:val="19"/>
              </w:rPr>
              <w:t>Data Lead + QA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rFonts w:ascii="Calibri" w:hAnsi="Calibri"/>
                <w:sz w:val="19"/>
              </w:rPr>
              <w:t>Aparna + Rolando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rFonts w:ascii="Calibri" w:hAnsi="Calibri"/>
                <w:sz w:val="19"/>
              </w:rPr>
              <w:t>Acquire approved datasets, build manifest, validate quality, document provenance.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rFonts w:ascii="Calibri" w:hAnsi="Calibri"/>
                <w:sz w:val="19"/>
              </w:rPr>
              <w:t>Manifest files, QA report, provenance, label map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rFonts w:ascii="Calibri" w:hAnsi="Calibri"/>
                <w:sz w:val="19"/>
              </w:rPr>
              <w:t>ML Research + Evaluation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rFonts w:ascii="Calibri" w:hAnsi="Calibri"/>
                <w:sz w:val="19"/>
              </w:rPr>
              <w:t>Iva + Temirlan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rFonts w:ascii="Calibri" w:hAnsi="Calibri"/>
                <w:sz w:val="19"/>
              </w:rPr>
              <w:t>Define backbone, severity decision, metrics, fairness outputs, and toy tests.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rFonts w:ascii="Calibri" w:hAnsi="Calibri"/>
                <w:sz w:val="19"/>
              </w:rPr>
              <w:t>Severity decision, metrics functions, evaluation contract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rFonts w:ascii="Calibri" w:hAnsi="Calibri"/>
                <w:sz w:val="19"/>
              </w:rPr>
              <w:t>MLOps + Inference Contract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rFonts w:ascii="Calibri" w:hAnsi="Calibri"/>
                <w:sz w:val="19"/>
              </w:rPr>
              <w:t>Varsha + Temirlan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rFonts w:ascii="Calibri" w:hAnsi="Calibri"/>
                <w:sz w:val="19"/>
              </w:rPr>
              <w:t>Train baseline model, save checkpoint, validate prediction output shape.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rFonts w:ascii="Calibri" w:hAnsi="Calibri"/>
                <w:sz w:val="19"/>
              </w:rPr>
              <w:t>Checkpoint, training metrics, inference contract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rFonts w:ascii="Calibri" w:hAnsi="Calibri"/>
                <w:sz w:val="19"/>
              </w:rPr>
              <w:t>UI/UX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rFonts w:ascii="Calibri" w:hAnsi="Calibri"/>
                <w:sz w:val="19"/>
              </w:rPr>
              <w:t>Ali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rFonts w:ascii="Calibri" w:hAnsi="Calibri"/>
                <w:sz w:val="19"/>
              </w:rPr>
              <w:t>Build Streamlit flow with disclaimer, upload, consent, placeholder mode, and results layout.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rFonts w:ascii="Calibri" w:hAnsi="Calibri"/>
                <w:sz w:val="19"/>
              </w:rPr>
              <w:t>Working Streamlit app shell and screenshots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rFonts w:ascii="Calibri" w:hAnsi="Calibri"/>
                <w:sz w:val="19"/>
              </w:rPr>
              <w:t>Explainability Integration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rFonts w:ascii="Calibri" w:hAnsi="Calibri"/>
                <w:sz w:val="19"/>
              </w:rPr>
              <w:t>Varsha + Ali + Temirlan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rFonts w:ascii="Calibri" w:hAnsi="Calibri"/>
                <w:sz w:val="19"/>
              </w:rPr>
              <w:t>Connect inference and Grad-CAM/localization display once a model exists.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rFonts w:ascii="Calibri" w:hAnsi="Calibri"/>
                <w:sz w:val="19"/>
              </w:rPr>
              <w:t>Grad-CAM overlay path and evidence examples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rFonts w:ascii="Calibri" w:hAnsi="Calibri"/>
                <w:sz w:val="19"/>
              </w:rPr>
              <w:t>Report Interpretation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rFonts w:ascii="Calibri" w:hAnsi="Calibri"/>
                <w:sz w:val="19"/>
              </w:rPr>
              <w:t>Hessam + Iva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rFonts w:ascii="Calibri" w:hAnsi="Calibri"/>
                <w:sz w:val="19"/>
              </w:rPr>
              <w:t>Frame results responsibly, document limitations, and prepare final report story.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rFonts w:ascii="Calibri" w:hAnsi="Calibri"/>
                <w:sz w:val="19"/>
              </w:rPr>
              <w:t>Model card, report sections, demo script</w:t>
            </w:r>
          </w:p>
        </w:tc>
      </w:tr>
    </w:tbl>
    <w:p/>
    <w:p>
      <w:pPr>
        <w:pStyle w:val="Heading2"/>
      </w:pPr>
      <w:r>
        <w:t>Hessam - Product Lead</w:t>
      </w:r>
    </w:p>
    <w:p>
      <w:r>
        <w:t>Hessam owns scope, coordination, documentation flow, and demo readiness.</w:t>
      </w:r>
    </w:p>
    <w:p>
      <w:pPr>
        <w:pStyle w:val="ListBullet"/>
      </w:pPr>
      <w:r>
        <w:t>Finalize project scope and confirm the classes: acne, rosacea, redness, clear.</w:t>
      </w:r>
    </w:p>
    <w:p>
      <w:pPr>
        <w:pStyle w:val="ListBullet"/>
      </w:pPr>
      <w:r>
        <w:t>Confirm disclaimer language and ethical framing.</w:t>
      </w:r>
    </w:p>
    <w:p>
      <w:pPr>
        <w:pStyle w:val="ListBullet"/>
      </w:pPr>
      <w:r>
        <w:t>Create GitHub issues and assign owners.</w:t>
      </w:r>
    </w:p>
    <w:p>
      <w:pPr>
        <w:pStyle w:val="ListBullet"/>
      </w:pPr>
      <w:r>
        <w:t>Track whether outputs from each pair are feeding the next pipeline stage.</w:t>
      </w:r>
    </w:p>
    <w:p>
      <w:pPr>
        <w:pStyle w:val="ListBullet"/>
      </w:pPr>
      <w:r>
        <w:t>Primary handoffs: product spec, disclaimer, issue board, and demo agenda.</w:t>
      </w:r>
    </w:p>
    <w:p>
      <w:pPr>
        <w:pStyle w:val="Heading2"/>
      </w:pPr>
      <w:r>
        <w:t>Aparna + Rolando - Data Acquisition, Manifest, And QA</w:t>
      </w:r>
    </w:p>
    <w:p>
      <w:r>
        <w:t>This pair should start first because every later technical task depends on the data structure. Aparna owns data ingestion and dataset decisions. Rolando owns data QA, provenance checks, and validation.</w:t>
      </w:r>
    </w:p>
    <w:p>
      <w:pPr>
        <w:pStyle w:val="ListBullet"/>
      </w:pPr>
      <w:r>
        <w:t>Review approved data sources: Google SCIN, Fitzpatrick17k, SKINCON, ACNE04 if license is acceptable, and DDI mainly for fairness/evaluation if access is approved.</w:t>
      </w:r>
    </w:p>
    <w:p>
      <w:pPr>
        <w:pStyle w:val="ListBullet"/>
      </w:pPr>
      <w:r>
        <w:t>Confirm license/access rules before downloading.</w:t>
      </w:r>
    </w:p>
    <w:p>
      <w:pPr>
        <w:pStyle w:val="ListBullet"/>
      </w:pPr>
      <w:r>
        <w:t>Create provenance notes.</w:t>
      </w:r>
    </w:p>
    <w:p>
      <w:pPr>
        <w:pStyle w:val="ListBullet"/>
      </w:pPr>
      <w:r>
        <w:t>Map source labels to acne, rosacea, redness, and clear.</w:t>
      </w:r>
    </w:p>
    <w:p>
      <w:pPr>
        <w:pStyle w:val="ListBullet"/>
      </w:pPr>
      <w:r>
        <w:t>Build the first manifest.csv and identify missing labels, broken paths, duplicate images, and unusable images.</w:t>
      </w:r>
    </w:p>
    <w:p>
      <w:pPr>
        <w:pStyle w:val="ListBullet"/>
      </w:pPr>
      <w:r>
        <w:t>Primary handoffs: PROVENANCE.md, label_map.csv, manifest.csv, split manifests, and data_quality_report.csv.</w:t>
      </w:r>
    </w:p>
    <w:p>
      <w:pPr>
        <w:pStyle w:val="Heading2"/>
      </w:pPr>
      <w:r>
        <w:t>Iva + Temirlan - Severity, Metrics, And Evaluation Contract</w:t>
      </w:r>
    </w:p>
    <w:p>
      <w:r>
        <w:t>This pair should begin in parallel with data work. Their full evaluation work depends on the first data summary, but metric design and toy tests can start immediately.</w:t>
      </w:r>
    </w:p>
    <w:p>
      <w:pPr>
        <w:pStyle w:val="ListBullet"/>
      </w:pPr>
      <w:r>
        <w:t>Decide whether severity is feasible and defensible for v1.</w:t>
      </w:r>
    </w:p>
    <w:p>
      <w:pPr>
        <w:pStyle w:val="ListBullet"/>
      </w:pPr>
      <w:r>
        <w:t>Define severity labels: mild, moderate, severe, and n/a.</w:t>
      </w:r>
    </w:p>
    <w:p>
      <w:pPr>
        <w:pStyle w:val="ListBullet"/>
      </w:pPr>
      <w:r>
        <w:t>Define metrics: accuracy, macro-F1, per-class precision/recall, confusion matrix, and fairness by skin type.</w:t>
      </w:r>
    </w:p>
    <w:p>
      <w:pPr>
        <w:pStyle w:val="ListBullet"/>
      </w:pPr>
      <w:r>
        <w:t>Prepare toy tests for metrics functions.</w:t>
      </w:r>
    </w:p>
    <w:p>
      <w:pPr>
        <w:pStyle w:val="ListBullet"/>
      </w:pPr>
      <w:r>
        <w:t>Primary handoffs: severity decision, severity_map.csv, metrics functions, tests, and evaluation contract.</w:t>
      </w:r>
    </w:p>
    <w:p>
      <w:pPr>
        <w:pStyle w:val="Heading2"/>
      </w:pPr>
      <w:r>
        <w:t>Varsha + Temirlan - Training, Checkpointing, And Inference Contract</w:t>
      </w:r>
    </w:p>
    <w:p>
      <w:r>
        <w:t>This pair starts after Aparna and Rolando produce a usable small manifest slice. Varsha owns the training loop and model infrastructure. Temirlan validates output shape, metrics, and inference readiness.</w:t>
      </w:r>
    </w:p>
    <w:p>
      <w:pPr>
        <w:pStyle w:val="ListBullet"/>
      </w:pPr>
      <w:r>
        <w:t>Confirm dataloaders can return image batches.</w:t>
      </w:r>
    </w:p>
    <w:p>
      <w:pPr>
        <w:pStyle w:val="ListBullet"/>
      </w:pPr>
      <w:r>
        <w:t>Train a small test model on a tiny slice.</w:t>
      </w:r>
    </w:p>
    <w:p>
      <w:pPr>
        <w:pStyle w:val="ListBullet"/>
      </w:pPr>
      <w:r>
        <w:t>Save a checkpoint.</w:t>
      </w:r>
    </w:p>
    <w:p>
      <w:pPr>
        <w:pStyle w:val="ListBullet"/>
      </w:pPr>
      <w:r>
        <w:t>Confirm output format: logits, probabilities, predicted class, and confidence.</w:t>
      </w:r>
    </w:p>
    <w:p>
      <w:pPr>
        <w:pStyle w:val="ListBullet"/>
      </w:pPr>
      <w:r>
        <w:t>Ensure the checkpoint can be loaded by inference code.</w:t>
      </w:r>
    </w:p>
    <w:p>
      <w:pPr>
        <w:pStyle w:val="ListBullet"/>
      </w:pPr>
      <w:r>
        <w:t>Primary handoffs: dermaface_best.pt, training metrics, training runs, and inference.Prediction output.</w:t>
      </w:r>
    </w:p>
    <w:p>
      <w:pPr>
        <w:pStyle w:val="Heading2"/>
      </w:pPr>
      <w:r>
        <w:t>Ali - Streamlit UI/UX Implementation</w:t>
      </w:r>
    </w:p>
    <w:p>
      <w:r>
        <w:t>Ali can start interface work early using placeholder mode before the real model is ready.</w:t>
      </w:r>
    </w:p>
    <w:p>
      <w:pPr>
        <w:pStyle w:val="ListBullet"/>
      </w:pPr>
      <w:r>
        <w:t>Review the UI/UX agent brief.</w:t>
      </w:r>
    </w:p>
    <w:p>
      <w:pPr>
        <w:pStyle w:val="ListBullet"/>
      </w:pPr>
      <w:r>
        <w:t>Implement or refine the Streamlit layout.</w:t>
      </w:r>
    </w:p>
    <w:p>
      <w:pPr>
        <w:pStyle w:val="ListBullet"/>
      </w:pPr>
      <w:r>
        <w:t>Support placeholder mode when no model checkpoint exists.</w:t>
      </w:r>
    </w:p>
    <w:p>
      <w:pPr>
        <w:pStyle w:val="ListBullet"/>
      </w:pPr>
      <w:r>
        <w:t>Prepare UI states for no upload, consent pending, invalid image, no-face warning, low-confidence prediction, real prediction, and Grad-CAM failure.</w:t>
      </w:r>
    </w:p>
    <w:p>
      <w:pPr>
        <w:pStyle w:val="ListBullet"/>
      </w:pPr>
      <w:r>
        <w:t>Display the disclaimer clearly.</w:t>
      </w:r>
    </w:p>
    <w:p>
      <w:pPr>
        <w:pStyle w:val="ListBullet"/>
      </w:pPr>
      <w:r>
        <w:t>Primary handoffs: Streamlit app shell and UI screenshots for report/demo.</w:t>
      </w:r>
    </w:p>
    <w:p>
      <w:pPr>
        <w:pStyle w:val="Heading2"/>
      </w:pPr>
      <w:r>
        <w:t>Varsha + Ali + Temirlan - Inference And Grad-CAM Evidence</w:t>
      </w:r>
    </w:p>
    <w:p>
      <w:r>
        <w:t>This integration workstream begins after the first checkpoint exists.</w:t>
      </w:r>
    </w:p>
    <w:p>
      <w:pPr>
        <w:pStyle w:val="ListBullet"/>
      </w:pPr>
      <w:r>
        <w:t>Load the trained checkpoint.</w:t>
      </w:r>
    </w:p>
    <w:p>
      <w:pPr>
        <w:pStyle w:val="ListBullet"/>
      </w:pPr>
      <w:r>
        <w:t>Run prediction from an uploaded image.</w:t>
      </w:r>
    </w:p>
    <w:p>
      <w:pPr>
        <w:pStyle w:val="ListBullet"/>
      </w:pPr>
      <w:r>
        <w:t>Return a standardized prediction object.</w:t>
      </w:r>
    </w:p>
    <w:p>
      <w:pPr>
        <w:pStyle w:val="ListBullet"/>
      </w:pPr>
      <w:r>
        <w:t>Generate Grad-CAM overlay where possible.</w:t>
      </w:r>
    </w:p>
    <w:p>
      <w:pPr>
        <w:pStyle w:val="ListBullet"/>
      </w:pPr>
      <w:r>
        <w:t>Collect correct examples, failure examples, and misleading heatmaps.</w:t>
      </w:r>
    </w:p>
    <w:p>
      <w:pPr>
        <w:pStyle w:val="ListBullet"/>
      </w:pPr>
      <w:r>
        <w:t>Use IoU only if masks, boxes, or defensible proxy regions exist.</w:t>
      </w:r>
    </w:p>
    <w:p>
      <w:pPr>
        <w:pStyle w:val="Heading2"/>
      </w:pPr>
      <w:r>
        <w:t>Hessam + Iva - Interpretation And Final Report Framing</w:t>
      </w:r>
    </w:p>
    <w:p>
      <w:r>
        <w:t>This pair becomes more active once first evaluation results exist.</w:t>
      </w:r>
    </w:p>
    <w:p>
      <w:pPr>
        <w:pStyle w:val="ListBullet"/>
      </w:pPr>
      <w:r>
        <w:t>Interpret model performance responsibly.</w:t>
      </w:r>
    </w:p>
    <w:p>
      <w:pPr>
        <w:pStyle w:val="ListBullet"/>
      </w:pPr>
      <w:r>
        <w:t>Avoid overclaiming medical usefulness.</w:t>
      </w:r>
    </w:p>
    <w:p>
      <w:pPr>
        <w:pStyle w:val="ListBullet"/>
      </w:pPr>
      <w:r>
        <w:t>Explain bias and dataset limitations.</w:t>
      </w:r>
    </w:p>
    <w:p>
      <w:pPr>
        <w:pStyle w:val="ListBullet"/>
      </w:pPr>
      <w:r>
        <w:t>Summarize results in product/report language.</w:t>
      </w:r>
    </w:p>
    <w:p>
      <w:pPr>
        <w:pStyle w:val="ListBullet"/>
      </w:pPr>
      <w:r>
        <w:t>Prepare final demo narrative.</w:t>
      </w:r>
    </w:p>
    <w:p>
      <w:pPr>
        <w:pStyle w:val="Heading1"/>
      </w:pPr>
      <w:r>
        <w:t>Recommended Work Sequence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15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rFonts w:ascii="Calibri" w:hAnsi="Calibri"/>
                <w:b/>
                <w:sz w:val="19"/>
              </w:rPr>
              <w:t>Start order</w:t>
            </w:r>
          </w:p>
        </w:tc>
        <w:tc>
          <w:tcPr>
            <w:tcW w:type="dxa" w:w="194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rFonts w:ascii="Calibri" w:hAnsi="Calibri"/>
                <w:b/>
                <w:sz w:val="19"/>
              </w:rPr>
              <w:t>Owner</w:t>
            </w:r>
          </w:p>
        </w:tc>
        <w:tc>
          <w:tcPr>
            <w:tcW w:type="dxa" w:w="316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rFonts w:ascii="Calibri" w:hAnsi="Calibri"/>
                <w:b/>
                <w:sz w:val="19"/>
              </w:rPr>
              <w:t>First to-do</w:t>
            </w:r>
          </w:p>
        </w:tc>
        <w:tc>
          <w:tcPr>
            <w:tcW w:type="dxa" w:w="28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rFonts w:ascii="Calibri" w:hAnsi="Calibri"/>
                <w:b/>
                <w:sz w:val="19"/>
              </w:rPr>
              <w:t>Output used by next stage</w:t>
            </w:r>
          </w:p>
        </w:tc>
      </w:tr>
      <w:t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rFonts w:ascii="Calibri" w:hAnsi="Calibri"/>
                <w:sz w:val="19"/>
              </w:rPr>
              <w:t>Aparna + Rolando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rFonts w:ascii="Calibri" w:hAnsi="Calibri"/>
                <w:sz w:val="19"/>
              </w:rPr>
              <w:t>Confirm license/access, build first valid manifest, produce QA report.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rFonts w:ascii="Calibri" w:hAnsi="Calibri"/>
                <w:sz w:val="19"/>
              </w:rPr>
              <w:t>Varsha uses manifests for dataloaders; Iva uses distributions for metrics.</w:t>
            </w:r>
          </w:p>
        </w:tc>
      </w:tr>
      <w:t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rFonts w:ascii="Calibri" w:hAnsi="Calibri"/>
                <w:sz w:val="19"/>
              </w:rPr>
              <w:t>Parallel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rFonts w:ascii="Calibri" w:hAnsi="Calibri"/>
                <w:sz w:val="19"/>
              </w:rPr>
              <w:t>Iva + Temirlan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rFonts w:ascii="Calibri" w:hAnsi="Calibri"/>
                <w:sz w:val="19"/>
              </w:rPr>
              <w:t>Define severity method, metrics, fairness outputs, and toy tests.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rFonts w:ascii="Calibri" w:hAnsi="Calibri"/>
                <w:sz w:val="19"/>
              </w:rPr>
              <w:t>Aparna applies severity map; Varsha logs metrics during training.</w:t>
            </w:r>
          </w:p>
        </w:tc>
      </w:tr>
      <w:t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rFonts w:ascii="Calibri" w:hAnsi="Calibri"/>
                <w:sz w:val="19"/>
              </w:rPr>
              <w:t>Parallel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rFonts w:ascii="Calibri" w:hAnsi="Calibri"/>
                <w:sz w:val="19"/>
              </w:rPr>
              <w:t>Ali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rFonts w:ascii="Calibri" w:hAnsi="Calibri"/>
                <w:sz w:val="19"/>
              </w:rPr>
              <w:t>Implement Streamlit placeholder flow and disclaimer/upload/consent states.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rFonts w:ascii="Calibri" w:hAnsi="Calibri"/>
                <w:sz w:val="19"/>
              </w:rPr>
              <w:t>Varsha plugs real inference into the same interface.</w:t>
            </w:r>
          </w:p>
        </w:tc>
      </w:tr>
      <w:t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rFonts w:ascii="Calibri" w:hAnsi="Calibri"/>
                <w:sz w:val="19"/>
              </w:rPr>
              <w:t>After manifest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rFonts w:ascii="Calibri" w:hAnsi="Calibri"/>
                <w:sz w:val="19"/>
              </w:rPr>
              <w:t>Varsha + Temirlan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rFonts w:ascii="Calibri" w:hAnsi="Calibri"/>
                <w:sz w:val="19"/>
              </w:rPr>
              <w:t>Load data slice, overfit tiny batch, save checkpoint, validate inference output.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rFonts w:ascii="Calibri" w:hAnsi="Calibri"/>
                <w:sz w:val="19"/>
              </w:rPr>
              <w:t>Ali consumes Prediction output; Iva reviews evaluation results.</w:t>
            </w:r>
          </w:p>
        </w:tc>
      </w:tr>
      <w:t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rFonts w:ascii="Calibri" w:hAnsi="Calibri"/>
                <w:sz w:val="19"/>
              </w:rPr>
              <w:t>After checkpoint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rFonts w:ascii="Calibri" w:hAnsi="Calibri"/>
                <w:sz w:val="19"/>
              </w:rPr>
              <w:t>Varsha + Ali + Temirlan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rFonts w:ascii="Calibri" w:hAnsi="Calibri"/>
                <w:sz w:val="19"/>
              </w:rPr>
              <w:t>Generate Grad-CAM overlay and collect examples/failures.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rFonts w:ascii="Calibri" w:hAnsi="Calibri"/>
                <w:sz w:val="19"/>
              </w:rPr>
              <w:t>App, final report, and demo evidence.</w:t>
            </w:r>
          </w:p>
        </w:tc>
      </w:tr>
      <w:t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rFonts w:ascii="Calibri" w:hAnsi="Calibri"/>
                <w:sz w:val="19"/>
              </w:rPr>
              <w:t>After first eval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rFonts w:ascii="Calibri" w:hAnsi="Calibri"/>
                <w:sz w:val="19"/>
              </w:rPr>
              <w:t>Hessam + Iva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rFonts w:ascii="Calibri" w:hAnsi="Calibri"/>
                <w:sz w:val="19"/>
              </w:rPr>
              <w:t>Interpret results, write limitations, prepare final narrative.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rFonts w:ascii="Calibri" w:hAnsi="Calibri"/>
                <w:sz w:val="19"/>
              </w:rPr>
              <w:t>Final submission and presentation.</w:t>
            </w:r>
          </w:p>
        </w:tc>
      </w:tr>
    </w:tbl>
    <w:p/>
    <w:p>
      <w:pPr>
        <w:pStyle w:val="Heading2"/>
      </w:pPr>
      <w:r>
        <w:t>Start First: Aparna + Rolando</w:t>
      </w:r>
    </w:p>
    <w:p>
      <w:r>
        <w:t>They are the critical path. Without the dataset manifest, no real training, evaluation, or inference can happen.</w:t>
      </w:r>
    </w:p>
    <w:p>
      <w:pPr>
        <w:pStyle w:val="ListNumber"/>
      </w:pPr>
      <w:r>
        <w:t>Review dataset access and licenses.</w:t>
      </w:r>
    </w:p>
    <w:p>
      <w:pPr>
        <w:pStyle w:val="ListNumber"/>
      </w:pPr>
      <w:r>
        <w:t>Decide which sources can be used for this class project.</w:t>
      </w:r>
    </w:p>
    <w:p>
      <w:pPr>
        <w:pStyle w:val="ListNumber"/>
      </w:pPr>
      <w:r>
        <w:t>Download or prepare only approved data.</w:t>
      </w:r>
    </w:p>
    <w:p>
      <w:pPr>
        <w:pStyle w:val="ListNumber"/>
      </w:pPr>
      <w:r>
        <w:t>Create provenance notes.</w:t>
      </w:r>
    </w:p>
    <w:p>
      <w:pPr>
        <w:pStyle w:val="ListNumber"/>
      </w:pPr>
      <w:r>
        <w:t>Build the first small manifest.csv.</w:t>
      </w:r>
    </w:p>
    <w:p>
      <w:pPr>
        <w:pStyle w:val="ListNumber"/>
      </w:pPr>
      <w:r>
        <w:t>Generate the first QA report.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</w:tblPr>
      <w:tblGrid>
        <w:gridCol w:w="9360"/>
      </w:tblGrid>
      <w:tr>
        <w:tc>
          <w:tcPr>
            <w:tcW w:type="dxa" w:w="9144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rFonts w:ascii="Calibri" w:hAnsi="Calibri"/>
                <w:sz w:val="18"/>
              </w:rPr>
              <w:t>Expected first output:</w:t>
            </w:r>
            <w:r>
              <w:rPr>
                <w:rFonts w:ascii="Calibri" w:hAnsi="Calibri"/>
                <w:sz w:val="19"/>
              </w:rPr>
              <w:br/>
            </w:r>
            <w:r>
              <w:rPr>
                <w:rFonts w:ascii="Calibri" w:hAnsi="Calibri"/>
                <w:sz w:val="18"/>
              </w:rPr>
              <w:t>data/processed/manifest.csv</w:t>
            </w:r>
            <w:r>
              <w:rPr>
                <w:rFonts w:ascii="Calibri" w:hAnsi="Calibri"/>
                <w:sz w:val="19"/>
              </w:rPr>
              <w:br/>
            </w:r>
            <w:r>
              <w:rPr>
                <w:rFonts w:ascii="Calibri" w:hAnsi="Calibri"/>
                <w:sz w:val="18"/>
              </w:rPr>
              <w:t>data/processed/qa/data_quality_report.csv</w:t>
            </w:r>
          </w:p>
        </w:tc>
      </w:tr>
    </w:tbl>
    <w:p/>
    <w:p>
      <w:pPr>
        <w:pStyle w:val="Heading2"/>
      </w:pPr>
      <w:r>
        <w:t>Start In Parallel: Iva + Temirlan</w:t>
      </w:r>
    </w:p>
    <w:p>
      <w:pPr>
        <w:pStyle w:val="ListNumber"/>
      </w:pPr>
      <w:r>
        <w:t>Review labels available from the selected datasets.</w:t>
      </w:r>
    </w:p>
    <w:p>
      <w:pPr>
        <w:pStyle w:val="ListNumber"/>
      </w:pPr>
      <w:r>
        <w:t>Decide whether severity is defensible.</w:t>
      </w:r>
    </w:p>
    <w:p>
      <w:pPr>
        <w:pStyle w:val="ListNumber"/>
      </w:pPr>
      <w:r>
        <w:t>Define metrics and fairness outputs.</w:t>
      </w:r>
    </w:p>
    <w:p>
      <w:pPr>
        <w:pStyle w:val="ListNumber"/>
      </w:pPr>
      <w:r>
        <w:t>Build toy tests for metrics.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</w:tblPr>
      <w:tblGrid>
        <w:gridCol w:w="9360"/>
      </w:tblGrid>
      <w:tr>
        <w:tc>
          <w:tcPr>
            <w:tcW w:type="dxa" w:w="9144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rFonts w:ascii="Calibri" w:hAnsi="Calibri"/>
                <w:sz w:val="18"/>
              </w:rPr>
              <w:t>Expected first output:</w:t>
            </w:r>
            <w:r>
              <w:rPr>
                <w:rFonts w:ascii="Calibri" w:hAnsi="Calibri"/>
                <w:sz w:val="19"/>
              </w:rPr>
              <w:br/>
            </w:r>
            <w:r>
              <w:rPr>
                <w:rFonts w:ascii="Calibri" w:hAnsi="Calibri"/>
                <w:sz w:val="18"/>
              </w:rPr>
              <w:t>docs/severity-decision.md</w:t>
            </w:r>
            <w:r>
              <w:rPr>
                <w:rFonts w:ascii="Calibri" w:hAnsi="Calibri"/>
                <w:sz w:val="19"/>
              </w:rPr>
              <w:br/>
            </w:r>
            <w:r>
              <w:rPr>
                <w:rFonts w:ascii="Calibri" w:hAnsi="Calibri"/>
                <w:sz w:val="18"/>
              </w:rPr>
              <w:t>data/external/severity_map.csv</w:t>
            </w:r>
            <w:r>
              <w:rPr>
                <w:rFonts w:ascii="Calibri" w:hAnsi="Calibri"/>
                <w:sz w:val="19"/>
              </w:rPr>
              <w:br/>
            </w:r>
            <w:r>
              <w:rPr>
                <w:rFonts w:ascii="Calibri" w:hAnsi="Calibri"/>
                <w:sz w:val="18"/>
              </w:rPr>
              <w:t>metrics test cases</w:t>
            </w:r>
          </w:p>
        </w:tc>
      </w:tr>
    </w:tbl>
    <w:p/>
    <w:p>
      <w:pPr>
        <w:pStyle w:val="Heading2"/>
      </w:pPr>
      <w:r>
        <w:t>Start In Parallel: Ali</w:t>
      </w:r>
    </w:p>
    <w:p>
      <w:pPr>
        <w:pStyle w:val="ListNumber"/>
      </w:pPr>
      <w:r>
        <w:t>Implement upload and consent flow.</w:t>
      </w:r>
    </w:p>
    <w:p>
      <w:pPr>
        <w:pStyle w:val="ListNumber"/>
      </w:pPr>
      <w:r>
        <w:t>Show disclaimer.</w:t>
      </w:r>
    </w:p>
    <w:p>
      <w:pPr>
        <w:pStyle w:val="ListNumber"/>
      </w:pPr>
      <w:r>
        <w:t>Display placeholder results.</w:t>
      </w:r>
    </w:p>
    <w:p>
      <w:pPr>
        <w:pStyle w:val="ListNumber"/>
      </w:pPr>
      <w:r>
        <w:t>Prepare layout for confidence, probabilities, severity, and Grad-CAM.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</w:tblPr>
      <w:tblGrid>
        <w:gridCol w:w="9360"/>
      </w:tblGrid>
      <w:tr>
        <w:tc>
          <w:tcPr>
            <w:tcW w:type="dxa" w:w="9144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rFonts w:ascii="Calibri" w:hAnsi="Calibri"/>
                <w:sz w:val="18"/>
              </w:rPr>
              <w:t>Expected first output:</w:t>
            </w:r>
            <w:r>
              <w:rPr>
                <w:rFonts w:ascii="Calibri" w:hAnsi="Calibri"/>
                <w:sz w:val="19"/>
              </w:rPr>
              <w:br/>
            </w:r>
            <w:r>
              <w:rPr>
                <w:rFonts w:ascii="Calibri" w:hAnsi="Calibri"/>
                <w:sz w:val="18"/>
              </w:rPr>
              <w:t>working Streamlit placeholder app</w:t>
            </w:r>
          </w:p>
        </w:tc>
      </w:tr>
    </w:tbl>
    <w:p/>
    <w:p>
      <w:pPr>
        <w:pStyle w:val="Heading2"/>
      </w:pPr>
      <w:r>
        <w:t>Starts After First Manifest: Varsha + Temirlan</w:t>
      </w:r>
    </w:p>
    <w:p>
      <w:pPr>
        <w:pStyle w:val="ListNumber"/>
      </w:pPr>
      <w:r>
        <w:t>Load train/eval manifest.</w:t>
      </w:r>
    </w:p>
    <w:p>
      <w:pPr>
        <w:pStyle w:val="ListNumber"/>
      </w:pPr>
      <w:r>
        <w:t>Confirm dataloader batches.</w:t>
      </w:r>
    </w:p>
    <w:p>
      <w:pPr>
        <w:pStyle w:val="ListNumber"/>
      </w:pPr>
      <w:r>
        <w:t>Train tiny model slice.</w:t>
      </w:r>
    </w:p>
    <w:p>
      <w:pPr>
        <w:pStyle w:val="ListNumber"/>
      </w:pPr>
      <w:r>
        <w:t>Save checkpoint.</w:t>
      </w:r>
    </w:p>
    <w:p>
      <w:pPr>
        <w:pStyle w:val="ListNumber"/>
      </w:pPr>
      <w:r>
        <w:t>Confirm inference output shape.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</w:tblPr>
      <w:tblGrid>
        <w:gridCol w:w="9360"/>
      </w:tblGrid>
      <w:tr>
        <w:tc>
          <w:tcPr>
            <w:tcW w:type="dxa" w:w="9144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rFonts w:ascii="Calibri" w:hAnsi="Calibri"/>
                <w:sz w:val="18"/>
              </w:rPr>
              <w:t>Expected first output:</w:t>
            </w:r>
            <w:r>
              <w:rPr>
                <w:rFonts w:ascii="Calibri" w:hAnsi="Calibri"/>
                <w:sz w:val="19"/>
              </w:rPr>
              <w:br/>
            </w:r>
            <w:r>
              <w:rPr>
                <w:rFonts w:ascii="Calibri" w:hAnsi="Calibri"/>
                <w:sz w:val="18"/>
              </w:rPr>
              <w:t>models/dermaface_best.pt</w:t>
            </w:r>
            <w:r>
              <w:rPr>
                <w:rFonts w:ascii="Calibri" w:hAnsi="Calibri"/>
                <w:sz w:val="19"/>
              </w:rPr>
              <w:br/>
            </w:r>
            <w:r>
              <w:rPr>
                <w:rFonts w:ascii="Calibri" w:hAnsi="Calibri"/>
                <w:sz w:val="18"/>
              </w:rPr>
              <w:t>valid inference.Prediction output</w:t>
            </w:r>
          </w:p>
        </w:tc>
      </w:tr>
    </w:tbl>
    <w:p/>
    <w:p>
      <w:pPr>
        <w:pStyle w:val="Heading1"/>
      </w:pPr>
      <w:r>
        <w:t>Day 1 Priority Checklist</w:t>
      </w:r>
    </w:p>
    <w:p>
      <w:pPr>
        <w:pStyle w:val="ListBullet"/>
      </w:pPr>
      <w:r>
        <w:t>Hessam: scope and disclaimer draft ready.</w:t>
      </w:r>
    </w:p>
    <w:p>
      <w:pPr>
        <w:pStyle w:val="ListBullet"/>
      </w:pPr>
      <w:r>
        <w:t>Aparna + Rolando: dataset access plan, provenance template, first manifest design.</w:t>
      </w:r>
    </w:p>
    <w:p>
      <w:pPr>
        <w:pStyle w:val="ListBullet"/>
      </w:pPr>
      <w:r>
        <w:t>Iva + Temirlan: severity decision path and metric definitions started.</w:t>
      </w:r>
    </w:p>
    <w:p>
      <w:pPr>
        <w:pStyle w:val="ListBullet"/>
      </w:pPr>
      <w:r>
        <w:t>Ali: Streamlit placeholder flow started.</w:t>
      </w:r>
    </w:p>
    <w:p>
      <w:pPr>
        <w:pStyle w:val="ListBullet"/>
      </w:pPr>
      <w:r>
        <w:t>Varsha: training code reviewed and ready to connect once data slice exists.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9360"/>
      </w:tblGrid>
      <w:tr>
        <w:tc>
          <w:tcPr>
            <w:tcW w:type="dxa" w:w="9144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1F4D78"/>
                <w:sz w:val="22"/>
              </w:rPr>
              <w:t>Main Day 1 dependency</w:t>
            </w:r>
            <w:r>
              <w:rPr>
                <w:rFonts w:ascii="Calibri" w:hAnsi="Calibri"/>
                <w:sz w:val="19"/>
              </w:rPr>
              <w:br/>
              <w:t>The first concrete project artifact should be a small but valid manifest. It unlocks training, metrics, inference, and demo integration.</w:t>
            </w:r>
          </w:p>
        </w:tc>
      </w:tr>
    </w:tbl>
    <w:p/>
    <w:p>
      <w:pPr>
        <w:pStyle w:val="Heading1"/>
      </w:pPr>
      <w:r>
        <w:t>Appendix: Canonical Data Outputs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120"/>
        <w:gridCol w:w="3120"/>
        <w:gridCol w:w="3120"/>
      </w:tblGrid>
      <w:tr>
        <w:tc>
          <w:tcPr>
            <w:tcW w:type="dxa" w:w="237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rFonts w:ascii="Calibri" w:hAnsi="Calibri"/>
                <w:b/>
                <w:sz w:val="19"/>
              </w:rPr>
              <w:t>Output</w:t>
            </w:r>
          </w:p>
        </w:tc>
        <w:tc>
          <w:tcPr>
            <w:tcW w:type="dxa" w:w="453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rFonts w:ascii="Calibri" w:hAnsi="Calibri"/>
                <w:b/>
                <w:sz w:val="19"/>
              </w:rPr>
              <w:t>Canonical path</w:t>
            </w:r>
          </w:p>
        </w:tc>
        <w:tc>
          <w:tcPr>
            <w:tcW w:type="dxa" w:w="223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rFonts w:ascii="Calibri" w:hAnsi="Calibri"/>
                <w:b/>
                <w:sz w:val="19"/>
              </w:rPr>
              <w:t>Owner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rFonts w:ascii="Calibri" w:hAnsi="Calibri"/>
                <w:sz w:val="19"/>
              </w:rPr>
              <w:t>Combined manifest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rFonts w:ascii="Calibri" w:hAnsi="Calibri"/>
                <w:sz w:val="19"/>
              </w:rPr>
              <w:t>data/processed/manifest.csv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rFonts w:ascii="Calibri" w:hAnsi="Calibri"/>
                <w:sz w:val="19"/>
              </w:rPr>
              <w:t>Aparna + Rolando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rFonts w:ascii="Calibri" w:hAnsi="Calibri"/>
                <w:sz w:val="19"/>
              </w:rPr>
              <w:t>Training manifest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rFonts w:ascii="Calibri" w:hAnsi="Calibri"/>
                <w:sz w:val="19"/>
              </w:rPr>
              <w:t>data/processed/manifests/train_manifest.csv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rFonts w:ascii="Calibri" w:hAnsi="Calibri"/>
                <w:sz w:val="19"/>
              </w:rPr>
              <w:t>Aparna + Rolando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rFonts w:ascii="Calibri" w:hAnsi="Calibri"/>
                <w:sz w:val="19"/>
              </w:rPr>
              <w:t>Evaluation manifest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rFonts w:ascii="Calibri" w:hAnsi="Calibri"/>
                <w:sz w:val="19"/>
              </w:rPr>
              <w:t>data/processed/manifests/eval_manifest.csv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rFonts w:ascii="Calibri" w:hAnsi="Calibri"/>
                <w:sz w:val="19"/>
              </w:rPr>
              <w:t>Aparna + Rolando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rFonts w:ascii="Calibri" w:hAnsi="Calibri"/>
                <w:sz w:val="19"/>
              </w:rPr>
              <w:t>Final test manifest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rFonts w:ascii="Calibri" w:hAnsi="Calibri"/>
                <w:sz w:val="19"/>
              </w:rPr>
              <w:t>data/processed/manifests/test_manifest.csv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rFonts w:ascii="Calibri" w:hAnsi="Calibri"/>
                <w:sz w:val="19"/>
              </w:rPr>
              <w:t>Aparna + Rolando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rFonts w:ascii="Calibri" w:hAnsi="Calibri"/>
                <w:sz w:val="19"/>
              </w:rPr>
              <w:t>Demo manifest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rFonts w:ascii="Calibri" w:hAnsi="Calibri"/>
                <w:sz w:val="19"/>
              </w:rPr>
              <w:t>data/processed/manifests/demo_manifest.csv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rFonts w:ascii="Calibri" w:hAnsi="Calibri"/>
                <w:sz w:val="19"/>
              </w:rPr>
              <w:t>Aparna + Rolando, reviewed by Ali/Hessam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rFonts w:ascii="Calibri" w:hAnsi="Calibri"/>
                <w:sz w:val="19"/>
              </w:rPr>
              <w:t>Data QA report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rFonts w:ascii="Calibri" w:hAnsi="Calibri"/>
                <w:sz w:val="19"/>
              </w:rPr>
              <w:t>data/processed/qa/data_quality_report.csv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rFonts w:ascii="Calibri" w:hAnsi="Calibri"/>
                <w:sz w:val="19"/>
              </w:rPr>
              <w:t>Rolando + Aparna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rFonts w:ascii="Calibri" w:hAnsi="Calibri"/>
                <w:sz w:val="19"/>
              </w:rPr>
              <w:t>Label map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rFonts w:ascii="Calibri" w:hAnsi="Calibri"/>
                <w:sz w:val="19"/>
              </w:rPr>
              <w:t>data/external/label_map.csv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rFonts w:ascii="Calibri" w:hAnsi="Calibri"/>
                <w:sz w:val="19"/>
              </w:rPr>
              <w:t>Aparna, reviewed by Iva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rFonts w:ascii="Calibri" w:hAnsi="Calibri"/>
                <w:sz w:val="19"/>
              </w:rPr>
              <w:t>Severity map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rFonts w:ascii="Calibri" w:hAnsi="Calibri"/>
                <w:sz w:val="19"/>
              </w:rPr>
              <w:t>data/external/severity_map.csv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rFonts w:ascii="Calibri" w:hAnsi="Calibri"/>
                <w:sz w:val="19"/>
              </w:rPr>
              <w:t>Iva + Temirlan, applied by Aparna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rFonts w:ascii="Calibri" w:hAnsi="Calibri"/>
                <w:sz w:val="19"/>
              </w:rPr>
              <w:t>Provenance record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rFonts w:ascii="Calibri" w:hAnsi="Calibri"/>
                <w:sz w:val="19"/>
              </w:rPr>
              <w:t>data/external/PROVENANCE.md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rFonts w:ascii="Calibri" w:hAnsi="Calibri"/>
                <w:sz w:val="19"/>
              </w:rPr>
              <w:t>Aparna + Rolando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Prepared for team review - Day 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DermaFace AI - Project Progress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Day 1 Project Setup Report: DermaFace AI</dc:title>
  <dc:subject>Project progress report</dc:subject>
  <dc:creator>Hessam / DermaFace AI project team</dc:creator>
  <cp:keywords/>
  <dc:description>Generated from the approved Day 1 project setup report draft.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