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DermaFace AI — Evaluation Report</w:t>
      </w:r>
    </w:p>
    <w:p>
      <w:r>
        <w:t>Architecture: resnet50    Owner: Iva    Date: 2026-07-27</w:t>
      </w:r>
    </w:p>
    <w:p>
      <w:r>
        <w:t>Checkpoint: dermaface_best_resnet50.pt  (best val macro-F1 = 0.5858, epoch 20)</w:t>
      </w:r>
    </w:p>
    <w:p>
      <w:r>
        <w:t>Task: 4-class condition classification (acne / rosacea / redness / clear). Severity de-scoped for v1 (see docs/severity-decision.md).</w:t>
      </w:r>
    </w:p>
    <w:p>
      <w:pPr>
        <w:pStyle w:val="Heading1"/>
      </w:pPr>
      <w:r>
        <w:t>Overall metrics (frozen 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0.6772</w:t>
            </w:r>
          </w:p>
        </w:tc>
      </w:tr>
      <w:tr>
        <w:tc>
          <w:tcPr>
            <w:tcW w:type="dxa" w:w="4320"/>
          </w:tcPr>
          <w:p>
            <w:r>
              <w:t>Macro-F1</w:t>
            </w:r>
          </w:p>
        </w:tc>
        <w:tc>
          <w:tcPr>
            <w:tcW w:type="dxa" w:w="4320"/>
          </w:tcPr>
          <w:p>
            <w:r>
              <w:t>0.6739</w:t>
            </w:r>
          </w:p>
        </w:tc>
      </w:tr>
      <w:tr>
        <w:tc>
          <w:tcPr>
            <w:tcW w:type="dxa" w:w="4320"/>
          </w:tcPr>
          <w:p>
            <w:r>
              <w:t>Macro-Precision</w:t>
            </w:r>
          </w:p>
        </w:tc>
        <w:tc>
          <w:tcPr>
            <w:tcW w:type="dxa" w:w="4320"/>
          </w:tcPr>
          <w:p>
            <w:r>
              <w:t>0.6829</w:t>
            </w:r>
          </w:p>
        </w:tc>
      </w:tr>
      <w:tr>
        <w:tc>
          <w:tcPr>
            <w:tcW w:type="dxa" w:w="4320"/>
          </w:tcPr>
          <w:p>
            <w:r>
              <w:t>Macro-Recall</w:t>
            </w:r>
          </w:p>
        </w:tc>
        <w:tc>
          <w:tcPr>
            <w:tcW w:type="dxa" w:w="4320"/>
          </w:tcPr>
          <w:p>
            <w:r>
              <w:t>0.7349</w:t>
            </w:r>
          </w:p>
        </w:tc>
      </w:tr>
    </w:tbl>
    <w:p>
      <w:pPr>
        <w:pStyle w:val="Heading1"/>
      </w:pPr>
      <w:r>
        <w:t>Target vs. Actual (docs/requirements.md)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Met?</w:t>
            </w:r>
          </w:p>
        </w:tc>
      </w:tr>
      <w:tr>
        <w:tc>
          <w:tcPr>
            <w:tcW w:type="dxa" w:w="2160"/>
          </w:tcPr>
          <w:p>
            <w:r>
              <w:t>P1 Beat majority baseline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0.6772 vs baseline 0.3987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P2 Macro-F1 (4-class)</w:t>
            </w:r>
          </w:p>
        </w:tc>
        <w:tc>
          <w:tcPr>
            <w:tcW w:type="dxa" w:w="2160"/>
          </w:tcPr>
          <w:p>
            <w:r>
              <w:t>&gt;= 0.60</w:t>
            </w:r>
          </w:p>
        </w:tc>
        <w:tc>
          <w:tcPr>
            <w:tcW w:type="dxa" w:w="2160"/>
          </w:tcPr>
          <w:p>
            <w:r>
              <w:t>0.6739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P3 Per-class recall</w:t>
            </w:r>
          </w:p>
        </w:tc>
        <w:tc>
          <w:tcPr>
            <w:tcW w:type="dxa" w:w="2160"/>
          </w:tcPr>
          <w:p>
            <w:r>
              <w:t>&gt;= 0.50 each</w:t>
            </w:r>
          </w:p>
        </w:tc>
        <w:tc>
          <w:tcPr>
            <w:tcW w:type="dxa" w:w="2160"/>
          </w:tcPr>
          <w:p>
            <w:r>
              <w:t>acne=0.48, rosacea=0.77, redness=0.77, clear=0.92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Fa1 Macro-F1 gap across skin-tone bands</w:t>
            </w:r>
          </w:p>
        </w:tc>
        <w:tc>
          <w:tcPr>
            <w:tcW w:type="dxa" w:w="2160"/>
          </w:tcPr>
          <w:p>
            <w:r>
              <w:t>&lt;= 0.15</w:t>
            </w:r>
          </w:p>
        </w:tc>
        <w:tc>
          <w:tcPr>
            <w:tcW w:type="dxa" w:w="2160"/>
          </w:tcPr>
          <w:p>
            <w:r>
              <w:t>0.2520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pPr>
        <w:pStyle w:val="Heading1"/>
      </w:pPr>
      <w:r>
        <w:t>Per-class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acne</w:t>
            </w:r>
          </w:p>
        </w:tc>
        <w:tc>
          <w:tcPr>
            <w:tcW w:type="dxa" w:w="1728"/>
          </w:tcPr>
          <w:p>
            <w:r>
              <w:t>0.8824</w:t>
            </w:r>
          </w:p>
        </w:tc>
        <w:tc>
          <w:tcPr>
            <w:tcW w:type="dxa" w:w="1728"/>
          </w:tcPr>
          <w:p>
            <w:r>
              <w:t>0.4762</w:t>
            </w:r>
          </w:p>
        </w:tc>
        <w:tc>
          <w:tcPr>
            <w:tcW w:type="dxa" w:w="1728"/>
          </w:tcPr>
          <w:p>
            <w:r>
              <w:t>0.6186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rosacea</w:t>
            </w:r>
          </w:p>
        </w:tc>
        <w:tc>
          <w:tcPr>
            <w:tcW w:type="dxa" w:w="1728"/>
          </w:tcPr>
          <w:p>
            <w:r>
              <w:t>0.4048</w:t>
            </w:r>
          </w:p>
        </w:tc>
        <w:tc>
          <w:tcPr>
            <w:tcW w:type="dxa" w:w="1728"/>
          </w:tcPr>
          <w:p>
            <w:r>
              <w:t>0.7727</w:t>
            </w:r>
          </w:p>
        </w:tc>
        <w:tc>
          <w:tcPr>
            <w:tcW w:type="dxa" w:w="1728"/>
          </w:tcPr>
          <w:p>
            <w:r>
              <w:t>0.5312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redness</w:t>
            </w:r>
          </w:p>
        </w:tc>
        <w:tc>
          <w:tcPr>
            <w:tcW w:type="dxa" w:w="1728"/>
          </w:tcPr>
          <w:p>
            <w:r>
              <w:t>0.7872</w:t>
            </w:r>
          </w:p>
        </w:tc>
        <w:tc>
          <w:tcPr>
            <w:tcW w:type="dxa" w:w="1728"/>
          </w:tcPr>
          <w:p>
            <w:r>
              <w:t>0.7708</w:t>
            </w:r>
          </w:p>
        </w:tc>
        <w:tc>
          <w:tcPr>
            <w:tcW w:type="dxa" w:w="1728"/>
          </w:tcPr>
          <w:p>
            <w:r>
              <w:t>0.7789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clear</w:t>
            </w:r>
          </w:p>
        </w:tc>
        <w:tc>
          <w:tcPr>
            <w:tcW w:type="dxa" w:w="1728"/>
          </w:tcPr>
          <w:p>
            <w:r>
              <w:t>0.6571</w:t>
            </w:r>
          </w:p>
        </w:tc>
        <w:tc>
          <w:tcPr>
            <w:tcW w:type="dxa" w:w="1728"/>
          </w:tcPr>
          <w:p>
            <w:r>
              <w:t>0.9200</w:t>
            </w:r>
          </w:p>
        </w:tc>
        <w:tc>
          <w:tcPr>
            <w:tcW w:type="dxa" w:w="1728"/>
          </w:tcPr>
          <w:p>
            <w:r>
              <w:t>0.7667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</w:tbl>
    <w:p>
      <w:pPr>
        <w:pStyle w:val="Heading1"/>
      </w:pPr>
      <w:r>
        <w:t>Fairness by Fitzpatrick skin-tone band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Test support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Macro-F1</w:t>
            </w:r>
          </w:p>
        </w:tc>
      </w:tr>
      <w:tr>
        <w:tc>
          <w:tcPr>
            <w:tcW w:type="dxa" w:w="2160"/>
          </w:tcPr>
          <w:p>
            <w:r>
              <w:t>I-II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0.6667</w:t>
            </w:r>
          </w:p>
        </w:tc>
        <w:tc>
          <w:tcPr>
            <w:tcW w:type="dxa" w:w="2160"/>
          </w:tcPr>
          <w:p>
            <w:r>
              <w:t>0.6653</w:t>
            </w:r>
          </w:p>
        </w:tc>
      </w:tr>
      <w:tr>
        <w:tc>
          <w:tcPr>
            <w:tcW w:type="dxa" w:w="2160"/>
          </w:tcPr>
          <w:p>
            <w:r>
              <w:t>III-IV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0.7213</w:t>
            </w:r>
          </w:p>
        </w:tc>
        <w:tc>
          <w:tcPr>
            <w:tcW w:type="dxa" w:w="2160"/>
          </w:tcPr>
          <w:p>
            <w:r>
              <w:t>0.6901</w:t>
            </w:r>
          </w:p>
        </w:tc>
      </w:tr>
      <w:tr>
        <w:tc>
          <w:tcPr>
            <w:tcW w:type="dxa" w:w="2160"/>
          </w:tcPr>
          <w:p>
            <w:r>
              <w:t>V-VI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0.5625</w:t>
            </w:r>
          </w:p>
        </w:tc>
        <w:tc>
          <w:tcPr>
            <w:tcW w:type="dxa" w:w="2160"/>
          </w:tcPr>
          <w:p>
            <w:r>
              <w:t>0.4381</w:t>
            </w:r>
          </w:p>
        </w:tc>
      </w:tr>
    </w:tbl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true \ pred</w:t>
            </w:r>
          </w:p>
        </w:tc>
        <w:tc>
          <w:tcPr>
            <w:tcW w:type="dxa" w:w="1728"/>
          </w:tcPr>
          <w:p>
            <w:r>
              <w:t>acne</w:t>
            </w:r>
          </w:p>
        </w:tc>
        <w:tc>
          <w:tcPr>
            <w:tcW w:type="dxa" w:w="1728"/>
          </w:tcPr>
          <w:p>
            <w:r>
              <w:t>rosacea</w:t>
            </w:r>
          </w:p>
        </w:tc>
        <w:tc>
          <w:tcPr>
            <w:tcW w:type="dxa" w:w="1728"/>
          </w:tcPr>
          <w:p>
            <w:r>
              <w:t>redness</w:t>
            </w:r>
          </w:p>
        </w:tc>
        <w:tc>
          <w:tcPr>
            <w:tcW w:type="dxa" w:w="1728"/>
          </w:tcPr>
          <w:p>
            <w:r>
              <w:t>clear</w:t>
            </w:r>
          </w:p>
        </w:tc>
      </w:tr>
      <w:tr>
        <w:tc>
          <w:tcPr>
            <w:tcW w:type="dxa" w:w="1728"/>
          </w:tcPr>
          <w:p>
            <w:r>
              <w:t>acne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rosacea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redness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clear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</w:tbl>
    <w:p>
      <w:pPr>
        <w:pStyle w:val="Heading1"/>
      </w:pPr>
      <w:r>
        <w:t>Notes</w:t>
      </w:r>
    </w:p>
    <w:p>
      <w:r>
        <w:t>Auto-generated by this notebook from a real training run. Metrics computed via dermaface.training.metrics (Iva's implementation) so numbers match evaluate.py. Error-analysis / failure-case sections (docs/report-guide.md) still need filling in by hand before this goes into the final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