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00547" w14:textId="77777777" w:rsidR="00632430" w:rsidRPr="00632430" w:rsidRDefault="00632430" w:rsidP="00632430">
      <w:pPr>
        <w:spacing w:line="288" w:lineRule="auto"/>
        <w:ind w:firstLine="708"/>
        <w:jc w:val="both"/>
        <w:rPr>
          <w:rFonts w:ascii="Arial" w:eastAsia="Batang" w:hAnsi="Arial" w:cs="Arial"/>
          <w:b/>
          <w:bCs w:val="0"/>
          <w:color w:val="212121"/>
          <w:sz w:val="24"/>
          <w:szCs w:val="24"/>
          <w:lang w:val="en-US" w:eastAsia="ko-KR"/>
        </w:rPr>
      </w:pPr>
      <w:r w:rsidRPr="00632430">
        <w:rPr>
          <w:rFonts w:ascii="Arial" w:eastAsia="Batang" w:hAnsi="Arial" w:cs="Arial"/>
          <w:b/>
          <w:bCs w:val="0"/>
          <w:color w:val="212121"/>
          <w:sz w:val="24"/>
          <w:szCs w:val="24"/>
          <w:lang w:val="en-US" w:eastAsia="ko-KR"/>
        </w:rPr>
        <w:t xml:space="preserve">1. Test of working cells  </w:t>
      </w:r>
    </w:p>
    <w:p w14:paraId="1B7744D2" w14:textId="3E07E8B4" w:rsid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 xml:space="preserve">This test is used to determine the number of working cells in the studied crossbar array of </w:t>
      </w:r>
      <w:proofErr w:type="spellStart"/>
      <w:r w:rsidRPr="00632430">
        <w:rPr>
          <w:rFonts w:ascii="Arial" w:eastAsia="Batang" w:hAnsi="Arial" w:cs="Arial"/>
          <w:color w:val="212121"/>
          <w:sz w:val="24"/>
          <w:szCs w:val="24"/>
          <w:lang w:val="en-US" w:eastAsia="ko-KR"/>
        </w:rPr>
        <w:t>memristive</w:t>
      </w:r>
      <w:proofErr w:type="spellEnd"/>
      <w:r w:rsidRPr="00632430">
        <w:rPr>
          <w:rFonts w:ascii="Arial" w:eastAsia="Batang" w:hAnsi="Arial" w:cs="Arial"/>
          <w:color w:val="212121"/>
          <w:sz w:val="24"/>
          <w:szCs w:val="24"/>
          <w:lang w:val="en-US" w:eastAsia="ko-KR"/>
        </w:rPr>
        <w:t xml:space="preserve"> devices. It is recommended to be performed at the initial stages of getting acquainted with the studied crossbar array of </w:t>
      </w:r>
      <w:proofErr w:type="spellStart"/>
      <w:r w:rsidRPr="00632430">
        <w:rPr>
          <w:rFonts w:ascii="Arial" w:eastAsia="Batang" w:hAnsi="Arial" w:cs="Arial"/>
          <w:color w:val="212121"/>
          <w:sz w:val="24"/>
          <w:szCs w:val="24"/>
          <w:lang w:val="en-US" w:eastAsia="ko-KR"/>
        </w:rPr>
        <w:t>memristive</w:t>
      </w:r>
      <w:proofErr w:type="spellEnd"/>
      <w:r w:rsidRPr="00632430">
        <w:rPr>
          <w:rFonts w:ascii="Arial" w:eastAsia="Batang" w:hAnsi="Arial" w:cs="Arial"/>
          <w:color w:val="212121"/>
          <w:sz w:val="24"/>
          <w:szCs w:val="24"/>
          <w:lang w:val="en-US" w:eastAsia="ko-KR"/>
        </w:rPr>
        <w:t xml:space="preserve"> devices. For its execution, an experimental plan has been created (file “</w:t>
      </w:r>
      <w:proofErr w:type="spellStart"/>
      <w:proofErr w:type="gramStart"/>
      <w:r w:rsidRPr="00632430">
        <w:rPr>
          <w:rFonts w:ascii="Arial" w:eastAsia="Batang" w:hAnsi="Arial" w:cs="Arial"/>
          <w:color w:val="212121"/>
          <w:sz w:val="24"/>
          <w:szCs w:val="24"/>
          <w:lang w:val="en-US" w:eastAsia="ko-KR"/>
        </w:rPr>
        <w:t>writable.json</w:t>
      </w:r>
      <w:proofErr w:type="spellEnd"/>
      <w:proofErr w:type="gramEnd"/>
      <w:r w:rsidRPr="00632430">
        <w:rPr>
          <w:rFonts w:ascii="Arial" w:eastAsia="Batang" w:hAnsi="Arial" w:cs="Arial"/>
          <w:color w:val="212121"/>
          <w:sz w:val="24"/>
          <w:szCs w:val="24"/>
          <w:lang w:val="en-US" w:eastAsia="ko-KR"/>
        </w:rPr>
        <w:t xml:space="preserve">” which is contained in the tickets folder) in the </w:t>
      </w:r>
      <w:proofErr w:type="spellStart"/>
      <w:r w:rsidRPr="00632430">
        <w:rPr>
          <w:rFonts w:ascii="Arial" w:eastAsia="Batang" w:hAnsi="Arial" w:cs="Arial"/>
          <w:color w:val="212121"/>
          <w:sz w:val="24"/>
          <w:szCs w:val="24"/>
          <w:lang w:val="en-US" w:eastAsia="ko-KR"/>
        </w:rPr>
        <w:t>MemriBoard</w:t>
      </w:r>
      <w:proofErr w:type="spellEnd"/>
      <w:r w:rsidRPr="00632430">
        <w:rPr>
          <w:rFonts w:ascii="Arial" w:eastAsia="Batang" w:hAnsi="Arial" w:cs="Arial"/>
          <w:color w:val="212121"/>
          <w:sz w:val="24"/>
          <w:szCs w:val="24"/>
          <w:lang w:val="en-US" w:eastAsia="ko-KR"/>
        </w:rPr>
        <w:t xml:space="preserve"> program, consisting of three tickets with the following parameters (Figures 1.1 – 1.3).</w:t>
      </w:r>
    </w:p>
    <w:p w14:paraId="50771024"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4997DF77" w14:textId="2D2AE1B8" w:rsidR="00632430" w:rsidRPr="00632430" w:rsidRDefault="00632430" w:rsidP="00632430">
      <w:pPr>
        <w:spacing w:line="288" w:lineRule="auto"/>
        <w:jc w:val="both"/>
        <w:rPr>
          <w:rFonts w:ascii="Arial" w:eastAsia="Batang" w:hAnsi="Arial" w:cs="Arial"/>
          <w:color w:val="212121"/>
          <w:sz w:val="24"/>
          <w:szCs w:val="24"/>
          <w:lang w:val="en-US" w:eastAsia="ko-KR"/>
        </w:rPr>
      </w:pPr>
      <w:r w:rsidRPr="00140B19">
        <w:rPr>
          <w:rFonts w:ascii="Arial" w:eastAsia="Batang" w:hAnsi="Arial" w:cs="Arial"/>
          <w:noProof/>
          <w:color w:val="212121"/>
          <w:sz w:val="24"/>
          <w:szCs w:val="24"/>
          <w:lang w:eastAsia="ko-KR"/>
        </w:rPr>
        <w:drawing>
          <wp:inline distT="0" distB="0" distL="0" distR="0" wp14:anchorId="61221D05" wp14:editId="412F9235">
            <wp:extent cx="5940425" cy="263017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630170"/>
                    </a:xfrm>
                    <a:prstGeom prst="rect">
                      <a:avLst/>
                    </a:prstGeom>
                  </pic:spPr>
                </pic:pic>
              </a:graphicData>
            </a:graphic>
          </wp:inline>
        </w:drawing>
      </w:r>
    </w:p>
    <w:p w14:paraId="6264B464" w14:textId="4ACB27F9" w:rsid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1.1 – SET procedure with stop condition upon reaching memristor resistance of 296 Ohms or less.</w:t>
      </w:r>
    </w:p>
    <w:p w14:paraId="6EC95D29"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4C694A34" w14:textId="4C42792E" w:rsidR="00632430" w:rsidRPr="00632430" w:rsidRDefault="00632430" w:rsidP="00632430">
      <w:pPr>
        <w:spacing w:line="288" w:lineRule="auto"/>
        <w:jc w:val="both"/>
        <w:rPr>
          <w:rFonts w:ascii="Arial" w:eastAsia="Batang" w:hAnsi="Arial" w:cs="Arial"/>
          <w:color w:val="212121"/>
          <w:sz w:val="24"/>
          <w:szCs w:val="24"/>
          <w:lang w:val="en-US" w:eastAsia="ko-KR"/>
        </w:rPr>
      </w:pPr>
      <w:r w:rsidRPr="00400BF1">
        <w:rPr>
          <w:rFonts w:ascii="Arial" w:eastAsia="Batang" w:hAnsi="Arial" w:cs="Arial"/>
          <w:noProof/>
          <w:color w:val="212121"/>
          <w:sz w:val="24"/>
          <w:szCs w:val="24"/>
          <w:lang w:eastAsia="ko-KR"/>
        </w:rPr>
        <w:drawing>
          <wp:inline distT="0" distB="0" distL="0" distR="0" wp14:anchorId="2D2FA8E9" wp14:editId="786C2969">
            <wp:extent cx="5940425" cy="263017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630170"/>
                    </a:xfrm>
                    <a:prstGeom prst="rect">
                      <a:avLst/>
                    </a:prstGeom>
                  </pic:spPr>
                </pic:pic>
              </a:graphicData>
            </a:graphic>
          </wp:inline>
        </w:drawing>
      </w:r>
    </w:p>
    <w:p w14:paraId="7E50799D"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1.2 – RESET procedure with stop condition upon reaching memristor resistance of 2998 Ohms or more.</w:t>
      </w:r>
    </w:p>
    <w:p w14:paraId="70567C3C" w14:textId="61ABE351" w:rsidR="00632430" w:rsidRPr="00632430" w:rsidRDefault="00632430" w:rsidP="00632430">
      <w:pPr>
        <w:spacing w:line="288" w:lineRule="auto"/>
        <w:jc w:val="both"/>
        <w:rPr>
          <w:rFonts w:ascii="Arial" w:eastAsia="Batang" w:hAnsi="Arial" w:cs="Arial"/>
          <w:color w:val="212121"/>
          <w:sz w:val="24"/>
          <w:szCs w:val="24"/>
          <w:lang w:val="en-US" w:eastAsia="ko-KR"/>
        </w:rPr>
      </w:pPr>
      <w:r w:rsidRPr="008C2482">
        <w:rPr>
          <w:rFonts w:ascii="Arial" w:eastAsia="Batang" w:hAnsi="Arial" w:cs="Arial"/>
          <w:noProof/>
          <w:color w:val="212121"/>
          <w:sz w:val="24"/>
          <w:szCs w:val="24"/>
          <w:lang w:eastAsia="ko-KR"/>
        </w:rPr>
        <w:lastRenderedPageBreak/>
        <w:drawing>
          <wp:inline distT="0" distB="0" distL="0" distR="0" wp14:anchorId="1A3C79AA" wp14:editId="463328C8">
            <wp:extent cx="5940425" cy="26301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2630170"/>
                    </a:xfrm>
                    <a:prstGeom prst="rect">
                      <a:avLst/>
                    </a:prstGeom>
                  </pic:spPr>
                </pic:pic>
              </a:graphicData>
            </a:graphic>
          </wp:inline>
        </w:drawing>
      </w:r>
    </w:p>
    <w:p w14:paraId="40E901E8"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1.3 – Measurement of current-voltage characteristic 3 times.</w:t>
      </w:r>
    </w:p>
    <w:p w14:paraId="45FB01B7"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497D9A8D"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Next, a condition is applied to the cells – if the minimum resistance is greater than 100 Ohms and the ratio of maximum resistance to minimum resistance is greater than 2, then the cell is considered working.</w:t>
      </w:r>
    </w:p>
    <w:p w14:paraId="729F0197"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590CED0C"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 xml:space="preserve">To perform it, the following sequence of actions must be carried out:  </w:t>
      </w:r>
    </w:p>
    <w:p w14:paraId="5FEED47A"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 xml:space="preserve">1. Perform it first for any single cell of the crossbar.  </w:t>
      </w:r>
    </w:p>
    <w:p w14:paraId="685A3478"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 xml:space="preserve">2. After that, open the “Testing” window.  </w:t>
      </w:r>
    </w:p>
    <w:p w14:paraId="679BCBDD"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 xml:space="preserve">3. Select or create a folder for this experiment (it is advisable to use an empty folder).  </w:t>
      </w:r>
    </w:p>
    <w:p w14:paraId="5EE8C92E"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 xml:space="preserve">4. Select the “writable” experiment for all cells of the crossbar.  </w:t>
      </w:r>
    </w:p>
    <w:p w14:paraId="237AD922"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 xml:space="preserve">5. After successful execution, go to the “Result analysis” tab in the same “Testing” window and click “Calculate”.  </w:t>
      </w:r>
    </w:p>
    <w:p w14:paraId="3AE8A4A6"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6. As a result, the percentage of working cells will be displayed.</w:t>
      </w:r>
    </w:p>
    <w:p w14:paraId="0A015018"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6F6A6FC0" w14:textId="77777777" w:rsidR="00632430" w:rsidRPr="00632430" w:rsidRDefault="00632430" w:rsidP="00632430">
      <w:pPr>
        <w:spacing w:line="288" w:lineRule="auto"/>
        <w:ind w:firstLine="708"/>
        <w:jc w:val="both"/>
        <w:rPr>
          <w:rFonts w:ascii="Arial" w:eastAsia="Batang" w:hAnsi="Arial" w:cs="Arial"/>
          <w:b/>
          <w:bCs w:val="0"/>
          <w:color w:val="212121"/>
          <w:sz w:val="24"/>
          <w:szCs w:val="24"/>
          <w:lang w:val="en-US" w:eastAsia="ko-KR"/>
        </w:rPr>
      </w:pPr>
      <w:r w:rsidRPr="00632430">
        <w:rPr>
          <w:rFonts w:ascii="Arial" w:eastAsia="Batang" w:hAnsi="Arial" w:cs="Arial"/>
          <w:b/>
          <w:bCs w:val="0"/>
          <w:color w:val="212121"/>
          <w:sz w:val="24"/>
          <w:szCs w:val="24"/>
          <w:lang w:val="en-US" w:eastAsia="ko-KR"/>
        </w:rPr>
        <w:t xml:space="preserve">2. Writing with tuning  </w:t>
      </w:r>
    </w:p>
    <w:p w14:paraId="614DFA15"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For writing resistances, a special experiment is used, which consists of 32 tickets. The first ticket performs the resistance writing procedure with stopping upon hitting the specified range (Figure 2.1). The second ticket performs ten readings at a voltage of 0.3 V (Figure 2.2).</w:t>
      </w:r>
    </w:p>
    <w:p w14:paraId="077FCFAC" w14:textId="18AA9B3C" w:rsidR="00632430" w:rsidRPr="00632430" w:rsidRDefault="00632430" w:rsidP="00632430">
      <w:pPr>
        <w:spacing w:line="288" w:lineRule="auto"/>
        <w:jc w:val="both"/>
        <w:rPr>
          <w:rFonts w:ascii="Arial" w:eastAsia="Batang" w:hAnsi="Arial" w:cs="Arial"/>
          <w:color w:val="212121"/>
          <w:sz w:val="24"/>
          <w:szCs w:val="24"/>
          <w:lang w:val="en-US" w:eastAsia="ko-KR"/>
        </w:rPr>
      </w:pPr>
      <w:r>
        <w:rPr>
          <w:noProof/>
        </w:rPr>
        <w:lastRenderedPageBreak/>
        <w:drawing>
          <wp:inline distT="0" distB="0" distL="0" distR="0" wp14:anchorId="6412060A" wp14:editId="4B437955">
            <wp:extent cx="5940425" cy="2474595"/>
            <wp:effectExtent l="0" t="0" r="3175"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2474595"/>
                    </a:xfrm>
                    <a:prstGeom prst="rect">
                      <a:avLst/>
                    </a:prstGeom>
                  </pic:spPr>
                </pic:pic>
              </a:graphicData>
            </a:graphic>
          </wp:inline>
        </w:drawing>
      </w:r>
    </w:p>
    <w:p w14:paraId="4D4EBD5E" w14:textId="143006E7" w:rsid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2.1 – Procedure for writing the range 1667 – 1923 Ohms. For other ranges, the parameters are identical.</w:t>
      </w:r>
    </w:p>
    <w:p w14:paraId="11858850"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60C3AEB7" w14:textId="0D94D175" w:rsidR="00632430" w:rsidRPr="00632430" w:rsidRDefault="00632430" w:rsidP="00632430">
      <w:pPr>
        <w:spacing w:line="288" w:lineRule="auto"/>
        <w:jc w:val="both"/>
        <w:rPr>
          <w:rFonts w:ascii="Arial" w:eastAsia="Batang" w:hAnsi="Arial" w:cs="Arial"/>
          <w:color w:val="212121"/>
          <w:sz w:val="24"/>
          <w:szCs w:val="24"/>
          <w:lang w:val="en-US" w:eastAsia="ko-KR"/>
        </w:rPr>
      </w:pPr>
      <w:r w:rsidRPr="00D945D8">
        <w:rPr>
          <w:rFonts w:ascii="Arial" w:eastAsia="Batang" w:hAnsi="Arial" w:cs="Arial"/>
          <w:noProof/>
          <w:color w:val="212121"/>
          <w:sz w:val="24"/>
          <w:szCs w:val="24"/>
          <w:lang w:eastAsia="ko-KR"/>
        </w:rPr>
        <w:drawing>
          <wp:inline distT="0" distB="0" distL="0" distR="0" wp14:anchorId="21343100" wp14:editId="2280C52D">
            <wp:extent cx="5940425" cy="263017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630170"/>
                    </a:xfrm>
                    <a:prstGeom prst="rect">
                      <a:avLst/>
                    </a:prstGeom>
                  </pic:spPr>
                </pic:pic>
              </a:graphicData>
            </a:graphic>
          </wp:inline>
        </w:drawing>
      </w:r>
    </w:p>
    <w:p w14:paraId="4E128E14"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2.2 – Ten readings at a voltage of 0.3 V.</w:t>
      </w:r>
    </w:p>
    <w:p w14:paraId="38E168D0"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3A7EBB58"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The remaining 30 tickets consist of a tenfold repetition of automatic resistance tuning to the middle of the range. This is performed by three tickets, two of which are shown in Figures 2.3, 2.4, and the third in Figure 2.2.</w:t>
      </w:r>
    </w:p>
    <w:p w14:paraId="2AE5F942" w14:textId="48033B8F" w:rsidR="00632430" w:rsidRPr="00632430" w:rsidRDefault="00632430" w:rsidP="00632430">
      <w:pPr>
        <w:spacing w:line="288" w:lineRule="auto"/>
        <w:jc w:val="both"/>
        <w:rPr>
          <w:rFonts w:ascii="Arial" w:eastAsia="Batang" w:hAnsi="Arial" w:cs="Arial"/>
          <w:color w:val="212121"/>
          <w:sz w:val="24"/>
          <w:szCs w:val="24"/>
          <w:lang w:val="en-US" w:eastAsia="ko-KR"/>
        </w:rPr>
      </w:pPr>
      <w:r w:rsidRPr="00D945D8">
        <w:rPr>
          <w:rFonts w:ascii="Arial" w:eastAsia="Batang" w:hAnsi="Arial" w:cs="Arial"/>
          <w:noProof/>
          <w:color w:val="212121"/>
          <w:sz w:val="24"/>
          <w:szCs w:val="24"/>
          <w:lang w:val="en-US" w:eastAsia="ko-KR"/>
        </w:rPr>
        <w:lastRenderedPageBreak/>
        <w:drawing>
          <wp:inline distT="0" distB="0" distL="0" distR="0" wp14:anchorId="3F10B152" wp14:editId="20E765AD">
            <wp:extent cx="5940425" cy="263017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630170"/>
                    </a:xfrm>
                    <a:prstGeom prst="rect">
                      <a:avLst/>
                    </a:prstGeom>
                  </pic:spPr>
                </pic:pic>
              </a:graphicData>
            </a:graphic>
          </wp:inline>
        </w:drawing>
      </w:r>
    </w:p>
    <w:p w14:paraId="53982E18" w14:textId="790D48C4" w:rsid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2.3 – Attempt to perform RESET. It is interrupted upon reaching a resistance greater than the middle of the range.</w:t>
      </w:r>
    </w:p>
    <w:p w14:paraId="0DAD86A9" w14:textId="77777777" w:rsidR="00487568" w:rsidRPr="00632430" w:rsidRDefault="00487568" w:rsidP="00632430">
      <w:pPr>
        <w:spacing w:line="288" w:lineRule="auto"/>
        <w:ind w:firstLine="708"/>
        <w:jc w:val="both"/>
        <w:rPr>
          <w:rFonts w:ascii="Arial" w:eastAsia="Batang" w:hAnsi="Arial" w:cs="Arial"/>
          <w:color w:val="212121"/>
          <w:sz w:val="24"/>
          <w:szCs w:val="24"/>
          <w:lang w:val="en-US" w:eastAsia="ko-KR"/>
        </w:rPr>
      </w:pPr>
    </w:p>
    <w:p w14:paraId="102D35C0" w14:textId="0A8620B5" w:rsidR="00632430" w:rsidRPr="00632430" w:rsidRDefault="00632430" w:rsidP="00632430">
      <w:pPr>
        <w:spacing w:line="288" w:lineRule="auto"/>
        <w:jc w:val="both"/>
        <w:rPr>
          <w:rFonts w:ascii="Arial" w:eastAsia="Batang" w:hAnsi="Arial" w:cs="Arial"/>
          <w:color w:val="212121"/>
          <w:sz w:val="24"/>
          <w:szCs w:val="24"/>
          <w:lang w:val="en-US" w:eastAsia="ko-KR"/>
        </w:rPr>
      </w:pPr>
      <w:r w:rsidRPr="00D945D8">
        <w:rPr>
          <w:rFonts w:ascii="Arial" w:eastAsia="Batang" w:hAnsi="Arial" w:cs="Arial"/>
          <w:noProof/>
          <w:color w:val="212121"/>
          <w:sz w:val="24"/>
          <w:szCs w:val="24"/>
        </w:rPr>
        <w:drawing>
          <wp:inline distT="0" distB="0" distL="0" distR="0" wp14:anchorId="56A16CA3" wp14:editId="15161666">
            <wp:extent cx="5940425" cy="2630170"/>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2630170"/>
                    </a:xfrm>
                    <a:prstGeom prst="rect">
                      <a:avLst/>
                    </a:prstGeom>
                  </pic:spPr>
                </pic:pic>
              </a:graphicData>
            </a:graphic>
          </wp:inline>
        </w:drawing>
      </w:r>
    </w:p>
    <w:p w14:paraId="3173B0DC"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2.4 – Attempt to perform SET. It is interrupted upon reaching a resistance less than the middle of the range.</w:t>
      </w:r>
    </w:p>
    <w:p w14:paraId="3E54C4E9"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5512E214" w14:textId="6F992441" w:rsid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An illustration of the operation of such an experimental plan is shown in Figure 2.5.</w:t>
      </w:r>
    </w:p>
    <w:p w14:paraId="6110C2D4"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50780563" w14:textId="050863EC" w:rsidR="00632430" w:rsidRPr="00632430" w:rsidRDefault="00632430" w:rsidP="00632430">
      <w:pPr>
        <w:spacing w:line="288" w:lineRule="auto"/>
        <w:jc w:val="center"/>
        <w:rPr>
          <w:rFonts w:ascii="Arial" w:eastAsia="Batang" w:hAnsi="Arial" w:cs="Arial"/>
          <w:color w:val="212121"/>
          <w:sz w:val="24"/>
          <w:szCs w:val="24"/>
          <w:lang w:val="en-US" w:eastAsia="ko-KR"/>
        </w:rPr>
      </w:pPr>
      <w:r>
        <w:rPr>
          <w:rFonts w:ascii="Arial" w:eastAsia="Batang" w:hAnsi="Arial" w:cs="Arial"/>
          <w:noProof/>
          <w:color w:val="212121"/>
          <w:sz w:val="24"/>
          <w:szCs w:val="24"/>
        </w:rPr>
        <w:drawing>
          <wp:inline distT="0" distB="0" distL="0" distR="0" wp14:anchorId="2DEE078A" wp14:editId="1FA3F275">
            <wp:extent cx="2801352" cy="1380763"/>
            <wp:effectExtent l="0" t="0" r="5715" b="381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617852" name=""/>
                    <pic:cNvPicPr/>
                  </pic:nvPicPr>
                  <pic:blipFill>
                    <a:blip r:embed="rId12" cstate="print"/>
                    <a:stretch>
                      <a:fillRect/>
                    </a:stretch>
                  </pic:blipFill>
                  <pic:spPr>
                    <a:xfrm>
                      <a:off x="0" y="0"/>
                      <a:ext cx="2816470" cy="1388214"/>
                    </a:xfrm>
                    <a:prstGeom prst="rect">
                      <a:avLst/>
                    </a:prstGeom>
                  </pic:spPr>
                </pic:pic>
              </a:graphicData>
            </a:graphic>
          </wp:inline>
        </w:drawing>
      </w:r>
    </w:p>
    <w:p w14:paraId="277384ED"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Figure 2.5 – Procedure for writing a resistance level.</w:t>
      </w:r>
    </w:p>
    <w:p w14:paraId="15BF4966" w14:textId="77777777"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p>
    <w:p w14:paraId="57B3DD86" w14:textId="666F849A" w:rsidR="00632430" w:rsidRPr="00632430" w:rsidRDefault="00632430" w:rsidP="00632430">
      <w:pPr>
        <w:spacing w:line="288" w:lineRule="auto"/>
        <w:ind w:firstLine="708"/>
        <w:jc w:val="both"/>
        <w:rPr>
          <w:rFonts w:ascii="Arial" w:eastAsia="Batang" w:hAnsi="Arial" w:cs="Arial"/>
          <w:color w:val="212121"/>
          <w:sz w:val="24"/>
          <w:szCs w:val="24"/>
          <w:lang w:val="en-US" w:eastAsia="ko-KR"/>
        </w:rPr>
      </w:pPr>
      <w:r w:rsidRPr="00632430">
        <w:rPr>
          <w:rFonts w:ascii="Arial" w:eastAsia="Batang" w:hAnsi="Arial" w:cs="Arial"/>
          <w:color w:val="212121"/>
          <w:sz w:val="24"/>
          <w:szCs w:val="24"/>
          <w:lang w:val="en-US" w:eastAsia="ko-KR"/>
        </w:rPr>
        <w:t xml:space="preserve">To create such experiments for writing the desired resistance in a specific range, there is a special script ‘gen_write.py’ in the program folder. In it, you need to fill in 2 lists, </w:t>
      </w:r>
      <w:r w:rsidRPr="00632430">
        <w:rPr>
          <w:rFonts w:ascii="Arial" w:eastAsia="Batang" w:hAnsi="Arial" w:cs="Arial"/>
          <w:color w:val="212121"/>
          <w:sz w:val="24"/>
          <w:szCs w:val="24"/>
          <w:lang w:val="en-US" w:eastAsia="ko-KR"/>
        </w:rPr>
        <w:lastRenderedPageBreak/>
        <w:t>namely “</w:t>
      </w:r>
      <w:proofErr w:type="spellStart"/>
      <w:r w:rsidRPr="00632430">
        <w:rPr>
          <w:rFonts w:ascii="Arial" w:eastAsia="Batang" w:hAnsi="Arial" w:cs="Arial"/>
          <w:color w:val="212121"/>
          <w:sz w:val="24"/>
          <w:szCs w:val="24"/>
          <w:lang w:val="en-US" w:eastAsia="ko-KR"/>
        </w:rPr>
        <w:t>min_res</w:t>
      </w:r>
      <w:proofErr w:type="spellEnd"/>
      <w:r w:rsidRPr="00632430">
        <w:rPr>
          <w:rFonts w:ascii="Arial" w:eastAsia="Batang" w:hAnsi="Arial" w:cs="Arial"/>
          <w:color w:val="212121"/>
          <w:sz w:val="24"/>
          <w:szCs w:val="24"/>
          <w:lang w:val="en-US" w:eastAsia="ko-KR"/>
        </w:rPr>
        <w:t>” (list of minimum resistances for the writing and tuning experiment) and “</w:t>
      </w:r>
      <w:proofErr w:type="spellStart"/>
      <w:r w:rsidRPr="00632430">
        <w:rPr>
          <w:rFonts w:ascii="Arial" w:eastAsia="Batang" w:hAnsi="Arial" w:cs="Arial"/>
          <w:color w:val="212121"/>
          <w:sz w:val="24"/>
          <w:szCs w:val="24"/>
          <w:lang w:val="en-US" w:eastAsia="ko-KR"/>
        </w:rPr>
        <w:t>max_res</w:t>
      </w:r>
      <w:proofErr w:type="spellEnd"/>
      <w:r w:rsidRPr="00632430">
        <w:rPr>
          <w:rFonts w:ascii="Arial" w:eastAsia="Batang" w:hAnsi="Arial" w:cs="Arial"/>
          <w:color w:val="212121"/>
          <w:sz w:val="24"/>
          <w:szCs w:val="24"/>
          <w:lang w:val="en-US" w:eastAsia="ko-KR"/>
        </w:rPr>
        <w:t>” (list of maximum resistances for the writing and tuning experiment). After running this script, you will have files “min_</w:t>
      </w:r>
      <w:proofErr w:type="gramStart"/>
      <w:r w:rsidRPr="00632430">
        <w:rPr>
          <w:rFonts w:ascii="Arial" w:eastAsia="Batang" w:hAnsi="Arial" w:cs="Arial"/>
          <w:color w:val="212121"/>
          <w:sz w:val="24"/>
          <w:szCs w:val="24"/>
          <w:lang w:val="en-US" w:eastAsia="ko-KR"/>
        </w:rPr>
        <w:t>res”_</w:t>
      </w:r>
      <w:proofErr w:type="gramEnd"/>
      <w:r w:rsidRPr="00632430">
        <w:rPr>
          <w:rFonts w:ascii="Arial" w:eastAsia="Batang" w:hAnsi="Arial" w:cs="Arial"/>
          <w:color w:val="212121"/>
          <w:sz w:val="24"/>
          <w:szCs w:val="24"/>
          <w:lang w:val="en-US" w:eastAsia="ko-KR"/>
        </w:rPr>
        <w:t xml:space="preserve">“max_res”_tuning_10.json created, which can then be used in the </w:t>
      </w:r>
      <w:proofErr w:type="spellStart"/>
      <w:r w:rsidRPr="00632430">
        <w:rPr>
          <w:rFonts w:ascii="Arial" w:eastAsia="Batang" w:hAnsi="Arial" w:cs="Arial"/>
          <w:color w:val="212121"/>
          <w:sz w:val="24"/>
          <w:szCs w:val="24"/>
          <w:lang w:val="en-US" w:eastAsia="ko-KR"/>
        </w:rPr>
        <w:t>MemriBoard</w:t>
      </w:r>
      <w:proofErr w:type="spellEnd"/>
      <w:r w:rsidRPr="00632430">
        <w:rPr>
          <w:rFonts w:ascii="Arial" w:eastAsia="Batang" w:hAnsi="Arial" w:cs="Arial"/>
          <w:color w:val="212121"/>
          <w:sz w:val="24"/>
          <w:szCs w:val="24"/>
          <w:lang w:val="en-US" w:eastAsia="ko-KR"/>
        </w:rPr>
        <w:t xml:space="preserve"> program.</w:t>
      </w:r>
    </w:p>
    <w:p w14:paraId="6D28B068" w14:textId="77777777" w:rsidR="00632430" w:rsidRPr="00632430" w:rsidRDefault="00632430" w:rsidP="00632430">
      <w:pPr>
        <w:spacing w:line="288" w:lineRule="auto"/>
        <w:jc w:val="both"/>
        <w:rPr>
          <w:rFonts w:ascii="Arial" w:eastAsia="Batang" w:hAnsi="Arial" w:cs="Arial"/>
          <w:color w:val="212121"/>
          <w:sz w:val="24"/>
          <w:szCs w:val="24"/>
          <w:lang w:val="en-US" w:eastAsia="ko-KR"/>
        </w:rPr>
      </w:pPr>
    </w:p>
    <w:p w14:paraId="1AF1202D" w14:textId="232E98D3" w:rsidR="009009C9" w:rsidRPr="00632430" w:rsidRDefault="009009C9">
      <w:pPr>
        <w:rPr>
          <w:lang w:val="en-US"/>
        </w:rPr>
      </w:pPr>
    </w:p>
    <w:sectPr w:rsidR="009009C9" w:rsidRPr="0063243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A96231"/>
    <w:multiLevelType w:val="hybridMultilevel"/>
    <w:tmpl w:val="D0FAABE8"/>
    <w:lvl w:ilvl="0" w:tplc="A25061D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E59"/>
    <w:rsid w:val="00013E88"/>
    <w:rsid w:val="00097E59"/>
    <w:rsid w:val="00140B19"/>
    <w:rsid w:val="00171986"/>
    <w:rsid w:val="00343623"/>
    <w:rsid w:val="003D6C35"/>
    <w:rsid w:val="00400BF1"/>
    <w:rsid w:val="00476386"/>
    <w:rsid w:val="00487568"/>
    <w:rsid w:val="00602A61"/>
    <w:rsid w:val="00632430"/>
    <w:rsid w:val="00684D0F"/>
    <w:rsid w:val="0087236B"/>
    <w:rsid w:val="008A636B"/>
    <w:rsid w:val="008C2482"/>
    <w:rsid w:val="009009C9"/>
    <w:rsid w:val="00AA57A3"/>
    <w:rsid w:val="00B25248"/>
    <w:rsid w:val="00B37827"/>
    <w:rsid w:val="00D27DD0"/>
    <w:rsid w:val="00D27F1E"/>
    <w:rsid w:val="00D945D8"/>
    <w:rsid w:val="00E868A7"/>
    <w:rsid w:val="00F35AA8"/>
    <w:rsid w:val="00F6059D"/>
    <w:rsid w:val="00F700E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690F0"/>
  <w15:chartTrackingRefBased/>
  <w15:docId w15:val="{51D5A2DD-D53C-4B2F-852B-5561FD12D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09C9"/>
    <w:pPr>
      <w:suppressAutoHyphens/>
      <w:spacing w:after="0" w:line="240" w:lineRule="auto"/>
    </w:pPr>
    <w:rPr>
      <w:rFonts w:ascii="Times New Roman" w:eastAsia="SimSun" w:hAnsi="Times New Roman" w:cs="Times New Roman"/>
      <w:bCs/>
      <w:sz w:val="26"/>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2524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8360808">
      <w:bodyDiv w:val="1"/>
      <w:marLeft w:val="0"/>
      <w:marRight w:val="0"/>
      <w:marTop w:val="0"/>
      <w:marBottom w:val="0"/>
      <w:divBdr>
        <w:top w:val="none" w:sz="0" w:space="0" w:color="auto"/>
        <w:left w:val="none" w:sz="0" w:space="0" w:color="auto"/>
        <w:bottom w:val="none" w:sz="0" w:space="0" w:color="auto"/>
        <w:right w:val="none" w:sz="0" w:space="0" w:color="auto"/>
      </w:divBdr>
      <w:divsChild>
        <w:div w:id="1903060169">
          <w:marLeft w:val="0"/>
          <w:marRight w:val="0"/>
          <w:marTop w:val="0"/>
          <w:marBottom w:val="0"/>
          <w:divBdr>
            <w:top w:val="none" w:sz="0" w:space="0" w:color="auto"/>
            <w:left w:val="none" w:sz="0" w:space="0" w:color="auto"/>
            <w:bottom w:val="none" w:sz="0" w:space="0" w:color="auto"/>
            <w:right w:val="none" w:sz="0" w:space="0" w:color="auto"/>
          </w:divBdr>
          <w:divsChild>
            <w:div w:id="209820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95333">
      <w:bodyDiv w:val="1"/>
      <w:marLeft w:val="0"/>
      <w:marRight w:val="0"/>
      <w:marTop w:val="0"/>
      <w:marBottom w:val="0"/>
      <w:divBdr>
        <w:top w:val="none" w:sz="0" w:space="0" w:color="auto"/>
        <w:left w:val="none" w:sz="0" w:space="0" w:color="auto"/>
        <w:bottom w:val="none" w:sz="0" w:space="0" w:color="auto"/>
        <w:right w:val="none" w:sz="0" w:space="0" w:color="auto"/>
      </w:divBdr>
      <w:divsChild>
        <w:div w:id="1392458690">
          <w:marLeft w:val="0"/>
          <w:marRight w:val="0"/>
          <w:marTop w:val="0"/>
          <w:marBottom w:val="0"/>
          <w:divBdr>
            <w:top w:val="none" w:sz="0" w:space="0" w:color="auto"/>
            <w:left w:val="none" w:sz="0" w:space="0" w:color="auto"/>
            <w:bottom w:val="none" w:sz="0" w:space="0" w:color="auto"/>
            <w:right w:val="none" w:sz="0" w:space="0" w:color="auto"/>
          </w:divBdr>
          <w:divsChild>
            <w:div w:id="187113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340801">
      <w:bodyDiv w:val="1"/>
      <w:marLeft w:val="0"/>
      <w:marRight w:val="0"/>
      <w:marTop w:val="0"/>
      <w:marBottom w:val="0"/>
      <w:divBdr>
        <w:top w:val="none" w:sz="0" w:space="0" w:color="auto"/>
        <w:left w:val="none" w:sz="0" w:space="0" w:color="auto"/>
        <w:bottom w:val="none" w:sz="0" w:space="0" w:color="auto"/>
        <w:right w:val="none" w:sz="0" w:space="0" w:color="auto"/>
      </w:divBdr>
      <w:divsChild>
        <w:div w:id="1510943472">
          <w:marLeft w:val="0"/>
          <w:marRight w:val="0"/>
          <w:marTop w:val="0"/>
          <w:marBottom w:val="0"/>
          <w:divBdr>
            <w:top w:val="none" w:sz="0" w:space="0" w:color="auto"/>
            <w:left w:val="none" w:sz="0" w:space="0" w:color="auto"/>
            <w:bottom w:val="none" w:sz="0" w:space="0" w:color="auto"/>
            <w:right w:val="none" w:sz="0" w:space="0" w:color="auto"/>
          </w:divBdr>
          <w:divsChild>
            <w:div w:id="627509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116034">
      <w:bodyDiv w:val="1"/>
      <w:marLeft w:val="0"/>
      <w:marRight w:val="0"/>
      <w:marTop w:val="0"/>
      <w:marBottom w:val="0"/>
      <w:divBdr>
        <w:top w:val="none" w:sz="0" w:space="0" w:color="auto"/>
        <w:left w:val="none" w:sz="0" w:space="0" w:color="auto"/>
        <w:bottom w:val="none" w:sz="0" w:space="0" w:color="auto"/>
        <w:right w:val="none" w:sz="0" w:space="0" w:color="auto"/>
      </w:divBdr>
      <w:divsChild>
        <w:div w:id="1373962760">
          <w:marLeft w:val="0"/>
          <w:marRight w:val="0"/>
          <w:marTop w:val="0"/>
          <w:marBottom w:val="0"/>
          <w:divBdr>
            <w:top w:val="none" w:sz="0" w:space="0" w:color="auto"/>
            <w:left w:val="none" w:sz="0" w:space="0" w:color="auto"/>
            <w:bottom w:val="none" w:sz="0" w:space="0" w:color="auto"/>
            <w:right w:val="none" w:sz="0" w:space="0" w:color="auto"/>
          </w:divBdr>
          <w:divsChild>
            <w:div w:id="556360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462</Words>
  <Characters>2636</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Илья</dc:creator>
  <cp:keywords/>
  <dc:description/>
  <cp:lastModifiedBy>Илья</cp:lastModifiedBy>
  <cp:revision>4</cp:revision>
  <dcterms:created xsi:type="dcterms:W3CDTF">2026-07-08T12:23:00Z</dcterms:created>
  <dcterms:modified xsi:type="dcterms:W3CDTF">2026-07-08T12:27:00Z</dcterms:modified>
</cp:coreProperties>
</file>