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00547" w14:textId="1AD96E21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b/>
          <w:bCs w:val="0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b/>
          <w:bCs w:val="0"/>
          <w:color w:val="212121"/>
          <w:sz w:val="24"/>
          <w:szCs w:val="24"/>
          <w:lang w:val="en-US" w:eastAsia="ko-KR"/>
        </w:rPr>
        <w:t xml:space="preserve">Test of working cells  </w:t>
      </w:r>
    </w:p>
    <w:p w14:paraId="1B7744D2" w14:textId="3E07E8B4" w:rsid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This test is used to determine the number of working cells in the studied crossbar array of </w:t>
      </w:r>
      <w:proofErr w:type="spellStart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memristive</w:t>
      </w:r>
      <w:proofErr w:type="spellEnd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 devices. It is recommended to be performed at the initial stages of getting acquainted with the studied crossbar array of </w:t>
      </w:r>
      <w:proofErr w:type="spellStart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memristive</w:t>
      </w:r>
      <w:proofErr w:type="spellEnd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 devices. For its execution, an experimental plan has been created (file “</w:t>
      </w:r>
      <w:proofErr w:type="spellStart"/>
      <w:proofErr w:type="gramStart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writable.json</w:t>
      </w:r>
      <w:proofErr w:type="spellEnd"/>
      <w:proofErr w:type="gramEnd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” which is contained in the tickets folder) in the </w:t>
      </w:r>
      <w:proofErr w:type="spellStart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MemriBoard</w:t>
      </w:r>
      <w:proofErr w:type="spellEnd"/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 program, consisting of three tickets with the following parameters (Figures 1.1 – 1.3).</w:t>
      </w:r>
    </w:p>
    <w:p w14:paraId="50771024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</w:p>
    <w:p w14:paraId="4997DF77" w14:textId="2D2AE1B8" w:rsidR="00632430" w:rsidRPr="00632430" w:rsidRDefault="00632430" w:rsidP="00632430">
      <w:p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140B19">
        <w:rPr>
          <w:rFonts w:ascii="Arial" w:eastAsia="Batang" w:hAnsi="Arial" w:cs="Arial"/>
          <w:noProof/>
          <w:color w:val="212121"/>
          <w:sz w:val="24"/>
          <w:szCs w:val="24"/>
          <w:lang w:eastAsia="ko-KR"/>
        </w:rPr>
        <w:drawing>
          <wp:inline distT="0" distB="0" distL="0" distR="0" wp14:anchorId="61221D05" wp14:editId="412F9235">
            <wp:extent cx="5940425" cy="2630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B464" w14:textId="4ACB27F9" w:rsid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Figure 1.1 – SET procedure with stop condition upon reaching memristor resistance of 296 Ohms or less.</w:t>
      </w:r>
    </w:p>
    <w:p w14:paraId="6EC95D29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</w:p>
    <w:p w14:paraId="4C694A34" w14:textId="4C42792E" w:rsidR="00632430" w:rsidRPr="00632430" w:rsidRDefault="00632430" w:rsidP="00632430">
      <w:p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400BF1">
        <w:rPr>
          <w:rFonts w:ascii="Arial" w:eastAsia="Batang" w:hAnsi="Arial" w:cs="Arial"/>
          <w:noProof/>
          <w:color w:val="212121"/>
          <w:sz w:val="24"/>
          <w:szCs w:val="24"/>
          <w:lang w:eastAsia="ko-KR"/>
        </w:rPr>
        <w:drawing>
          <wp:inline distT="0" distB="0" distL="0" distR="0" wp14:anchorId="2D2FA8E9" wp14:editId="786C2969">
            <wp:extent cx="5940425" cy="2630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799D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Figure 1.2 – RESET procedure with stop condition upon reaching memristor resistance of 2998 Ohms or more.</w:t>
      </w:r>
    </w:p>
    <w:p w14:paraId="70567C3C" w14:textId="61ABE351" w:rsidR="00632430" w:rsidRPr="00632430" w:rsidRDefault="00632430" w:rsidP="00632430">
      <w:p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8C2482">
        <w:rPr>
          <w:rFonts w:ascii="Arial" w:eastAsia="Batang" w:hAnsi="Arial" w:cs="Arial"/>
          <w:noProof/>
          <w:color w:val="212121"/>
          <w:sz w:val="24"/>
          <w:szCs w:val="24"/>
          <w:lang w:eastAsia="ko-KR"/>
        </w:rPr>
        <w:lastRenderedPageBreak/>
        <w:drawing>
          <wp:inline distT="0" distB="0" distL="0" distR="0" wp14:anchorId="1A3C79AA" wp14:editId="463328C8">
            <wp:extent cx="5940425" cy="2630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01E8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Figure 1.3 – Measurement of current-voltage characteristic 3 times.</w:t>
      </w:r>
    </w:p>
    <w:p w14:paraId="45FB01B7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</w:p>
    <w:p w14:paraId="497D9A8D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Next, a condition is applied to the cells – if the minimum resistance is greater than 100 Ohms and the ratio of maximum resistance to minimum resistance is greater than 2, then the cell is considered working.</w:t>
      </w:r>
    </w:p>
    <w:p w14:paraId="729F0197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</w:p>
    <w:p w14:paraId="590CED0C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To perform it, the following sequence of actions must be carried out:  </w:t>
      </w:r>
    </w:p>
    <w:p w14:paraId="5FEED47A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1. Perform it first for any single cell of the crossbar.  </w:t>
      </w:r>
    </w:p>
    <w:p w14:paraId="685A3478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2. After that, open the “Testing” window.  </w:t>
      </w:r>
    </w:p>
    <w:p w14:paraId="679BCBDD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3. Select or create a folder for this experiment (it is advisable to use an empty folder).  </w:t>
      </w:r>
    </w:p>
    <w:p w14:paraId="5EE8C92E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4. Select the “writable” experiment for all cells of the crossbar.  </w:t>
      </w:r>
    </w:p>
    <w:p w14:paraId="237AD922" w14:textId="77777777" w:rsidR="00632430" w:rsidRPr="00632430" w:rsidRDefault="00632430" w:rsidP="00632430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 xml:space="preserve">5. After successful execution, go to the “Result analysis” tab in the same “Testing” window and click “Calculate”.  </w:t>
      </w:r>
    </w:p>
    <w:p w14:paraId="1AF1202D" w14:textId="63538D72" w:rsidR="009009C9" w:rsidRPr="000053E1" w:rsidRDefault="00632430" w:rsidP="000053E1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632430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6. As a result, the percentage of working cells will be displayed.</w:t>
      </w:r>
    </w:p>
    <w:sectPr w:rsidR="009009C9" w:rsidRPr="00005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A96231"/>
    <w:multiLevelType w:val="hybridMultilevel"/>
    <w:tmpl w:val="D0FAABE8"/>
    <w:lvl w:ilvl="0" w:tplc="A25061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6121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59"/>
    <w:rsid w:val="000053E1"/>
    <w:rsid w:val="00013E88"/>
    <w:rsid w:val="00097E59"/>
    <w:rsid w:val="00140B19"/>
    <w:rsid w:val="00171986"/>
    <w:rsid w:val="00343623"/>
    <w:rsid w:val="003D6C35"/>
    <w:rsid w:val="00400BF1"/>
    <w:rsid w:val="00476386"/>
    <w:rsid w:val="00487568"/>
    <w:rsid w:val="00602A61"/>
    <w:rsid w:val="00632430"/>
    <w:rsid w:val="00684D0F"/>
    <w:rsid w:val="0087236B"/>
    <w:rsid w:val="008A636B"/>
    <w:rsid w:val="008C2482"/>
    <w:rsid w:val="009009C9"/>
    <w:rsid w:val="00AA57A3"/>
    <w:rsid w:val="00B25248"/>
    <w:rsid w:val="00B37827"/>
    <w:rsid w:val="00D27DD0"/>
    <w:rsid w:val="00D27F1E"/>
    <w:rsid w:val="00D945D8"/>
    <w:rsid w:val="00E868A7"/>
    <w:rsid w:val="00F35AA8"/>
    <w:rsid w:val="00F6059D"/>
    <w:rsid w:val="00F7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90F0"/>
  <w15:chartTrackingRefBased/>
  <w15:docId w15:val="{51D5A2DD-D53C-4B2F-852B-5561FD12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9C9"/>
    <w:pPr>
      <w:suppressAutoHyphens/>
      <w:spacing w:after="0" w:line="240" w:lineRule="auto"/>
    </w:pPr>
    <w:rPr>
      <w:rFonts w:ascii="Times New Roman" w:eastAsia="SimSun" w:hAnsi="Times New Roman" w:cs="Times New Roman"/>
      <w:bCs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С.А. Щаников</cp:lastModifiedBy>
  <cp:revision>2</cp:revision>
  <dcterms:created xsi:type="dcterms:W3CDTF">2026-07-08T13:18:00Z</dcterms:created>
  <dcterms:modified xsi:type="dcterms:W3CDTF">2026-07-08T13:18:00Z</dcterms:modified>
</cp:coreProperties>
</file>