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65F9D9" w14:textId="77777777" w:rsidR="0027759B" w:rsidRPr="004B6824" w:rsidRDefault="0027759B" w:rsidP="0027759B">
      <w:r w:rsidRPr="004B6824">
        <w:rPr>
          <w:rFonts w:ascii="Times New Roman" w:hAnsi="Times New Roman" w:cs="Times New Roman"/>
        </w:rPr>
        <w:fldChar w:fldCharType="begin"/>
      </w:r>
      <w:r w:rsidRPr="004B6824">
        <w:rPr>
          <w:rFonts w:ascii="Times New Roman" w:hAnsi="Times New Roman" w:cs="Times New Roman"/>
        </w:rPr>
        <w:instrText xml:space="preserve"> INCLUDEPICTURE "https://fundit.fr/sites/default/files/styles/max_650x650/public/actors/2527-universite-toronto.png?itok=mPR77h6x" \* MERGEFORMATINET </w:instrText>
      </w:r>
      <w:r w:rsidRPr="004B6824">
        <w:rPr>
          <w:rFonts w:ascii="Times New Roman" w:hAnsi="Times New Roman" w:cs="Times New Roman"/>
        </w:rPr>
        <w:fldChar w:fldCharType="separate"/>
      </w:r>
      <w:r w:rsidRPr="004B6824">
        <w:rPr>
          <w:rFonts w:ascii="Times New Roman" w:hAnsi="Times New Roman" w:cs="Times New Roman"/>
          <w:noProof/>
        </w:rPr>
        <w:drawing>
          <wp:inline distT="0" distB="0" distL="0" distR="0" wp14:anchorId="0DF0ADEC" wp14:editId="12A250D6">
            <wp:extent cx="2325757" cy="1305505"/>
            <wp:effectExtent l="0" t="0" r="0" b="3175"/>
            <wp:docPr id="1504998199" name="Picture 1" descr="University of Toron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ty of Toront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68438" cy="1329463"/>
                    </a:xfrm>
                    <a:prstGeom prst="rect">
                      <a:avLst/>
                    </a:prstGeom>
                    <a:noFill/>
                    <a:ln>
                      <a:noFill/>
                    </a:ln>
                  </pic:spPr>
                </pic:pic>
              </a:graphicData>
            </a:graphic>
          </wp:inline>
        </w:drawing>
      </w:r>
      <w:r w:rsidRPr="004B6824">
        <w:rPr>
          <w:rFonts w:ascii="Times New Roman" w:hAnsi="Times New Roman" w:cs="Times New Roman"/>
        </w:rPr>
        <w:fldChar w:fldCharType="end"/>
      </w:r>
    </w:p>
    <w:p w14:paraId="69E381E7" w14:textId="5F7944EE" w:rsidR="0027759B" w:rsidRPr="0027759B" w:rsidRDefault="0027759B" w:rsidP="0027759B">
      <w:pPr>
        <w:pStyle w:val="Heading1"/>
        <w:rPr>
          <w:rFonts w:ascii="Arial" w:hAnsi="Arial" w:cs="Arial"/>
          <w:sz w:val="36"/>
          <w:szCs w:val="36"/>
        </w:rPr>
      </w:pPr>
      <w:r w:rsidRPr="0027759B">
        <w:rPr>
          <w:rFonts w:ascii="Arial" w:hAnsi="Arial" w:cs="Arial"/>
          <w:sz w:val="36"/>
          <w:szCs w:val="36"/>
        </w:rPr>
        <w:t>Assignment 1</w:t>
      </w:r>
    </w:p>
    <w:p w14:paraId="23F74C84" w14:textId="77777777" w:rsidR="0027759B" w:rsidRPr="0027759B" w:rsidRDefault="0027759B" w:rsidP="0027759B">
      <w:pPr>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0"/>
        <w:gridCol w:w="2265"/>
        <w:gridCol w:w="4675"/>
      </w:tblGrid>
      <w:tr w:rsidR="0027759B" w14:paraId="52AFE2AC" w14:textId="77777777" w:rsidTr="0027759B">
        <w:tc>
          <w:tcPr>
            <w:tcW w:w="2410" w:type="dxa"/>
          </w:tcPr>
          <w:p w14:paraId="4BC4A4B8" w14:textId="77777777" w:rsidR="0027759B" w:rsidRPr="0027759B" w:rsidRDefault="0027759B" w:rsidP="0027759B">
            <w:pPr>
              <w:rPr>
                <w:rFonts w:ascii="Arial" w:hAnsi="Arial" w:cs="Arial"/>
                <w:color w:val="153D63" w:themeColor="text2" w:themeTint="E6"/>
                <w:sz w:val="28"/>
                <w:szCs w:val="28"/>
              </w:rPr>
            </w:pPr>
            <w:r w:rsidRPr="0027759B">
              <w:rPr>
                <w:rFonts w:ascii="Arial" w:hAnsi="Arial" w:cs="Arial"/>
                <w:color w:val="153D63" w:themeColor="text2" w:themeTint="E6"/>
                <w:sz w:val="28"/>
                <w:szCs w:val="28"/>
              </w:rPr>
              <w:t xml:space="preserve">Date: </w:t>
            </w:r>
          </w:p>
          <w:p w14:paraId="1AA678C9" w14:textId="77777777" w:rsidR="0027759B" w:rsidRDefault="0027759B" w:rsidP="0027759B">
            <w:pPr>
              <w:rPr>
                <w:rFonts w:ascii="Arial" w:hAnsi="Arial" w:cs="Arial"/>
                <w:color w:val="153D63" w:themeColor="text2" w:themeTint="E6"/>
                <w:sz w:val="28"/>
                <w:szCs w:val="28"/>
              </w:rPr>
            </w:pPr>
            <w:r w:rsidRPr="0027759B">
              <w:rPr>
                <w:rFonts w:ascii="Arial" w:hAnsi="Arial" w:cs="Arial"/>
                <w:color w:val="153D63" w:themeColor="text2" w:themeTint="E6"/>
                <w:sz w:val="28"/>
                <w:szCs w:val="28"/>
              </w:rPr>
              <w:t>Course:</w:t>
            </w:r>
          </w:p>
          <w:p w14:paraId="11386702" w14:textId="77777777" w:rsidR="0027759B" w:rsidRDefault="0027759B" w:rsidP="0027759B">
            <w:pPr>
              <w:rPr>
                <w:rFonts w:ascii="Arial" w:hAnsi="Arial" w:cs="Arial"/>
                <w:color w:val="153D63" w:themeColor="text2" w:themeTint="E6"/>
                <w:sz w:val="28"/>
                <w:szCs w:val="28"/>
              </w:rPr>
            </w:pPr>
            <w:r w:rsidRPr="0027759B">
              <w:rPr>
                <w:rFonts w:ascii="Arial" w:hAnsi="Arial" w:cs="Arial"/>
                <w:color w:val="153D63" w:themeColor="text2" w:themeTint="E6"/>
                <w:sz w:val="28"/>
                <w:szCs w:val="28"/>
              </w:rPr>
              <w:t>Name:</w:t>
            </w:r>
          </w:p>
          <w:p w14:paraId="41B347B5" w14:textId="3BD479AA" w:rsidR="0027759B" w:rsidRDefault="0027759B" w:rsidP="0027759B">
            <w:pPr>
              <w:rPr>
                <w:rFonts w:ascii="Arial" w:hAnsi="Arial" w:cs="Arial"/>
              </w:rPr>
            </w:pPr>
            <w:r w:rsidRPr="0027759B">
              <w:rPr>
                <w:rFonts w:ascii="Arial" w:hAnsi="Arial" w:cs="Arial"/>
                <w:color w:val="153D63" w:themeColor="text2" w:themeTint="E6"/>
                <w:sz w:val="28"/>
                <w:szCs w:val="28"/>
              </w:rPr>
              <w:t>Student number:</w:t>
            </w:r>
          </w:p>
        </w:tc>
        <w:tc>
          <w:tcPr>
            <w:tcW w:w="6940" w:type="dxa"/>
            <w:gridSpan w:val="2"/>
          </w:tcPr>
          <w:p w14:paraId="4ED1E94B" w14:textId="66927949" w:rsidR="0027759B" w:rsidRDefault="0027759B" w:rsidP="0027759B">
            <w:pPr>
              <w:rPr>
                <w:rFonts w:ascii="Arial" w:hAnsi="Arial" w:cs="Arial"/>
                <w:color w:val="153D63" w:themeColor="text2" w:themeTint="E6"/>
                <w:sz w:val="28"/>
                <w:szCs w:val="28"/>
              </w:rPr>
            </w:pPr>
            <w:r w:rsidRPr="0027759B">
              <w:rPr>
                <w:rFonts w:ascii="Arial" w:hAnsi="Arial" w:cs="Arial"/>
                <w:color w:val="153D63" w:themeColor="text2" w:themeTint="E6"/>
                <w:sz w:val="28"/>
                <w:szCs w:val="28"/>
              </w:rPr>
              <w:t>0</w:t>
            </w:r>
            <w:r w:rsidR="00265B88">
              <w:rPr>
                <w:rFonts w:ascii="Arial" w:hAnsi="Arial" w:cs="Arial"/>
                <w:color w:val="153D63" w:themeColor="text2" w:themeTint="E6"/>
                <w:sz w:val="28"/>
                <w:szCs w:val="28"/>
              </w:rPr>
              <w:t>5</w:t>
            </w:r>
            <w:r w:rsidRPr="0027759B">
              <w:rPr>
                <w:rFonts w:ascii="Arial" w:hAnsi="Arial" w:cs="Arial"/>
                <w:color w:val="153D63" w:themeColor="text2" w:themeTint="E6"/>
                <w:sz w:val="28"/>
                <w:szCs w:val="28"/>
              </w:rPr>
              <w:t>/04/2025</w:t>
            </w:r>
          </w:p>
          <w:p w14:paraId="65EFC753" w14:textId="77777777" w:rsidR="0027759B" w:rsidRPr="0027759B" w:rsidRDefault="0027759B" w:rsidP="0027759B">
            <w:pPr>
              <w:rPr>
                <w:rFonts w:ascii="Arial" w:hAnsi="Arial" w:cs="Arial"/>
                <w:color w:val="153D63" w:themeColor="text2" w:themeTint="E6"/>
                <w:sz w:val="28"/>
                <w:szCs w:val="28"/>
              </w:rPr>
            </w:pPr>
            <w:r w:rsidRPr="0027759B">
              <w:rPr>
                <w:rFonts w:ascii="Arial" w:hAnsi="Arial" w:cs="Arial"/>
                <w:color w:val="153D63" w:themeColor="text2" w:themeTint="E6"/>
                <w:sz w:val="28"/>
                <w:szCs w:val="28"/>
              </w:rPr>
              <w:t xml:space="preserve">MMG1344H </w:t>
            </w:r>
          </w:p>
          <w:p w14:paraId="70D8D6EF" w14:textId="77777777" w:rsidR="0027759B" w:rsidRPr="0027759B" w:rsidRDefault="0027759B" w:rsidP="0027759B">
            <w:pPr>
              <w:rPr>
                <w:rFonts w:ascii="Arial" w:hAnsi="Arial" w:cs="Arial"/>
                <w:color w:val="153D63" w:themeColor="text2" w:themeTint="E6"/>
                <w:sz w:val="28"/>
                <w:szCs w:val="28"/>
              </w:rPr>
            </w:pPr>
            <w:r w:rsidRPr="0027759B">
              <w:rPr>
                <w:rFonts w:ascii="Arial" w:hAnsi="Arial" w:cs="Arial"/>
                <w:color w:val="153D63" w:themeColor="text2" w:themeTint="E6"/>
                <w:sz w:val="28"/>
                <w:szCs w:val="28"/>
              </w:rPr>
              <w:t xml:space="preserve">Maria Eleni </w:t>
            </w:r>
            <w:proofErr w:type="spellStart"/>
            <w:r w:rsidRPr="0027759B">
              <w:rPr>
                <w:rFonts w:ascii="Arial" w:hAnsi="Arial" w:cs="Arial"/>
                <w:color w:val="153D63" w:themeColor="text2" w:themeTint="E6"/>
                <w:sz w:val="28"/>
                <w:szCs w:val="28"/>
              </w:rPr>
              <w:t>Fafouti</w:t>
            </w:r>
            <w:proofErr w:type="spellEnd"/>
          </w:p>
          <w:p w14:paraId="3D786AC0" w14:textId="77777777" w:rsidR="0027759B" w:rsidRPr="0027759B" w:rsidRDefault="0027759B" w:rsidP="0027759B">
            <w:pPr>
              <w:rPr>
                <w:rFonts w:ascii="Arial" w:hAnsi="Arial" w:cs="Arial"/>
                <w:color w:val="153D63" w:themeColor="text2" w:themeTint="E6"/>
                <w:sz w:val="28"/>
                <w:szCs w:val="28"/>
              </w:rPr>
            </w:pPr>
            <w:r w:rsidRPr="0027759B">
              <w:rPr>
                <w:rFonts w:ascii="Arial" w:hAnsi="Arial" w:cs="Arial"/>
                <w:color w:val="153D63" w:themeColor="text2" w:themeTint="E6"/>
                <w:sz w:val="28"/>
                <w:szCs w:val="28"/>
              </w:rPr>
              <w:t>1010799094</w:t>
            </w:r>
          </w:p>
          <w:p w14:paraId="15D2CA84" w14:textId="303BB5CF" w:rsidR="0027759B" w:rsidRDefault="0027759B" w:rsidP="0027759B">
            <w:pPr>
              <w:rPr>
                <w:rFonts w:ascii="Arial" w:hAnsi="Arial" w:cs="Arial"/>
              </w:rPr>
            </w:pPr>
          </w:p>
        </w:tc>
      </w:tr>
      <w:tr w:rsidR="0027759B" w14:paraId="69226CF1" w14:textId="77777777" w:rsidTr="0027759B">
        <w:tc>
          <w:tcPr>
            <w:tcW w:w="4675" w:type="dxa"/>
            <w:gridSpan w:val="2"/>
          </w:tcPr>
          <w:p w14:paraId="4097CD95" w14:textId="77777777" w:rsidR="0027759B" w:rsidRDefault="0027759B" w:rsidP="0027759B">
            <w:pPr>
              <w:rPr>
                <w:rFonts w:ascii="Arial" w:hAnsi="Arial" w:cs="Arial"/>
              </w:rPr>
            </w:pPr>
          </w:p>
        </w:tc>
        <w:tc>
          <w:tcPr>
            <w:tcW w:w="4675" w:type="dxa"/>
          </w:tcPr>
          <w:p w14:paraId="1AB69297" w14:textId="77777777" w:rsidR="0027759B" w:rsidRDefault="0027759B" w:rsidP="0027759B">
            <w:pPr>
              <w:rPr>
                <w:rFonts w:ascii="Arial" w:hAnsi="Arial" w:cs="Arial"/>
              </w:rPr>
            </w:pPr>
          </w:p>
        </w:tc>
      </w:tr>
      <w:tr w:rsidR="0027759B" w14:paraId="7CBB92CC" w14:textId="77777777" w:rsidTr="0027759B">
        <w:tc>
          <w:tcPr>
            <w:tcW w:w="4675" w:type="dxa"/>
            <w:gridSpan w:val="2"/>
          </w:tcPr>
          <w:p w14:paraId="68BA3B54" w14:textId="77777777" w:rsidR="0027759B" w:rsidRDefault="0027759B" w:rsidP="0027759B">
            <w:pPr>
              <w:rPr>
                <w:rFonts w:ascii="Arial" w:hAnsi="Arial" w:cs="Arial"/>
              </w:rPr>
            </w:pPr>
          </w:p>
        </w:tc>
        <w:tc>
          <w:tcPr>
            <w:tcW w:w="4675" w:type="dxa"/>
          </w:tcPr>
          <w:p w14:paraId="4B83074B" w14:textId="77777777" w:rsidR="0027759B" w:rsidRDefault="0027759B" w:rsidP="0027759B">
            <w:pPr>
              <w:rPr>
                <w:rFonts w:ascii="Arial" w:hAnsi="Arial" w:cs="Arial"/>
              </w:rPr>
            </w:pPr>
          </w:p>
        </w:tc>
      </w:tr>
      <w:tr w:rsidR="0027759B" w14:paraId="5BCAACAA" w14:textId="77777777" w:rsidTr="0027759B">
        <w:tc>
          <w:tcPr>
            <w:tcW w:w="4675" w:type="dxa"/>
            <w:gridSpan w:val="2"/>
          </w:tcPr>
          <w:p w14:paraId="42FB920C" w14:textId="77777777" w:rsidR="0027759B" w:rsidRDefault="0027759B" w:rsidP="0027759B">
            <w:pPr>
              <w:rPr>
                <w:rFonts w:ascii="Arial" w:hAnsi="Arial" w:cs="Arial"/>
              </w:rPr>
            </w:pPr>
          </w:p>
        </w:tc>
        <w:tc>
          <w:tcPr>
            <w:tcW w:w="4675" w:type="dxa"/>
          </w:tcPr>
          <w:p w14:paraId="481EAC74" w14:textId="77777777" w:rsidR="0027759B" w:rsidRDefault="0027759B" w:rsidP="0027759B">
            <w:pPr>
              <w:rPr>
                <w:rFonts w:ascii="Arial" w:hAnsi="Arial" w:cs="Arial"/>
              </w:rPr>
            </w:pPr>
          </w:p>
        </w:tc>
      </w:tr>
    </w:tbl>
    <w:p w14:paraId="59D3A9BF" w14:textId="77777777" w:rsidR="0027759B" w:rsidRPr="0027759B" w:rsidRDefault="0027759B" w:rsidP="0027759B">
      <w:pPr>
        <w:rPr>
          <w:rFonts w:ascii="Arial" w:hAnsi="Arial" w:cs="Arial"/>
        </w:rPr>
      </w:pPr>
    </w:p>
    <w:p w14:paraId="3F4881E9" w14:textId="5DC74962" w:rsidR="0027759B" w:rsidRDefault="0027759B">
      <w:r>
        <w:br w:type="page"/>
      </w:r>
    </w:p>
    <w:p w14:paraId="415722F9" w14:textId="135AD3D9" w:rsidR="00B24079" w:rsidRDefault="0027759B" w:rsidP="0027759B">
      <w:pPr>
        <w:pStyle w:val="Heading1"/>
      </w:pPr>
      <w:r w:rsidRPr="0027759B">
        <w:lastRenderedPageBreak/>
        <w:t>Part 1</w:t>
      </w:r>
    </w:p>
    <w:p w14:paraId="762EE991" w14:textId="04E22FB8" w:rsidR="00E7460C" w:rsidRPr="00E7460C" w:rsidRDefault="00E7460C" w:rsidP="00E7460C">
      <w:pPr>
        <w:rPr>
          <w:u w:val="single"/>
        </w:rPr>
      </w:pPr>
      <w:r w:rsidRPr="00E7460C">
        <w:rPr>
          <w:u w:val="single"/>
        </w:rPr>
        <w:t xml:space="preserve">Section 1: </w:t>
      </w:r>
    </w:p>
    <w:p w14:paraId="5DD91AD9" w14:textId="77777777" w:rsidR="00F24A04" w:rsidRDefault="00F24A04" w:rsidP="00E7460C">
      <w:r>
        <w:t xml:space="preserve">To calculate the probability of a 150 </w:t>
      </w:r>
      <w:proofErr w:type="spellStart"/>
      <w:r>
        <w:t>a.a</w:t>
      </w:r>
      <w:proofErr w:type="spellEnd"/>
      <w:r>
        <w:t xml:space="preserve"> protein matching the following pattern:</w:t>
      </w:r>
    </w:p>
    <w:p w14:paraId="542D252A" w14:textId="3932852D" w:rsidR="00E42E1B" w:rsidRPr="00E42E1B" w:rsidRDefault="00F24A04" w:rsidP="00E42E1B">
      <w:pPr>
        <w:pStyle w:val="ListParagraph"/>
        <w:rPr>
          <w:rFonts w:eastAsiaTheme="minorEastAsia"/>
        </w:rPr>
      </w:pPr>
      <w:r>
        <w:t xml:space="preserve"> </w:t>
      </w:r>
      <m:oMath>
        <m:r>
          <m:rPr>
            <m:sty m:val="p"/>
          </m:rPr>
          <w:rPr>
            <w:rFonts w:ascii="Cambria Math" w:hAnsi="Cambria Math"/>
          </w:rPr>
          <m:t>R-x</m:t>
        </m:r>
        <m:r>
          <m:rPr>
            <m:sty m:val="p"/>
          </m:rPr>
          <w:rPr>
            <w:rFonts w:ascii="Cambria Math" w:hAnsi="Cambria Math"/>
          </w:rPr>
          <m:t>-x</m:t>
        </m:r>
        <m:r>
          <m:rPr>
            <m:sty m:val="p"/>
          </m:rPr>
          <w:rPr>
            <w:rFonts w:ascii="Cambria Math" w:hAnsi="Cambria Math"/>
          </w:rPr>
          <m:t>-[ST]-x-[ST]</m:t>
        </m:r>
      </m:oMath>
      <w:r>
        <w:rPr>
          <w:rFonts w:eastAsiaTheme="minorEastAsia"/>
        </w:rPr>
        <w:t xml:space="preserve">, we </w:t>
      </w:r>
      <w:r w:rsidR="006642F3">
        <w:rPr>
          <w:rFonts w:eastAsiaTheme="minorEastAsia"/>
        </w:rPr>
        <w:t>must</w:t>
      </w:r>
      <w:r>
        <w:rPr>
          <w:rFonts w:eastAsiaTheme="minorEastAsia"/>
        </w:rPr>
        <w:t xml:space="preserve"> consider the individual probabilities of matching each position. Based on the table given, they are calculated as follows: </w:t>
      </w:r>
    </w:p>
    <w:p w14:paraId="60201412" w14:textId="77777777" w:rsidR="006642F3" w:rsidRDefault="006642F3" w:rsidP="00F24A04">
      <w:pPr>
        <w:pStyle w:val="ListParagraph"/>
        <w:rPr>
          <w:rFonts w:eastAsiaTheme="minorEastAsia"/>
        </w:rPr>
      </w:pPr>
    </w:p>
    <w:tbl>
      <w:tblPr>
        <w:tblStyle w:val="TableGrid"/>
        <w:tblW w:w="0" w:type="auto"/>
        <w:jc w:val="center"/>
        <w:tblLook w:val="04A0" w:firstRow="1" w:lastRow="0" w:firstColumn="1" w:lastColumn="0" w:noHBand="0" w:noVBand="1"/>
      </w:tblPr>
      <w:tblGrid>
        <w:gridCol w:w="1383"/>
        <w:gridCol w:w="2298"/>
      </w:tblGrid>
      <w:tr w:rsidR="006642F3" w14:paraId="4501394C" w14:textId="77777777" w:rsidTr="00E13E45">
        <w:trPr>
          <w:jc w:val="center"/>
        </w:trPr>
        <w:tc>
          <w:tcPr>
            <w:tcW w:w="1383" w:type="dxa"/>
          </w:tcPr>
          <w:p w14:paraId="2E4F4825" w14:textId="295559F5" w:rsidR="006642F3" w:rsidRDefault="006642F3" w:rsidP="00F24A04">
            <w:pPr>
              <w:pStyle w:val="ListParagraph"/>
              <w:ind w:left="0"/>
              <w:rPr>
                <w:rFonts w:eastAsiaTheme="minorEastAsia"/>
              </w:rPr>
            </w:pPr>
            <w:r>
              <w:rPr>
                <w:rFonts w:eastAsiaTheme="minorEastAsia"/>
              </w:rPr>
              <w:t>Position</w:t>
            </w:r>
          </w:p>
        </w:tc>
        <w:tc>
          <w:tcPr>
            <w:tcW w:w="2298" w:type="dxa"/>
          </w:tcPr>
          <w:p w14:paraId="328F7827" w14:textId="18BB1CCD" w:rsidR="006642F3" w:rsidRDefault="006642F3" w:rsidP="00F24A04">
            <w:pPr>
              <w:pStyle w:val="ListParagraph"/>
              <w:ind w:left="0"/>
              <w:rPr>
                <w:rFonts w:eastAsiaTheme="minorEastAsia"/>
              </w:rPr>
            </w:pPr>
            <w:r>
              <w:rPr>
                <w:rFonts w:eastAsiaTheme="minorEastAsia"/>
              </w:rPr>
              <w:t>Frequency</w:t>
            </w:r>
          </w:p>
        </w:tc>
      </w:tr>
      <w:tr w:rsidR="006642F3" w14:paraId="0CAEA8D2" w14:textId="77777777" w:rsidTr="00E13E45">
        <w:trPr>
          <w:jc w:val="center"/>
        </w:trPr>
        <w:tc>
          <w:tcPr>
            <w:tcW w:w="1383" w:type="dxa"/>
          </w:tcPr>
          <w:p w14:paraId="2F52417E" w14:textId="046A1358" w:rsidR="006642F3" w:rsidRDefault="006642F3" w:rsidP="00F24A04">
            <w:pPr>
              <w:pStyle w:val="ListParagraph"/>
              <w:ind w:left="0"/>
              <w:rPr>
                <w:rFonts w:eastAsiaTheme="minorEastAsia"/>
              </w:rPr>
            </w:pPr>
            <w:r>
              <w:rPr>
                <w:rFonts w:eastAsiaTheme="minorEastAsia"/>
              </w:rPr>
              <w:t>P(R)</w:t>
            </w:r>
          </w:p>
        </w:tc>
        <w:tc>
          <w:tcPr>
            <w:tcW w:w="2298" w:type="dxa"/>
          </w:tcPr>
          <w:p w14:paraId="01A75D30" w14:textId="5E03BBBC" w:rsidR="006642F3" w:rsidRDefault="006642F3" w:rsidP="00F24A04">
            <w:pPr>
              <w:pStyle w:val="ListParagraph"/>
              <w:ind w:left="0"/>
              <w:rPr>
                <w:rFonts w:eastAsiaTheme="minorEastAsia"/>
              </w:rPr>
            </w:pPr>
            <w:r>
              <w:rPr>
                <w:rFonts w:eastAsiaTheme="minorEastAsia"/>
              </w:rPr>
              <w:t>4%</w:t>
            </w:r>
          </w:p>
        </w:tc>
      </w:tr>
      <w:tr w:rsidR="006642F3" w14:paraId="7EC75F87" w14:textId="77777777" w:rsidTr="00E13E45">
        <w:trPr>
          <w:jc w:val="center"/>
        </w:trPr>
        <w:tc>
          <w:tcPr>
            <w:tcW w:w="1383" w:type="dxa"/>
          </w:tcPr>
          <w:p w14:paraId="238F447A" w14:textId="6941706E" w:rsidR="006642F3" w:rsidRDefault="006642F3" w:rsidP="006642F3">
            <w:pPr>
              <w:rPr>
                <w:rFonts w:eastAsiaTheme="minorEastAsia"/>
              </w:rPr>
            </w:pPr>
            <w:r w:rsidRPr="006642F3">
              <w:rPr>
                <w:rFonts w:eastAsiaTheme="minorEastAsia"/>
              </w:rPr>
              <w:t>P(x)</w:t>
            </w:r>
          </w:p>
        </w:tc>
        <w:tc>
          <w:tcPr>
            <w:tcW w:w="2298" w:type="dxa"/>
          </w:tcPr>
          <w:p w14:paraId="4A42C689" w14:textId="003D696F" w:rsidR="006642F3" w:rsidRDefault="006642F3" w:rsidP="00F24A04">
            <w:pPr>
              <w:pStyle w:val="ListParagraph"/>
              <w:ind w:left="0"/>
              <w:rPr>
                <w:rFonts w:eastAsiaTheme="minorEastAsia"/>
              </w:rPr>
            </w:pPr>
            <w:r>
              <w:rPr>
                <w:rFonts w:eastAsiaTheme="minorEastAsia"/>
              </w:rPr>
              <w:t>100%</w:t>
            </w:r>
          </w:p>
        </w:tc>
      </w:tr>
      <w:tr w:rsidR="006642F3" w14:paraId="27D6518D" w14:textId="77777777" w:rsidTr="00E13E45">
        <w:trPr>
          <w:jc w:val="center"/>
        </w:trPr>
        <w:tc>
          <w:tcPr>
            <w:tcW w:w="1383" w:type="dxa"/>
          </w:tcPr>
          <w:p w14:paraId="41A8B9E6" w14:textId="6EB62B5A" w:rsidR="006642F3" w:rsidRDefault="006642F3" w:rsidP="00F24A04">
            <w:pPr>
              <w:pStyle w:val="ListParagraph"/>
              <w:ind w:left="0"/>
              <w:rPr>
                <w:rFonts w:eastAsiaTheme="minorEastAsia"/>
              </w:rPr>
            </w:pPr>
            <w:r>
              <w:rPr>
                <w:rFonts w:eastAsiaTheme="minorEastAsia"/>
              </w:rPr>
              <w:t>P(S)</w:t>
            </w:r>
          </w:p>
        </w:tc>
        <w:tc>
          <w:tcPr>
            <w:tcW w:w="2298" w:type="dxa"/>
          </w:tcPr>
          <w:p w14:paraId="00F09023" w14:textId="636C18F4" w:rsidR="006642F3" w:rsidRDefault="006642F3" w:rsidP="00F24A04">
            <w:pPr>
              <w:pStyle w:val="ListParagraph"/>
              <w:ind w:left="0"/>
              <w:rPr>
                <w:rFonts w:eastAsiaTheme="minorEastAsia"/>
              </w:rPr>
            </w:pPr>
            <w:r>
              <w:rPr>
                <w:rFonts w:eastAsiaTheme="minorEastAsia"/>
              </w:rPr>
              <w:t>9.3%</w:t>
            </w:r>
          </w:p>
        </w:tc>
      </w:tr>
      <w:tr w:rsidR="006642F3" w14:paraId="7E6DC01F" w14:textId="77777777" w:rsidTr="00E13E45">
        <w:trPr>
          <w:jc w:val="center"/>
        </w:trPr>
        <w:tc>
          <w:tcPr>
            <w:tcW w:w="1383" w:type="dxa"/>
          </w:tcPr>
          <w:p w14:paraId="35C4906A" w14:textId="3A833B36" w:rsidR="006642F3" w:rsidRDefault="006642F3" w:rsidP="00F24A04">
            <w:pPr>
              <w:pStyle w:val="ListParagraph"/>
              <w:ind w:left="0"/>
              <w:rPr>
                <w:rFonts w:eastAsiaTheme="minorEastAsia"/>
              </w:rPr>
            </w:pPr>
            <w:r>
              <w:rPr>
                <w:rFonts w:eastAsiaTheme="minorEastAsia"/>
              </w:rPr>
              <w:t>P(T)</w:t>
            </w:r>
          </w:p>
        </w:tc>
        <w:tc>
          <w:tcPr>
            <w:tcW w:w="2298" w:type="dxa"/>
          </w:tcPr>
          <w:p w14:paraId="50E50E98" w14:textId="5245F996" w:rsidR="006642F3" w:rsidRDefault="006642F3" w:rsidP="00F24A04">
            <w:pPr>
              <w:pStyle w:val="ListParagraph"/>
              <w:ind w:left="0"/>
              <w:rPr>
                <w:rFonts w:eastAsiaTheme="minorEastAsia"/>
              </w:rPr>
            </w:pPr>
            <w:r>
              <w:rPr>
                <w:rFonts w:eastAsiaTheme="minorEastAsia"/>
              </w:rPr>
              <w:t>5.0%</w:t>
            </w:r>
          </w:p>
        </w:tc>
      </w:tr>
      <w:tr w:rsidR="006642F3" w14:paraId="723161C5" w14:textId="77777777" w:rsidTr="00E13E45">
        <w:trPr>
          <w:jc w:val="center"/>
        </w:trPr>
        <w:tc>
          <w:tcPr>
            <w:tcW w:w="1383" w:type="dxa"/>
          </w:tcPr>
          <w:p w14:paraId="29C74F4D" w14:textId="5281B6B7" w:rsidR="006642F3" w:rsidRDefault="006642F3" w:rsidP="00F24A04">
            <w:pPr>
              <w:pStyle w:val="ListParagraph"/>
              <w:ind w:left="0"/>
              <w:rPr>
                <w:rFonts w:eastAsiaTheme="minorEastAsia"/>
              </w:rPr>
            </w:pPr>
            <w:r>
              <w:rPr>
                <w:rFonts w:eastAsiaTheme="minorEastAsia"/>
              </w:rPr>
              <w:t>P([ST])</w:t>
            </w:r>
          </w:p>
        </w:tc>
        <w:tc>
          <w:tcPr>
            <w:tcW w:w="2298" w:type="dxa"/>
          </w:tcPr>
          <w:p w14:paraId="5E3A007B" w14:textId="6836B47B" w:rsidR="006642F3" w:rsidRDefault="006642F3" w:rsidP="00F24A04">
            <w:pPr>
              <w:pStyle w:val="ListParagraph"/>
              <w:ind w:left="0"/>
              <w:rPr>
                <w:rFonts w:eastAsiaTheme="minorEastAsia"/>
              </w:rPr>
            </w:pPr>
            <w:r>
              <w:rPr>
                <w:rFonts w:eastAsiaTheme="minorEastAsia"/>
              </w:rPr>
              <w:t xml:space="preserve">P(S) + P(T) = </w:t>
            </w:r>
            <w:r w:rsidR="00E13E45">
              <w:rPr>
                <w:rFonts w:eastAsiaTheme="minorEastAsia"/>
              </w:rPr>
              <w:t>14.3%</w:t>
            </w:r>
          </w:p>
        </w:tc>
      </w:tr>
    </w:tbl>
    <w:p w14:paraId="4D9364F8" w14:textId="77777777" w:rsidR="00E42E1B" w:rsidRDefault="00E42E1B" w:rsidP="00E42E1B">
      <w:pPr>
        <w:rPr>
          <w:rFonts w:eastAsiaTheme="minorEastAsia"/>
        </w:rPr>
      </w:pPr>
      <w:r>
        <w:rPr>
          <w:rFonts w:eastAsiaTheme="minorEastAsia"/>
        </w:rPr>
        <w:tab/>
      </w:r>
    </w:p>
    <w:p w14:paraId="1A3B98F8" w14:textId="4F8DB37D" w:rsidR="006642F3" w:rsidRDefault="00E42E1B" w:rsidP="00E7460C">
      <w:pPr>
        <w:rPr>
          <w:rFonts w:eastAsiaTheme="minorEastAsia"/>
        </w:rPr>
      </w:pPr>
      <w:r>
        <w:rPr>
          <w:rFonts w:eastAsiaTheme="minorEastAsia"/>
        </w:rPr>
        <w:t xml:space="preserve">The probability for a single hexamer matching the query sequence would be: </w:t>
      </w:r>
    </w:p>
    <w:p w14:paraId="460A9570" w14:textId="50125944" w:rsidR="00E42E1B" w:rsidRPr="00E42E1B" w:rsidRDefault="00E42E1B" w:rsidP="00E42E1B">
      <w:pPr>
        <w:ind w:firstLine="720"/>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single 6-mer</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R</m:t>
              </m:r>
            </m:e>
          </m:d>
          <m:r>
            <w:rPr>
              <w:rFonts w:ascii="Cambria Math" w:eastAsiaTheme="minorEastAsia" w:hAnsi="Cambria Math"/>
            </w:rPr>
            <m:t>*P</m:t>
          </m:r>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ST</m:t>
                  </m:r>
                </m:e>
              </m:d>
            </m:e>
          </m:d>
          <m:r>
            <w:rPr>
              <w:rFonts w:ascii="Cambria Math" w:eastAsiaTheme="minorEastAsia" w:hAnsi="Cambria Math"/>
            </w:rPr>
            <m:t xml:space="preserve">* </m:t>
          </m:r>
          <m:r>
            <w:rPr>
              <w:rFonts w:ascii="Cambria Math" w:eastAsiaTheme="minorEastAsia" w:hAnsi="Cambria Math"/>
            </w:rPr>
            <m:t>P</m:t>
          </m:r>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ST</m:t>
                  </m:r>
                </m:e>
              </m:d>
            </m:e>
          </m:d>
          <m:r>
            <w:rPr>
              <w:rFonts w:ascii="Cambria Math" w:eastAsiaTheme="minorEastAsia" w:hAnsi="Cambria Math"/>
            </w:rPr>
            <m:t xml:space="preserve">= </m:t>
          </m:r>
          <m:r>
            <w:rPr>
              <w:rFonts w:ascii="Cambria Math" w:eastAsiaTheme="minorEastAsia" w:hAnsi="Cambria Math"/>
            </w:rPr>
            <m:t xml:space="preserve"> 0.001227</m:t>
          </m:r>
        </m:oMath>
      </m:oMathPara>
    </w:p>
    <w:p w14:paraId="183D6F60" w14:textId="77777777" w:rsidR="00E7460C" w:rsidRDefault="00E42E1B" w:rsidP="00E7460C">
      <w:pPr>
        <w:rPr>
          <w:rFonts w:eastAsiaTheme="minorEastAsia"/>
        </w:rPr>
      </w:pPr>
      <w:r>
        <w:rPr>
          <w:rFonts w:eastAsiaTheme="minorEastAsia"/>
        </w:rPr>
        <w:t>However, our protein of interest is 150 amino acids long, which means that there are multiple hexamers within it. If we take a smaller, 10-residue protein as an example</w:t>
      </w:r>
      <w:r w:rsidR="00E7460C">
        <w:rPr>
          <w:rFonts w:eastAsiaTheme="minorEastAsia"/>
        </w:rPr>
        <w:t xml:space="preserve"> and look for 4-mers we will find that there are 7 possibilities (see image below). </w:t>
      </w:r>
    </w:p>
    <w:p w14:paraId="71A93E4F" w14:textId="77777777" w:rsidR="00E7460C" w:rsidRDefault="00E7460C" w:rsidP="00E7460C">
      <w:pPr>
        <w:keepNext/>
        <w:ind w:left="720"/>
        <w:jc w:val="center"/>
      </w:pPr>
      <w:r>
        <w:rPr>
          <w:rFonts w:eastAsiaTheme="minorEastAsia"/>
          <w:noProof/>
        </w:rPr>
        <w:drawing>
          <wp:inline distT="0" distB="0" distL="0" distR="0" wp14:anchorId="0E98439C" wp14:editId="4070180D">
            <wp:extent cx="4286922" cy="1820568"/>
            <wp:effectExtent l="0" t="0" r="5715" b="0"/>
            <wp:docPr id="1405403046" name="Picture 1" descr="A close-up of a math tes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403046" name="Picture 1" descr="A close-up of a math test&#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23472" cy="1836090"/>
                    </a:xfrm>
                    <a:prstGeom prst="rect">
                      <a:avLst/>
                    </a:prstGeom>
                  </pic:spPr>
                </pic:pic>
              </a:graphicData>
            </a:graphic>
          </wp:inline>
        </w:drawing>
      </w:r>
    </w:p>
    <w:p w14:paraId="31BA0173" w14:textId="42A3BF21" w:rsidR="00E7460C" w:rsidRDefault="00E7460C" w:rsidP="00E7460C">
      <w:pPr>
        <w:pStyle w:val="Caption"/>
        <w:jc w:val="center"/>
        <w:rPr>
          <w:rFonts w:eastAsiaTheme="minorEastAsia"/>
        </w:rPr>
      </w:pPr>
      <w:r>
        <w:t xml:space="preserve">Figure </w:t>
      </w:r>
      <w:r>
        <w:fldChar w:fldCharType="begin"/>
      </w:r>
      <w:r>
        <w:instrText xml:space="preserve"> SEQ Figure \* ARABIC </w:instrText>
      </w:r>
      <w:r>
        <w:fldChar w:fldCharType="separate"/>
      </w:r>
      <w:r w:rsidR="00EF76B1">
        <w:rPr>
          <w:noProof/>
        </w:rPr>
        <w:t>1</w:t>
      </w:r>
      <w:r>
        <w:fldChar w:fldCharType="end"/>
      </w:r>
      <w:r>
        <w:t>. Example showing how to determine the number of k-</w:t>
      </w:r>
      <w:proofErr w:type="spellStart"/>
      <w:r>
        <w:t>mers</w:t>
      </w:r>
      <w:proofErr w:type="spellEnd"/>
      <w:r>
        <w:t xml:space="preserve"> in an amino acid sequence of a given length. In this case an example sequence of 10 amino acids is queried for 4-mers.</w:t>
      </w:r>
    </w:p>
    <w:p w14:paraId="2202B044" w14:textId="3DF59685" w:rsidR="00E42E1B" w:rsidRDefault="00E7460C" w:rsidP="00E7460C">
      <w:pPr>
        <w:rPr>
          <w:rFonts w:eastAsiaTheme="minorEastAsia"/>
        </w:rPr>
      </w:pPr>
      <w:r>
        <w:rPr>
          <w:rFonts w:eastAsiaTheme="minorEastAsia"/>
        </w:rPr>
        <w:t>This means that in general, we can use this formula to identify the number of k-</w:t>
      </w:r>
      <w:proofErr w:type="spellStart"/>
      <w:r>
        <w:rPr>
          <w:rFonts w:eastAsiaTheme="minorEastAsia"/>
        </w:rPr>
        <w:t>mers</w:t>
      </w:r>
      <w:proofErr w:type="spellEnd"/>
      <w:r>
        <w:rPr>
          <w:rFonts w:eastAsiaTheme="minorEastAsia"/>
        </w:rPr>
        <w:t xml:space="preserve"> in a sequence of a specified length: </w:t>
      </w:r>
    </w:p>
    <w:p w14:paraId="3386FAD7" w14:textId="1E89899B" w:rsidR="00E7460C" w:rsidRDefault="00E7460C" w:rsidP="00E7460C">
      <w:pPr>
        <w:rPr>
          <w:rFonts w:eastAsiaTheme="minorEastAsia"/>
        </w:rPr>
      </w:pPr>
      <m:oMathPara>
        <m:oMath>
          <m:r>
            <w:rPr>
              <w:rFonts w:ascii="Cambria Math" w:eastAsiaTheme="minorEastAsia" w:hAnsi="Cambria Math"/>
            </w:rPr>
            <m:t>Number of k-mers=Total sequence length-k+1</m:t>
          </m:r>
        </m:oMath>
      </m:oMathPara>
    </w:p>
    <w:p w14:paraId="3AD5433B" w14:textId="730FCE73" w:rsidR="00E7460C" w:rsidRDefault="00E7460C" w:rsidP="00E7460C">
      <w:pPr>
        <w:rPr>
          <w:rFonts w:eastAsiaTheme="minorEastAsia"/>
        </w:rPr>
      </w:pPr>
      <w:r>
        <w:rPr>
          <w:rFonts w:eastAsiaTheme="minorEastAsia"/>
        </w:rPr>
        <w:t xml:space="preserve">In our case, this number is 145. </w:t>
      </w:r>
    </w:p>
    <w:p w14:paraId="2E305359" w14:textId="457A3972" w:rsidR="00EF76B1" w:rsidRDefault="00EF76B1" w:rsidP="00E7460C">
      <w:pPr>
        <w:rPr>
          <w:rFonts w:eastAsiaTheme="minorEastAsia"/>
        </w:rPr>
      </w:pPr>
      <w:r>
        <w:rPr>
          <w:rFonts w:eastAsiaTheme="minorEastAsia"/>
        </w:rPr>
        <w:lastRenderedPageBreak/>
        <w:t xml:space="preserve">We need to calculate the probability of at least one of the 145 6-mers to match the query sequence. </w:t>
      </w:r>
      <w:r w:rsidR="009A562C">
        <w:rPr>
          <w:rFonts w:eastAsiaTheme="minorEastAsia"/>
        </w:rPr>
        <w:t xml:space="preserve">This would be the probability of one 6-mer matching the query, multiplied by the total number of 6-mers in the protein sequence. The result is </w:t>
      </w:r>
      <w:r w:rsidR="009A562C" w:rsidRPr="009A562C">
        <w:rPr>
          <w:rFonts w:eastAsiaTheme="minorEastAsia"/>
        </w:rPr>
        <w:t>0.177906</w:t>
      </w:r>
      <w:r w:rsidR="009A562C">
        <w:rPr>
          <w:rFonts w:eastAsiaTheme="minorEastAsia"/>
        </w:rPr>
        <w:t xml:space="preserve">. </w:t>
      </w:r>
    </w:p>
    <w:p w14:paraId="537BA1A7" w14:textId="190DFC8F" w:rsidR="00EF76B1" w:rsidRPr="00602097" w:rsidRDefault="009A562C" w:rsidP="00E7460C">
      <w:pPr>
        <w:rPr>
          <w:rFonts w:eastAsiaTheme="minorEastAsia"/>
          <w:u w:val="single"/>
        </w:rPr>
      </w:pPr>
      <w:r w:rsidRPr="00602097">
        <w:rPr>
          <w:rFonts w:eastAsiaTheme="minorEastAsia"/>
          <w:u w:val="single"/>
        </w:rPr>
        <w:t xml:space="preserve">Section 2: </w:t>
      </w:r>
    </w:p>
    <w:p w14:paraId="27119C6A" w14:textId="5F4ED9D3" w:rsidR="00602097" w:rsidRDefault="009A562C" w:rsidP="00E7460C">
      <w:pPr>
        <w:rPr>
          <w:rFonts w:eastAsiaTheme="minorEastAsia"/>
        </w:rPr>
      </w:pPr>
      <w:r>
        <w:rPr>
          <w:rFonts w:eastAsiaTheme="minorEastAsia"/>
        </w:rPr>
        <w:t>To calculate the p</w:t>
      </w:r>
      <w:r w:rsidRPr="009A562C">
        <w:rPr>
          <w:rFonts w:eastAsiaTheme="minorEastAsia"/>
        </w:rPr>
        <w:t xml:space="preserve">osterior probability that Yfp1 is phosphorylated by </w:t>
      </w:r>
      <w:proofErr w:type="spellStart"/>
      <w:r w:rsidRPr="009A562C">
        <w:rPr>
          <w:rFonts w:eastAsiaTheme="minorEastAsia"/>
        </w:rPr>
        <w:t>Cmk</w:t>
      </w:r>
      <w:proofErr w:type="spellEnd"/>
      <w:r>
        <w:rPr>
          <w:rFonts w:eastAsiaTheme="minorEastAsia"/>
        </w:rPr>
        <w:t xml:space="preserve">, we will utilize Bayes’ theorem. We know that </w:t>
      </w:r>
      <w:r w:rsidR="00602097">
        <w:rPr>
          <w:rFonts w:eastAsiaTheme="minorEastAsia"/>
        </w:rPr>
        <w:t xml:space="preserve">in Ptacek et al, 4000 proteins were screened and 87 of them had patterns that matched kinases. Out of the 87, only 9 matched Camk2. </w:t>
      </w:r>
    </w:p>
    <w:p w14:paraId="0EF38C49" w14:textId="05339617" w:rsidR="009A562C" w:rsidRDefault="00602097" w:rsidP="00E7460C">
      <w:r>
        <w:t>To calculate the posterior probability that Yfp1 is phosphorylated by Cmk2, given that it matches the R-x(2)-[ST]-x-[ST] pattern</w:t>
      </w:r>
      <w:r>
        <w:t xml:space="preserve">, we apply the following: </w:t>
      </w:r>
    </w:p>
    <w:p w14:paraId="3B69D5F5" w14:textId="1E62DB8D" w:rsidR="00602097" w:rsidRDefault="00602097" w:rsidP="00E7460C">
      <m:oMathPara>
        <m:oMath>
          <m:r>
            <m:rPr>
              <m:sty m:val="p"/>
            </m:rPr>
            <w:rPr>
              <w:rStyle w:val="mord"/>
              <w:rFonts w:ascii="Cambria Math" w:hAnsi="Cambria Math"/>
            </w:rPr>
            <m:t>P</m:t>
          </m:r>
          <m:r>
            <w:rPr>
              <w:rStyle w:val="mopen"/>
              <w:rFonts w:ascii="Cambria Math" w:hAnsi="Cambria Math"/>
            </w:rPr>
            <m:t>(</m:t>
          </m:r>
          <m:r>
            <m:rPr>
              <m:sty m:val="p"/>
            </m:rPr>
            <w:rPr>
              <w:rStyle w:val="mord"/>
              <w:rFonts w:ascii="Cambria Math" w:hAnsi="Cambria Math"/>
            </w:rPr>
            <m:t>phosphorylated by Cmk2</m:t>
          </m:r>
          <m:r>
            <m:rPr>
              <m:sty m:val="p"/>
            </m:rPr>
            <w:rPr>
              <w:rStyle w:val="mord"/>
              <w:rFonts w:ascii="Cambria Math" w:hAnsi="Cambria Math" w:cs="Cambria Math"/>
            </w:rPr>
            <m:t>∣</m:t>
          </m:r>
          <m:r>
            <m:rPr>
              <m:sty m:val="p"/>
            </m:rPr>
            <w:rPr>
              <w:rStyle w:val="mord"/>
              <w:rFonts w:ascii="Cambria Math" w:hAnsi="Cambria Math"/>
            </w:rPr>
            <m:t>pattern</m:t>
          </m:r>
          <m:r>
            <m:rPr>
              <m:sty m:val="p"/>
            </m:rPr>
            <w:rPr>
              <w:rStyle w:val="mclose"/>
              <w:rFonts w:ascii="Cambria Math" w:hAnsi="Cambria Math"/>
            </w:rPr>
            <m:t>)</m:t>
          </m:r>
          <m:r>
            <m:rPr>
              <m:sty m:val="p"/>
            </m:rPr>
            <w:rPr>
              <w:rStyle w:val="mrel"/>
              <w:rFonts w:ascii="Cambria Math" w:hAnsi="Cambria Math"/>
            </w:rPr>
            <m:t>=</m:t>
          </m:r>
          <m:f>
            <m:fPr>
              <m:ctrlPr>
                <w:rPr>
                  <w:rStyle w:val="mclose"/>
                  <w:rFonts w:ascii="Cambria Math" w:hAnsi="Cambria Math"/>
                </w:rPr>
              </m:ctrlPr>
            </m:fPr>
            <m:num>
              <m:r>
                <m:rPr>
                  <m:sty m:val="p"/>
                </m:rPr>
                <w:rPr>
                  <w:rStyle w:val="mord"/>
                  <w:rFonts w:ascii="Cambria Math" w:hAnsi="Cambria Math"/>
                </w:rPr>
                <m:t>P</m:t>
              </m:r>
              <m:d>
                <m:dPr>
                  <m:ctrlPr>
                    <w:rPr>
                      <w:rStyle w:val="mopen"/>
                      <w:rFonts w:ascii="Cambria Math" w:hAnsi="Cambria Math"/>
                      <w:i/>
                      <w:iCs/>
                    </w:rPr>
                  </m:ctrlPr>
                </m:dPr>
                <m:e>
                  <m:r>
                    <m:rPr>
                      <m:sty m:val="p"/>
                    </m:rPr>
                    <w:rPr>
                      <w:rStyle w:val="mord"/>
                      <w:rFonts w:ascii="Cambria Math" w:hAnsi="Cambria Math"/>
                    </w:rPr>
                    <m:t>pattern</m:t>
                  </m:r>
                  <m:ctrlPr>
                    <w:rPr>
                      <w:rStyle w:val="mclose"/>
                      <w:rFonts w:ascii="Cambria Math" w:hAnsi="Cambria Math"/>
                    </w:rPr>
                  </m:ctrlPr>
                </m:e>
              </m:d>
              <m:r>
                <m:rPr>
                  <m:sty m:val="p"/>
                </m:rPr>
                <w:rPr>
                  <w:rStyle w:val="mord"/>
                  <w:rFonts w:ascii="Cambria Math" w:hAnsi="Cambria Math"/>
                </w:rPr>
                <m:t>P</m:t>
              </m:r>
              <m:r>
                <w:rPr>
                  <w:rStyle w:val="mopen"/>
                  <w:rFonts w:ascii="Cambria Math" w:hAnsi="Cambria Math"/>
                </w:rPr>
                <m:t>(</m:t>
              </m:r>
              <m:r>
                <m:rPr>
                  <m:sty m:val="p"/>
                </m:rPr>
                <w:rPr>
                  <w:rStyle w:val="mord"/>
                  <w:rFonts w:ascii="Cambria Math" w:hAnsi="Cambria Math"/>
                </w:rPr>
                <m:t>pattern</m:t>
              </m:r>
              <m:r>
                <m:rPr>
                  <m:sty m:val="p"/>
                </m:rPr>
                <w:rPr>
                  <w:rStyle w:val="mord"/>
                  <w:rFonts w:ascii="Cambria Math" w:hAnsi="Cambria Math" w:cs="Cambria Math"/>
                </w:rPr>
                <m:t>∣</m:t>
              </m:r>
              <m:r>
                <m:rPr>
                  <m:sty m:val="p"/>
                </m:rPr>
                <w:rPr>
                  <w:rStyle w:val="mord"/>
                  <w:rFonts w:ascii="Cambria Math" w:hAnsi="Cambria Math"/>
                </w:rPr>
                <m:t>phosphorylated by Cmk2</m:t>
              </m:r>
              <m:r>
                <m:rPr>
                  <m:sty m:val="p"/>
                </m:rPr>
                <w:rPr>
                  <w:rStyle w:val="mclose"/>
                  <w:rFonts w:ascii="Cambria Math" w:hAnsi="Cambria Math"/>
                </w:rPr>
                <m:t>)</m:t>
              </m:r>
            </m:num>
            <m:den>
              <m:r>
                <m:rPr>
                  <m:sty m:val="p"/>
                </m:rPr>
                <w:rPr>
                  <w:rStyle w:val="mord"/>
                  <w:rFonts w:ascii="Cambria Math" w:hAnsi="Cambria Math"/>
                </w:rPr>
                <m:t>P</m:t>
              </m:r>
              <m:r>
                <w:rPr>
                  <w:rStyle w:val="mopen"/>
                  <w:rFonts w:ascii="Cambria Math" w:hAnsi="Cambria Math"/>
                </w:rPr>
                <m:t>(</m:t>
              </m:r>
              <m:r>
                <m:rPr>
                  <m:sty m:val="p"/>
                </m:rPr>
                <w:rPr>
                  <w:rStyle w:val="mord"/>
                  <w:rFonts w:ascii="Cambria Math" w:hAnsi="Cambria Math"/>
                </w:rPr>
                <m:t>phosphorylated by Cmk2</m:t>
              </m:r>
              <m:r>
                <m:rPr>
                  <m:sty m:val="p"/>
                </m:rPr>
                <w:rPr>
                  <w:rStyle w:val="mclose"/>
                  <w:rFonts w:ascii="Cambria Math" w:hAnsi="Cambria Math"/>
                </w:rPr>
                <m:t>)</m:t>
              </m:r>
              <m:r>
                <w:rPr>
                  <w:rStyle w:val="vlist-s"/>
                  <w:rFonts w:ascii="Cambria Math" w:hAnsi="Cambria Math"/>
                </w:rPr>
                <m:t>​</m:t>
              </m:r>
            </m:den>
          </m:f>
        </m:oMath>
      </m:oMathPara>
    </w:p>
    <w:p w14:paraId="05FAE358" w14:textId="6C5BD36C" w:rsidR="00602097" w:rsidRPr="00E50F38" w:rsidRDefault="00602097" w:rsidP="00E50F38">
      <w:pPr>
        <w:rPr>
          <w:rStyle w:val="mclose"/>
          <w:rFonts w:eastAsiaTheme="minorEastAsia"/>
        </w:rPr>
      </w:pPr>
      <w:r>
        <w:rPr>
          <w:rFonts w:eastAsiaTheme="minorEastAsia"/>
        </w:rPr>
        <w:t>Th</w:t>
      </w:r>
      <w:r w:rsidR="00E50F38">
        <w:rPr>
          <w:rFonts w:eastAsiaTheme="minorEastAsia"/>
        </w:rPr>
        <w:t xml:space="preserve">e following table explains the terms of the equation and assigns them values based on the Ptacek et al study: </w:t>
      </w:r>
    </w:p>
    <w:tbl>
      <w:tblPr>
        <w:tblStyle w:val="TableGrid"/>
        <w:tblW w:w="0" w:type="auto"/>
        <w:tblInd w:w="360" w:type="dxa"/>
        <w:tblLook w:val="04A0" w:firstRow="1" w:lastRow="0" w:firstColumn="1" w:lastColumn="0" w:noHBand="0" w:noVBand="1"/>
      </w:tblPr>
      <w:tblGrid>
        <w:gridCol w:w="4354"/>
        <w:gridCol w:w="1849"/>
        <w:gridCol w:w="2787"/>
      </w:tblGrid>
      <w:tr w:rsidR="00E50F38" w14:paraId="12F08889" w14:textId="77777777" w:rsidTr="00E50F38">
        <w:tc>
          <w:tcPr>
            <w:tcW w:w="4455" w:type="dxa"/>
          </w:tcPr>
          <w:p w14:paraId="4B27F1C6" w14:textId="25F107EE" w:rsidR="00E50F38" w:rsidRDefault="00E50F38" w:rsidP="00E50F38">
            <w:pPr>
              <w:rPr>
                <w:rFonts w:eastAsiaTheme="minorEastAsia"/>
              </w:rPr>
            </w:pPr>
            <w:r>
              <w:rPr>
                <w:rFonts w:eastAsiaTheme="minorEastAsia"/>
              </w:rPr>
              <w:t xml:space="preserve">Term </w:t>
            </w:r>
          </w:p>
        </w:tc>
        <w:tc>
          <w:tcPr>
            <w:tcW w:w="1618" w:type="dxa"/>
          </w:tcPr>
          <w:p w14:paraId="56730D4C" w14:textId="06D84042" w:rsidR="00E50F38" w:rsidRDefault="00E50F38" w:rsidP="00E50F38">
            <w:pPr>
              <w:rPr>
                <w:rFonts w:eastAsiaTheme="minorEastAsia"/>
              </w:rPr>
            </w:pPr>
            <w:r>
              <w:rPr>
                <w:rFonts w:eastAsiaTheme="minorEastAsia"/>
              </w:rPr>
              <w:t xml:space="preserve">Definition </w:t>
            </w:r>
          </w:p>
        </w:tc>
        <w:tc>
          <w:tcPr>
            <w:tcW w:w="2917" w:type="dxa"/>
          </w:tcPr>
          <w:p w14:paraId="16D20AAF" w14:textId="3DFD59C5" w:rsidR="00E50F38" w:rsidRDefault="00E50F38" w:rsidP="00E50F38">
            <w:pPr>
              <w:rPr>
                <w:rFonts w:eastAsiaTheme="minorEastAsia"/>
              </w:rPr>
            </w:pPr>
            <w:r>
              <w:rPr>
                <w:rFonts w:eastAsiaTheme="minorEastAsia"/>
              </w:rPr>
              <w:t>Value</w:t>
            </w:r>
          </w:p>
        </w:tc>
      </w:tr>
      <w:tr w:rsidR="00E50F38" w14:paraId="3FBE2235" w14:textId="77777777" w:rsidTr="00E50F38">
        <w:tc>
          <w:tcPr>
            <w:tcW w:w="4455" w:type="dxa"/>
            <w:vAlign w:val="center"/>
          </w:tcPr>
          <w:p w14:paraId="30B2A2A6" w14:textId="4BDBA791" w:rsidR="00E50F38" w:rsidRDefault="00E50F38" w:rsidP="00E50F38">
            <w:pPr>
              <w:jc w:val="center"/>
              <w:rPr>
                <w:rFonts w:eastAsiaTheme="minorEastAsia"/>
              </w:rPr>
            </w:pPr>
            <m:oMathPara>
              <m:oMath>
                <m:r>
                  <m:rPr>
                    <m:sty m:val="p"/>
                  </m:rPr>
                  <w:rPr>
                    <w:rStyle w:val="mord"/>
                    <w:rFonts w:ascii="Cambria Math" w:hAnsi="Cambria Math"/>
                  </w:rPr>
                  <m:t>P</m:t>
                </m:r>
                <m:r>
                  <w:rPr>
                    <w:rStyle w:val="mopen"/>
                    <w:rFonts w:ascii="Cambria Math" w:hAnsi="Cambria Math"/>
                  </w:rPr>
                  <m:t>(</m:t>
                </m:r>
                <m:r>
                  <m:rPr>
                    <m:sty m:val="p"/>
                  </m:rPr>
                  <w:rPr>
                    <w:rStyle w:val="mord"/>
                    <w:rFonts w:ascii="Cambria Math" w:hAnsi="Cambria Math"/>
                  </w:rPr>
                  <m:t>phosphorylated by Cmk2</m:t>
                </m:r>
                <m:r>
                  <m:rPr>
                    <m:sty m:val="p"/>
                  </m:rPr>
                  <w:rPr>
                    <w:rStyle w:val="mord"/>
                    <w:rFonts w:ascii="Cambria Math" w:hAnsi="Cambria Math" w:cs="Cambria Math"/>
                  </w:rPr>
                  <m:t>∣</m:t>
                </m:r>
                <m:r>
                  <m:rPr>
                    <m:sty m:val="p"/>
                  </m:rPr>
                  <w:rPr>
                    <w:rStyle w:val="mord"/>
                    <w:rFonts w:ascii="Cambria Math" w:hAnsi="Cambria Math"/>
                  </w:rPr>
                  <m:t>pattern</m:t>
                </m:r>
                <m:r>
                  <m:rPr>
                    <m:sty m:val="p"/>
                  </m:rPr>
                  <w:rPr>
                    <w:rStyle w:val="mclose"/>
                    <w:rFonts w:ascii="Cambria Math" w:hAnsi="Cambria Math"/>
                  </w:rPr>
                  <m:t>)</m:t>
                </m:r>
              </m:oMath>
            </m:oMathPara>
          </w:p>
        </w:tc>
        <w:tc>
          <w:tcPr>
            <w:tcW w:w="1618" w:type="dxa"/>
            <w:vAlign w:val="center"/>
          </w:tcPr>
          <w:p w14:paraId="49B7793E" w14:textId="49B5D058" w:rsidR="00E50F38" w:rsidRPr="00E50F38" w:rsidRDefault="00E50F38" w:rsidP="00E50F38">
            <w:pPr>
              <w:jc w:val="center"/>
              <w:rPr>
                <w:rStyle w:val="mclose"/>
                <w:rFonts w:eastAsiaTheme="minorEastAsia"/>
              </w:rPr>
            </w:pPr>
            <w:r w:rsidRPr="00E50F38">
              <w:rPr>
                <w:rStyle w:val="mclose"/>
                <w:rFonts w:eastAsiaTheme="minorEastAsia"/>
              </w:rPr>
              <w:t>the probability we wish to find</w:t>
            </w:r>
          </w:p>
          <w:p w14:paraId="50167A98" w14:textId="77777777" w:rsidR="00E50F38" w:rsidRDefault="00E50F38" w:rsidP="00E50F38">
            <w:pPr>
              <w:jc w:val="center"/>
              <w:rPr>
                <w:rFonts w:eastAsiaTheme="minorEastAsia"/>
              </w:rPr>
            </w:pPr>
          </w:p>
        </w:tc>
        <w:tc>
          <w:tcPr>
            <w:tcW w:w="2917" w:type="dxa"/>
            <w:vAlign w:val="center"/>
          </w:tcPr>
          <w:p w14:paraId="0969ED38" w14:textId="0F83ADF9" w:rsidR="00E50F38" w:rsidRDefault="00E50F38" w:rsidP="00E50F38">
            <w:pPr>
              <w:jc w:val="center"/>
              <w:rPr>
                <w:rFonts w:eastAsiaTheme="minorEastAsia"/>
              </w:rPr>
            </w:pPr>
            <m:oMathPara>
              <m:oMath>
                <m:r>
                  <m:rPr>
                    <m:sty m:val="p"/>
                  </m:rPr>
                  <w:rPr>
                    <w:rFonts w:ascii="Cambria Math" w:eastAsiaTheme="minorEastAsia" w:hAnsi="Cambria Math"/>
                  </w:rPr>
                  <m:t>?</m:t>
                </m:r>
              </m:oMath>
            </m:oMathPara>
          </w:p>
        </w:tc>
      </w:tr>
      <w:tr w:rsidR="00E50F38" w14:paraId="56FA9B30" w14:textId="77777777" w:rsidTr="00E50F38">
        <w:tc>
          <w:tcPr>
            <w:tcW w:w="4455" w:type="dxa"/>
            <w:vAlign w:val="center"/>
          </w:tcPr>
          <w:p w14:paraId="7C33332D" w14:textId="40E80295" w:rsidR="00E50F38" w:rsidRDefault="00E50F38" w:rsidP="00E50F38">
            <w:pPr>
              <w:jc w:val="center"/>
              <w:rPr>
                <w:rFonts w:eastAsiaTheme="minorEastAsia"/>
              </w:rPr>
            </w:pPr>
            <m:oMathPara>
              <m:oMath>
                <m:r>
                  <m:rPr>
                    <m:sty m:val="p"/>
                  </m:rPr>
                  <w:rPr>
                    <w:rStyle w:val="mord"/>
                    <w:rFonts w:ascii="Cambria Math" w:hAnsi="Cambria Math"/>
                  </w:rPr>
                  <m:t>P</m:t>
                </m:r>
                <m:d>
                  <m:dPr>
                    <m:ctrlPr>
                      <w:rPr>
                        <w:rStyle w:val="mopen"/>
                        <w:rFonts w:ascii="Cambria Math" w:hAnsi="Cambria Math"/>
                        <w:i/>
                        <w:iCs/>
                      </w:rPr>
                    </m:ctrlPr>
                  </m:dPr>
                  <m:e>
                    <m:r>
                      <m:rPr>
                        <m:sty m:val="p"/>
                      </m:rPr>
                      <w:rPr>
                        <w:rStyle w:val="mord"/>
                        <w:rFonts w:ascii="Cambria Math" w:hAnsi="Cambria Math"/>
                      </w:rPr>
                      <m:t>pattern</m:t>
                    </m:r>
                    <m:ctrlPr>
                      <w:rPr>
                        <w:rStyle w:val="mclose"/>
                        <w:rFonts w:ascii="Cambria Math" w:hAnsi="Cambria Math"/>
                      </w:rPr>
                    </m:ctrlPr>
                  </m:e>
                </m:d>
              </m:oMath>
            </m:oMathPara>
          </w:p>
        </w:tc>
        <w:tc>
          <w:tcPr>
            <w:tcW w:w="1618" w:type="dxa"/>
            <w:vAlign w:val="center"/>
          </w:tcPr>
          <w:p w14:paraId="533F4314" w14:textId="58B008EF" w:rsidR="00E50F38" w:rsidRDefault="00E50F38" w:rsidP="00E50F38">
            <w:pPr>
              <w:jc w:val="center"/>
              <w:rPr>
                <w:rFonts w:eastAsiaTheme="minorEastAsia"/>
              </w:rPr>
            </w:pPr>
            <w:r w:rsidRPr="00E50F38">
              <w:rPr>
                <w:rStyle w:val="mclose"/>
                <w:rFonts w:eastAsiaTheme="minorEastAsia"/>
              </w:rPr>
              <w:t xml:space="preserve">the probability that </w:t>
            </w:r>
            <w:r>
              <w:rPr>
                <w:rStyle w:val="mclose"/>
                <w:rFonts w:eastAsiaTheme="minorEastAsia"/>
              </w:rPr>
              <w:t>Yfp1</w:t>
            </w:r>
            <w:r w:rsidRPr="00E50F38">
              <w:rPr>
                <w:rStyle w:val="mclose"/>
                <w:rFonts w:eastAsiaTheme="minorEastAsia"/>
              </w:rPr>
              <w:t xml:space="preserve"> matches the </w:t>
            </w:r>
            <w:r>
              <w:t>R-x(2)-[ST]-x-[ST] pattern</w:t>
            </w:r>
            <w:r>
              <w:t xml:space="preserve"> (previous section)</w:t>
            </w:r>
          </w:p>
        </w:tc>
        <w:tc>
          <w:tcPr>
            <w:tcW w:w="2917" w:type="dxa"/>
            <w:vAlign w:val="center"/>
          </w:tcPr>
          <w:p w14:paraId="3CFD282A" w14:textId="5D01FE19" w:rsidR="00E50F38" w:rsidRDefault="00E50F38" w:rsidP="00E50F38">
            <w:pPr>
              <w:jc w:val="center"/>
              <w:rPr>
                <w:rFonts w:eastAsiaTheme="minorEastAsia"/>
              </w:rPr>
            </w:pPr>
            <m:oMathPara>
              <m:oMath>
                <m:r>
                  <m:rPr>
                    <m:sty m:val="p"/>
                  </m:rPr>
                  <w:rPr>
                    <w:rFonts w:ascii="Cambria Math" w:eastAsiaTheme="minorEastAsia" w:hAnsi="Cambria Math"/>
                  </w:rPr>
                  <m:t>0.177906</m:t>
                </m:r>
              </m:oMath>
            </m:oMathPara>
          </w:p>
        </w:tc>
      </w:tr>
      <w:tr w:rsidR="00E50F38" w14:paraId="56179DEB" w14:textId="77777777" w:rsidTr="00E50F38">
        <w:tc>
          <w:tcPr>
            <w:tcW w:w="4455" w:type="dxa"/>
            <w:vAlign w:val="center"/>
          </w:tcPr>
          <w:p w14:paraId="672068A9" w14:textId="42190911" w:rsidR="00E50F38" w:rsidRDefault="00E50F38" w:rsidP="00E50F38">
            <w:pPr>
              <w:jc w:val="center"/>
              <w:rPr>
                <w:rFonts w:eastAsiaTheme="minorEastAsia"/>
              </w:rPr>
            </w:pPr>
            <m:oMathPara>
              <m:oMath>
                <m:r>
                  <m:rPr>
                    <m:sty m:val="p"/>
                  </m:rPr>
                  <w:rPr>
                    <w:rStyle w:val="mord"/>
                    <w:rFonts w:ascii="Cambria Math" w:hAnsi="Cambria Math"/>
                  </w:rPr>
                  <m:t>P</m:t>
                </m:r>
                <m:r>
                  <w:rPr>
                    <w:rStyle w:val="mopen"/>
                    <w:rFonts w:ascii="Cambria Math" w:hAnsi="Cambria Math"/>
                  </w:rPr>
                  <m:t>(</m:t>
                </m:r>
                <m:r>
                  <m:rPr>
                    <m:sty m:val="p"/>
                  </m:rPr>
                  <w:rPr>
                    <w:rStyle w:val="mord"/>
                    <w:rFonts w:ascii="Cambria Math" w:hAnsi="Cambria Math"/>
                  </w:rPr>
                  <m:t>pattern</m:t>
                </m:r>
                <m:r>
                  <m:rPr>
                    <m:sty m:val="p"/>
                  </m:rPr>
                  <w:rPr>
                    <w:rStyle w:val="mord"/>
                    <w:rFonts w:ascii="Cambria Math" w:hAnsi="Cambria Math" w:cs="Cambria Math"/>
                  </w:rPr>
                  <m:t>∣</m:t>
                </m:r>
                <m:r>
                  <m:rPr>
                    <m:sty m:val="p"/>
                  </m:rPr>
                  <w:rPr>
                    <w:rStyle w:val="mord"/>
                    <w:rFonts w:ascii="Cambria Math" w:hAnsi="Cambria Math"/>
                  </w:rPr>
                  <m:t>phosphorylated by Cmk2</m:t>
                </m:r>
                <m:r>
                  <m:rPr>
                    <m:sty m:val="p"/>
                  </m:rPr>
                  <w:rPr>
                    <w:rStyle w:val="mclose"/>
                    <w:rFonts w:ascii="Cambria Math" w:hAnsi="Cambria Math"/>
                  </w:rPr>
                  <m:t>)</m:t>
                </m:r>
              </m:oMath>
            </m:oMathPara>
          </w:p>
        </w:tc>
        <w:tc>
          <w:tcPr>
            <w:tcW w:w="1618" w:type="dxa"/>
            <w:vAlign w:val="center"/>
          </w:tcPr>
          <w:p w14:paraId="260FBE65" w14:textId="7F4F1A0E" w:rsidR="00E50F38" w:rsidRPr="00E50F38" w:rsidRDefault="00E50F38" w:rsidP="00E50F38">
            <w:pPr>
              <w:jc w:val="center"/>
              <w:rPr>
                <w:rStyle w:val="mclose"/>
                <w:rFonts w:eastAsiaTheme="minorEastAsia"/>
              </w:rPr>
            </w:pPr>
            <w:r w:rsidRPr="00E50F38">
              <w:rPr>
                <w:rStyle w:val="mclose"/>
                <w:rFonts w:eastAsiaTheme="minorEastAsia"/>
              </w:rPr>
              <w:t xml:space="preserve">the probability that </w:t>
            </w:r>
            <w:r>
              <w:rPr>
                <w:rStyle w:val="mclose"/>
                <w:rFonts w:eastAsiaTheme="minorEastAsia"/>
              </w:rPr>
              <w:t>Yfp1</w:t>
            </w:r>
            <w:r w:rsidRPr="00E50F38">
              <w:rPr>
                <w:rStyle w:val="mclose"/>
                <w:rFonts w:eastAsiaTheme="minorEastAsia"/>
              </w:rPr>
              <w:t xml:space="preserve"> matches the </w:t>
            </w:r>
            <w:r>
              <w:t>R-x(2)-[ST]-x-[ST] pattern, given that it is phosphorylated by Cmk2</w:t>
            </w:r>
          </w:p>
          <w:p w14:paraId="615C0EA2" w14:textId="77777777" w:rsidR="00E50F38" w:rsidRDefault="00E50F38" w:rsidP="00E50F38">
            <w:pPr>
              <w:jc w:val="center"/>
              <w:rPr>
                <w:rFonts w:eastAsiaTheme="minorEastAsia"/>
              </w:rPr>
            </w:pPr>
          </w:p>
        </w:tc>
        <w:tc>
          <w:tcPr>
            <w:tcW w:w="2917" w:type="dxa"/>
            <w:vAlign w:val="center"/>
          </w:tcPr>
          <w:p w14:paraId="23AA44A1" w14:textId="29738CF0" w:rsidR="00E50F38" w:rsidRDefault="00E50F38" w:rsidP="00E50F38">
            <w:pPr>
              <w:jc w:val="center"/>
              <w:rPr>
                <w:rFonts w:eastAsiaTheme="minorEastAsia"/>
              </w:rPr>
            </w:pPr>
            <m:oMathPara>
              <m:oMath>
                <m:r>
                  <w:rPr>
                    <w:rFonts w:ascii="Cambria Math" w:eastAsiaTheme="minorEastAsia" w:hAnsi="Cambria Math"/>
                  </w:rPr>
                  <m:t>1</m:t>
                </m:r>
              </m:oMath>
            </m:oMathPara>
          </w:p>
        </w:tc>
      </w:tr>
      <w:tr w:rsidR="00E50F38" w14:paraId="035ACD4A" w14:textId="77777777" w:rsidTr="00E50F38">
        <w:tc>
          <w:tcPr>
            <w:tcW w:w="4455" w:type="dxa"/>
            <w:vAlign w:val="center"/>
          </w:tcPr>
          <w:p w14:paraId="72962D45" w14:textId="4D824FCC" w:rsidR="00E50F38" w:rsidRPr="00602097" w:rsidRDefault="00E50F38" w:rsidP="00E50F38">
            <w:pPr>
              <w:jc w:val="center"/>
              <w:rPr>
                <w:rStyle w:val="mord"/>
                <w:rFonts w:ascii="Aptos" w:eastAsia="Times New Roman" w:hAnsi="Aptos" w:cs="Times New Roman"/>
              </w:rPr>
            </w:pPr>
            <m:oMathPara>
              <m:oMath>
                <m:r>
                  <m:rPr>
                    <m:sty m:val="p"/>
                  </m:rPr>
                  <w:rPr>
                    <w:rStyle w:val="mord"/>
                    <w:rFonts w:ascii="Cambria Math" w:hAnsi="Cambria Math"/>
                  </w:rPr>
                  <m:t>P</m:t>
                </m:r>
                <m:r>
                  <w:rPr>
                    <w:rStyle w:val="mopen"/>
                    <w:rFonts w:ascii="Cambria Math" w:hAnsi="Cambria Math"/>
                  </w:rPr>
                  <m:t>(</m:t>
                </m:r>
                <m:r>
                  <m:rPr>
                    <m:sty m:val="p"/>
                  </m:rPr>
                  <w:rPr>
                    <w:rStyle w:val="mord"/>
                    <w:rFonts w:ascii="Cambria Math" w:hAnsi="Cambria Math"/>
                  </w:rPr>
                  <m:t>phosphorylated by Cmk2</m:t>
                </m:r>
                <m:r>
                  <m:rPr>
                    <m:sty m:val="p"/>
                  </m:rPr>
                  <w:rPr>
                    <w:rStyle w:val="mclose"/>
                    <w:rFonts w:ascii="Cambria Math" w:hAnsi="Cambria Math"/>
                  </w:rPr>
                  <m:t>)</m:t>
                </m:r>
              </m:oMath>
            </m:oMathPara>
          </w:p>
        </w:tc>
        <w:tc>
          <w:tcPr>
            <w:tcW w:w="1618" w:type="dxa"/>
            <w:vAlign w:val="center"/>
          </w:tcPr>
          <w:p w14:paraId="06539EE4" w14:textId="0F040808" w:rsidR="00E50F38" w:rsidRDefault="00E50F38" w:rsidP="00E50F38">
            <w:pPr>
              <w:jc w:val="center"/>
              <w:rPr>
                <w:rFonts w:eastAsiaTheme="minorEastAsia"/>
              </w:rPr>
            </w:pPr>
            <w:r w:rsidRPr="00E50F38">
              <w:rPr>
                <w:rStyle w:val="mclose"/>
                <w:rFonts w:eastAsiaTheme="minorEastAsia"/>
              </w:rPr>
              <w:t>the probability that a protein is phosphorylated by Cmk2</w:t>
            </w:r>
          </w:p>
        </w:tc>
        <w:tc>
          <w:tcPr>
            <w:tcW w:w="2917" w:type="dxa"/>
            <w:vAlign w:val="center"/>
          </w:tcPr>
          <w:p w14:paraId="510336D1" w14:textId="1BA8E1B5" w:rsidR="00E50F38" w:rsidRDefault="00E50F38" w:rsidP="00E50F38">
            <w:pPr>
              <w:jc w:val="cente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9</m:t>
                    </m:r>
                  </m:num>
                  <m:den>
                    <m:r>
                      <w:rPr>
                        <w:rFonts w:ascii="Cambria Math" w:eastAsiaTheme="minorEastAsia" w:hAnsi="Cambria Math"/>
                      </w:rPr>
                      <m:t>4000</m:t>
                    </m:r>
                  </m:den>
                </m:f>
              </m:oMath>
            </m:oMathPara>
          </w:p>
        </w:tc>
      </w:tr>
    </w:tbl>
    <w:p w14:paraId="61CAA082" w14:textId="77777777" w:rsidR="00E50F38" w:rsidRDefault="00E50F38" w:rsidP="00E50F38">
      <w:pPr>
        <w:ind w:left="360"/>
        <w:rPr>
          <w:rFonts w:eastAsiaTheme="minorEastAsia"/>
        </w:rPr>
      </w:pPr>
    </w:p>
    <w:p w14:paraId="539ACE91" w14:textId="3A334A59" w:rsidR="00536763" w:rsidRDefault="00536763" w:rsidP="00536763">
      <w:r>
        <w:rPr>
          <w:rFonts w:eastAsiaTheme="minorEastAsia"/>
        </w:rPr>
        <w:lastRenderedPageBreak/>
        <w:t>Note: the</w:t>
      </w:r>
      <w:r w:rsidRPr="00E50F38">
        <w:rPr>
          <w:rStyle w:val="mclose"/>
          <w:rFonts w:eastAsiaTheme="minorEastAsia"/>
        </w:rPr>
        <w:t xml:space="preserve"> probability that </w:t>
      </w:r>
      <w:r>
        <w:rPr>
          <w:rStyle w:val="mclose"/>
          <w:rFonts w:eastAsiaTheme="minorEastAsia"/>
        </w:rPr>
        <w:t>Yfp1</w:t>
      </w:r>
      <w:r w:rsidRPr="00E50F38">
        <w:rPr>
          <w:rStyle w:val="mclose"/>
          <w:rFonts w:eastAsiaTheme="minorEastAsia"/>
        </w:rPr>
        <w:t xml:space="preserve"> matches the </w:t>
      </w:r>
      <w:r>
        <w:t>R-x(2)-[ST]-x-[ST] pattern, given that it is phosphorylated by Cmk2</w:t>
      </w:r>
      <w:r>
        <w:t xml:space="preserve"> is 1, because matching the pattern is a prerequisite for Camk2 phosphorylation. </w:t>
      </w:r>
    </w:p>
    <w:p w14:paraId="44DF8CF6" w14:textId="7E80551E" w:rsidR="00BA6A0F" w:rsidRPr="00E50F38" w:rsidRDefault="00BA6A0F" w:rsidP="00536763">
      <w:pPr>
        <w:rPr>
          <w:rStyle w:val="mclose"/>
          <w:rFonts w:eastAsiaTheme="minorEastAsia"/>
        </w:rPr>
      </w:pPr>
      <w:r>
        <w:t xml:space="preserve">After performing the calculation as explained above, the </w:t>
      </w:r>
      <w:r>
        <w:t>probability that Yfp1 is phosphorylated by Cmk2, given that it matches the R-x(2)-[ST]-x-[ST] pattern</w:t>
      </w:r>
      <w:r>
        <w:t xml:space="preserve"> is </w:t>
      </w:r>
      <w:r w:rsidRPr="00BA6A0F">
        <w:t>0.0126</w:t>
      </w:r>
      <w:r>
        <w:t xml:space="preserve">. </w:t>
      </w:r>
    </w:p>
    <w:p w14:paraId="048FA7EF" w14:textId="74F3844A" w:rsidR="00536763" w:rsidRDefault="00536763" w:rsidP="00541DFC">
      <w:pPr>
        <w:rPr>
          <w:rFonts w:eastAsiaTheme="minorEastAsia"/>
        </w:rPr>
      </w:pPr>
    </w:p>
    <w:p w14:paraId="368E8ADE" w14:textId="58101063" w:rsidR="00541DFC" w:rsidRDefault="00541DFC" w:rsidP="00541DFC">
      <w:pPr>
        <w:pStyle w:val="Heading1"/>
      </w:pPr>
      <w:r w:rsidRPr="0027759B">
        <w:t xml:space="preserve">Part </w:t>
      </w:r>
      <w:r>
        <w:t>2</w:t>
      </w:r>
    </w:p>
    <w:p w14:paraId="6D26CC36" w14:textId="45474CB5" w:rsidR="00DD3770" w:rsidRPr="00DD3770" w:rsidRDefault="00DD3770" w:rsidP="00DD3770">
      <w:pPr>
        <w:rPr>
          <w:u w:val="single"/>
        </w:rPr>
      </w:pPr>
      <w:r w:rsidRPr="00DD3770">
        <w:rPr>
          <w:u w:val="single"/>
        </w:rPr>
        <w:t>Section 1</w:t>
      </w:r>
    </w:p>
    <w:p w14:paraId="34C3FCA2" w14:textId="77777777" w:rsidR="0072099B" w:rsidRDefault="006D5990" w:rsidP="00541DFC">
      <w:pPr>
        <w:rPr>
          <w:rFonts w:eastAsiaTheme="minorEastAsia"/>
        </w:rPr>
      </w:pPr>
      <w:r>
        <w:rPr>
          <w:rFonts w:eastAsiaTheme="minorEastAsia"/>
        </w:rPr>
        <w:t xml:space="preserve">To count the </w:t>
      </w:r>
      <w:r w:rsidRPr="006D5990">
        <w:rPr>
          <w:rFonts w:eastAsiaTheme="minorEastAsia"/>
        </w:rPr>
        <w:t>fraction of proteins which match the pattern R-x(2)-[ST]-x-[ST</w:t>
      </w:r>
      <w:r>
        <w:rPr>
          <w:rFonts w:eastAsiaTheme="minorEastAsia"/>
        </w:rPr>
        <w:t xml:space="preserve">] in the FASTA file provided, we will first import the </w:t>
      </w:r>
      <w:proofErr w:type="spellStart"/>
      <w:r>
        <w:rPr>
          <w:rFonts w:eastAsiaTheme="minorEastAsia"/>
        </w:rPr>
        <w:t>fasta</w:t>
      </w:r>
      <w:proofErr w:type="spellEnd"/>
      <w:r>
        <w:rPr>
          <w:rFonts w:eastAsiaTheme="minorEastAsia"/>
        </w:rPr>
        <w:t xml:space="preserve"> file and </w:t>
      </w:r>
      <w:r w:rsidR="009122D9">
        <w:rPr>
          <w:rFonts w:eastAsiaTheme="minorEastAsia"/>
        </w:rPr>
        <w:t xml:space="preserve">save it as a pandas </w:t>
      </w:r>
      <w:proofErr w:type="spellStart"/>
      <w:r w:rsidR="009122D9">
        <w:rPr>
          <w:rFonts w:eastAsiaTheme="minorEastAsia"/>
        </w:rPr>
        <w:t>dataframe</w:t>
      </w:r>
      <w:proofErr w:type="spellEnd"/>
      <w:r w:rsidR="009122D9">
        <w:rPr>
          <w:rFonts w:eastAsiaTheme="minorEastAsia"/>
        </w:rPr>
        <w:t xml:space="preserve">. The </w:t>
      </w:r>
      <w:proofErr w:type="spellStart"/>
      <w:r w:rsidR="009122D9">
        <w:rPr>
          <w:rFonts w:eastAsiaTheme="minorEastAsia"/>
        </w:rPr>
        <w:t>dataframe</w:t>
      </w:r>
      <w:proofErr w:type="spellEnd"/>
      <w:r w:rsidR="009122D9">
        <w:rPr>
          <w:rFonts w:eastAsiaTheme="minorEastAsia"/>
        </w:rPr>
        <w:t xml:space="preserve"> contains 2 columns: </w:t>
      </w:r>
      <w:r w:rsidR="0072099B">
        <w:rPr>
          <w:rFonts w:eastAsiaTheme="minorEastAsia"/>
        </w:rPr>
        <w:t xml:space="preserve">ID and sequence (more details in the output.txt file). This means that we </w:t>
      </w:r>
      <w:proofErr w:type="gramStart"/>
      <w:r w:rsidR="0072099B">
        <w:rPr>
          <w:rFonts w:eastAsiaTheme="minorEastAsia"/>
        </w:rPr>
        <w:t>have to</w:t>
      </w:r>
      <w:proofErr w:type="gramEnd"/>
      <w:r w:rsidR="0072099B">
        <w:rPr>
          <w:rFonts w:eastAsiaTheme="minorEastAsia"/>
        </w:rPr>
        <w:t xml:space="preserve"> iterate over all the sequences with our pattern search. </w:t>
      </w:r>
    </w:p>
    <w:p w14:paraId="4383AFB1" w14:textId="73ED9161" w:rsidR="00541DFC" w:rsidRDefault="0072099B" w:rsidP="00541DFC">
      <w:pPr>
        <w:rPr>
          <w:rFonts w:eastAsiaTheme="minorEastAsia"/>
        </w:rPr>
      </w:pPr>
      <w:r>
        <w:rPr>
          <w:rFonts w:eastAsiaTheme="minorEastAsia"/>
        </w:rPr>
        <w:t xml:space="preserve">After defining the pattern in the regex format, </w:t>
      </w:r>
      <w:r w:rsidR="00F3093B">
        <w:rPr>
          <w:rFonts w:eastAsiaTheme="minorEastAsia"/>
        </w:rPr>
        <w:t xml:space="preserve">a function is defined to search for it in each sequence in </w:t>
      </w:r>
      <w:proofErr w:type="gramStart"/>
      <w:r w:rsidR="00F3093B">
        <w:rPr>
          <w:rFonts w:eastAsiaTheme="minorEastAsia"/>
        </w:rPr>
        <w:t>the .</w:t>
      </w:r>
      <w:proofErr w:type="spellStart"/>
      <w:r w:rsidR="00F3093B">
        <w:rPr>
          <w:rFonts w:eastAsiaTheme="minorEastAsia"/>
        </w:rPr>
        <w:t>fasta</w:t>
      </w:r>
      <w:proofErr w:type="spellEnd"/>
      <w:proofErr w:type="gramEnd"/>
      <w:r w:rsidR="00F3093B">
        <w:rPr>
          <w:rFonts w:eastAsiaTheme="minorEastAsia"/>
        </w:rPr>
        <w:t xml:space="preserve"> file. Each sequence in </w:t>
      </w:r>
      <w:proofErr w:type="gramStart"/>
      <w:r w:rsidR="00F3093B">
        <w:rPr>
          <w:rFonts w:eastAsiaTheme="minorEastAsia"/>
        </w:rPr>
        <w:t>the .</w:t>
      </w:r>
      <w:proofErr w:type="spellStart"/>
      <w:r w:rsidR="00F3093B">
        <w:rPr>
          <w:rFonts w:eastAsiaTheme="minorEastAsia"/>
        </w:rPr>
        <w:t>fasta</w:t>
      </w:r>
      <w:proofErr w:type="spellEnd"/>
      <w:proofErr w:type="gramEnd"/>
      <w:r w:rsidR="00F3093B">
        <w:rPr>
          <w:rFonts w:eastAsiaTheme="minorEastAsia"/>
        </w:rPr>
        <w:t xml:space="preserve"> file, likely corresponds to a protein, so we will have to count how many of these sequences match this pattern at least once. </w:t>
      </w:r>
      <w:r w:rsidR="009122D9">
        <w:rPr>
          <w:rFonts w:eastAsiaTheme="minorEastAsia"/>
        </w:rPr>
        <w:t xml:space="preserve"> </w:t>
      </w:r>
    </w:p>
    <w:p w14:paraId="4AE46620" w14:textId="45C1EDF1" w:rsidR="009122D9" w:rsidRDefault="009122D9" w:rsidP="00541DFC">
      <w:pPr>
        <w:rPr>
          <w:rFonts w:eastAsiaTheme="minorEastAsia"/>
        </w:rPr>
      </w:pPr>
      <w:r>
        <w:rPr>
          <w:rFonts w:eastAsiaTheme="minorEastAsia"/>
        </w:rPr>
        <w:t>Then,</w:t>
      </w:r>
      <w:r w:rsidR="00DD3770">
        <w:rPr>
          <w:rFonts w:eastAsiaTheme="minorEastAsia"/>
        </w:rPr>
        <w:t xml:space="preserve"> we will count all the proteins that match the pattern at least once and divide that number with the total number of proteins to get the frequency </w:t>
      </w:r>
      <w:r w:rsidR="00877431">
        <w:rPr>
          <w:rFonts w:eastAsiaTheme="minorEastAsia"/>
        </w:rPr>
        <w:t xml:space="preserve">as our output. </w:t>
      </w:r>
    </w:p>
    <w:p w14:paraId="070A8423" w14:textId="22DB58F4" w:rsidR="00877431" w:rsidRPr="00877431" w:rsidRDefault="00877431" w:rsidP="00541DFC">
      <w:pPr>
        <w:rPr>
          <w:rFonts w:eastAsiaTheme="minorEastAsia"/>
          <w:u w:val="single"/>
        </w:rPr>
      </w:pPr>
      <w:r w:rsidRPr="00877431">
        <w:rPr>
          <w:rFonts w:eastAsiaTheme="minorEastAsia"/>
          <w:u w:val="single"/>
        </w:rPr>
        <w:t>Section 2</w:t>
      </w:r>
    </w:p>
    <w:p w14:paraId="45193BB9" w14:textId="01368C22" w:rsidR="00877431" w:rsidRDefault="00877431" w:rsidP="00541DFC">
      <w:pPr>
        <w:rPr>
          <w:rFonts w:eastAsiaTheme="minorEastAsia"/>
        </w:rPr>
      </w:pPr>
      <w:r>
        <w:rPr>
          <w:rFonts w:eastAsiaTheme="minorEastAsia"/>
        </w:rPr>
        <w:t xml:space="preserve">To compare the frequency of the amino acids in the yeast genome versus the </w:t>
      </w:r>
      <w:r w:rsidRPr="00877431">
        <w:rPr>
          <w:rFonts w:eastAsiaTheme="minorEastAsia"/>
          <w:i/>
          <w:iCs/>
        </w:rPr>
        <w:t>S. cerevisiae</w:t>
      </w:r>
      <w:r>
        <w:rPr>
          <w:rFonts w:eastAsiaTheme="minorEastAsia"/>
        </w:rPr>
        <w:t xml:space="preserve"> as provided in the assignment instructions, we first must define the 20 amino acids.</w:t>
      </w:r>
    </w:p>
    <w:p w14:paraId="43A18E6B" w14:textId="59280080" w:rsidR="00877431" w:rsidRDefault="00877431" w:rsidP="00541DFC">
      <w:pPr>
        <w:rPr>
          <w:rFonts w:eastAsiaTheme="minorEastAsia"/>
        </w:rPr>
      </w:pPr>
      <w:r>
        <w:rPr>
          <w:rFonts w:eastAsiaTheme="minorEastAsia"/>
        </w:rPr>
        <w:t>After that, I initialized a counter which wi</w:t>
      </w:r>
      <w:r w:rsidR="00ED5899">
        <w:rPr>
          <w:rFonts w:eastAsiaTheme="minorEastAsia"/>
        </w:rPr>
        <w:t>ll be used to count amino acids in different instances. First, I</w:t>
      </w:r>
      <w:r w:rsidR="00ED5899" w:rsidRPr="00ED5899">
        <w:rPr>
          <w:rFonts w:eastAsiaTheme="minorEastAsia"/>
        </w:rPr>
        <w:t xml:space="preserve"> use</w:t>
      </w:r>
      <w:r w:rsidR="00ED5899">
        <w:rPr>
          <w:rFonts w:eastAsiaTheme="minorEastAsia"/>
        </w:rPr>
        <w:t>d</w:t>
      </w:r>
      <w:r w:rsidR="00ED5899" w:rsidRPr="00ED5899">
        <w:rPr>
          <w:rFonts w:eastAsiaTheme="minorEastAsia"/>
        </w:rPr>
        <w:t xml:space="preserve"> the counter to find how many appearances of each amino acid are there in each protein sequence.</w:t>
      </w:r>
      <w:r w:rsidR="00ED5899">
        <w:rPr>
          <w:rFonts w:eastAsiaTheme="minorEastAsia"/>
        </w:rPr>
        <w:t xml:space="preserve"> Then, I summed the appearances of each amino acid across sequences to get the total times it appears in the proteome. After that, I </w:t>
      </w:r>
      <w:r w:rsidR="00ED5899" w:rsidRPr="00ED5899">
        <w:rPr>
          <w:rFonts w:eastAsiaTheme="minorEastAsia"/>
        </w:rPr>
        <w:t>iterate over the string of amino acids to compute the frequency for each one and saving it all in a dictionary</w:t>
      </w:r>
      <w:r w:rsidR="00ED5899">
        <w:rPr>
          <w:rFonts w:eastAsiaTheme="minorEastAsia"/>
        </w:rPr>
        <w:t>, which is later converted into a vector, as required.</w:t>
      </w:r>
    </w:p>
    <w:p w14:paraId="0C4457E9" w14:textId="59BA475B" w:rsidR="0051165F" w:rsidRPr="0051165F" w:rsidRDefault="0051165F" w:rsidP="00541DFC">
      <w:pPr>
        <w:rPr>
          <w:rFonts w:eastAsiaTheme="minorEastAsia"/>
          <w:u w:val="single"/>
        </w:rPr>
      </w:pPr>
      <w:r w:rsidRPr="0051165F">
        <w:rPr>
          <w:rFonts w:eastAsiaTheme="minorEastAsia"/>
          <w:u w:val="single"/>
        </w:rPr>
        <w:t>Section 3</w:t>
      </w:r>
    </w:p>
    <w:p w14:paraId="57D9F215" w14:textId="246282A5" w:rsidR="0051165F" w:rsidRDefault="00573042" w:rsidP="00541DFC">
      <w:pPr>
        <w:rPr>
          <w:rFonts w:eastAsiaTheme="minorEastAsia"/>
        </w:rPr>
      </w:pPr>
      <w:r>
        <w:rPr>
          <w:rFonts w:eastAsiaTheme="minorEastAsia"/>
        </w:rPr>
        <w:t xml:space="preserve">To compare the two amino acid frequency outcomes (answer form Step 2 vs. table given in part 1), we have to integrate both into 1 pandas </w:t>
      </w:r>
      <w:proofErr w:type="spellStart"/>
      <w:r>
        <w:rPr>
          <w:rFonts w:eastAsiaTheme="minorEastAsia"/>
        </w:rPr>
        <w:t>dataframe</w:t>
      </w:r>
      <w:proofErr w:type="spellEnd"/>
      <w:r>
        <w:rPr>
          <w:rFonts w:eastAsiaTheme="minorEastAsia"/>
        </w:rPr>
        <w:t>. First, I will import the table from the pdf file of the assignment instructions. To do this, I used the package “</w:t>
      </w:r>
      <w:proofErr w:type="spellStart"/>
      <w:r>
        <w:rPr>
          <w:rFonts w:eastAsiaTheme="minorEastAsia"/>
        </w:rPr>
        <w:t>pdfplumber</w:t>
      </w:r>
      <w:proofErr w:type="spellEnd"/>
      <w:r>
        <w:rPr>
          <w:rFonts w:eastAsiaTheme="minorEastAsia"/>
        </w:rPr>
        <w:t xml:space="preserve">”. </w:t>
      </w:r>
    </w:p>
    <w:p w14:paraId="7F3730DD" w14:textId="6F55B556" w:rsidR="008B6CD1" w:rsidRDefault="008B6CD1" w:rsidP="00541DFC">
      <w:pPr>
        <w:rPr>
          <w:rFonts w:eastAsiaTheme="minorEastAsia"/>
        </w:rPr>
      </w:pPr>
      <w:r>
        <w:rPr>
          <w:rFonts w:eastAsiaTheme="minorEastAsia"/>
        </w:rPr>
        <w:lastRenderedPageBreak/>
        <w:t xml:space="preserve">When using this package, I noticed that it was easier to extract the text first, then split it in terms of lines and spaces and then save it as a pandas </w:t>
      </w:r>
      <w:proofErr w:type="spellStart"/>
      <w:r>
        <w:rPr>
          <w:rFonts w:eastAsiaTheme="minorEastAsia"/>
        </w:rPr>
        <w:t>dataframe</w:t>
      </w:r>
      <w:proofErr w:type="spellEnd"/>
      <w:r>
        <w:rPr>
          <w:rFonts w:eastAsiaTheme="minorEastAsia"/>
        </w:rPr>
        <w:t xml:space="preserve">. I had to remove the “%” sign next to each value for a clearer readout. </w:t>
      </w:r>
    </w:p>
    <w:p w14:paraId="50BB5A71" w14:textId="1E5ACF34" w:rsidR="008B6CD1" w:rsidRDefault="008B6CD1" w:rsidP="00541DFC">
      <w:pPr>
        <w:rPr>
          <w:rFonts w:eastAsiaTheme="minorEastAsia"/>
        </w:rPr>
      </w:pPr>
      <w:r>
        <w:rPr>
          <w:rFonts w:eastAsiaTheme="minorEastAsia"/>
        </w:rPr>
        <w:t xml:space="preserve">I proceeded to save the vector that was computed in section 2 (with the </w:t>
      </w:r>
      <w:r w:rsidRPr="008B6CD1">
        <w:rPr>
          <w:rFonts w:eastAsiaTheme="minorEastAsia"/>
        </w:rPr>
        <w:t>S288C yeast strain</w:t>
      </w:r>
      <w:r>
        <w:rPr>
          <w:rFonts w:eastAsiaTheme="minorEastAsia"/>
        </w:rPr>
        <w:t xml:space="preserve"> frequencies). This one needed two modifications to be comparable with the table provided in the assignment instructions: I renamed the amino acids: switched from the 1-letter naming convention to the 3-letter one and multiplied the frequency values by 100 such that the two tables are comparable. </w:t>
      </w:r>
    </w:p>
    <w:p w14:paraId="2B10F2DF" w14:textId="14AA362A" w:rsidR="00D11088" w:rsidRDefault="00D11088" w:rsidP="00541DFC">
      <w:pPr>
        <w:rPr>
          <w:rFonts w:eastAsiaTheme="minorEastAsia"/>
        </w:rPr>
      </w:pPr>
      <w:r>
        <w:rPr>
          <w:rFonts w:eastAsiaTheme="minorEastAsia"/>
        </w:rPr>
        <w:t>After merging the two tables and computing the difference between the 2 columns of amino acid frequencies</w:t>
      </w:r>
      <w:r w:rsidR="00DC4F00">
        <w:rPr>
          <w:rFonts w:eastAsiaTheme="minorEastAsia"/>
        </w:rPr>
        <w:t xml:space="preserve">, I computed the difference between them in a new column: “Difference”, which helped me think of the possible reasons for why they might be different. The paragraph explaining is found in the code output.txt file. </w:t>
      </w:r>
    </w:p>
    <w:p w14:paraId="6FA4B135" w14:textId="0DCAA602" w:rsidR="00DC4F00" w:rsidRDefault="00DC4F00" w:rsidP="00541DFC">
      <w:pPr>
        <w:rPr>
          <w:rFonts w:eastAsiaTheme="minorEastAsia"/>
          <w:u w:val="single"/>
        </w:rPr>
      </w:pPr>
      <w:r w:rsidRPr="00DC4F00">
        <w:rPr>
          <w:rFonts w:eastAsiaTheme="minorEastAsia"/>
          <w:u w:val="single"/>
        </w:rPr>
        <w:t>Section 4</w:t>
      </w:r>
    </w:p>
    <w:p w14:paraId="15E14AF4" w14:textId="416700CE" w:rsidR="005463AB" w:rsidRDefault="005463AB" w:rsidP="00541DFC">
      <w:pPr>
        <w:rPr>
          <w:rFonts w:eastAsiaTheme="minorEastAsia"/>
        </w:rPr>
      </w:pPr>
      <w:r w:rsidRPr="005463AB">
        <w:rPr>
          <w:rFonts w:eastAsiaTheme="minorEastAsia"/>
        </w:rPr>
        <w:t xml:space="preserve">To compute the marginal probabilities, the following calculation will take place: </w:t>
      </w:r>
    </w:p>
    <w:p w14:paraId="4A872AC0" w14:textId="5A3AC492" w:rsidR="005463AB" w:rsidRPr="005463AB" w:rsidRDefault="005463AB" w:rsidP="00541DFC">
      <w:pPr>
        <w:rPr>
          <w:rStyle w:val="mclose"/>
          <w:rFonts w:eastAsiaTheme="minorEastAsia"/>
        </w:rPr>
      </w:pPr>
      <m:oMathPara>
        <m:oMath>
          <m:r>
            <m:rPr>
              <m:sty m:val="p"/>
            </m:rPr>
            <w:rPr>
              <w:rStyle w:val="mord"/>
              <w:rFonts w:ascii="Cambria Math" w:hAnsi="Cambria Math"/>
            </w:rPr>
            <m:t>P</m:t>
          </m:r>
          <m:r>
            <w:rPr>
              <w:rStyle w:val="mopen"/>
              <w:rFonts w:ascii="Cambria Math" w:hAnsi="Cambria Math"/>
            </w:rPr>
            <m:t>(</m:t>
          </m:r>
          <m:r>
            <m:rPr>
              <m:sty m:val="p"/>
            </m:rPr>
            <w:rPr>
              <w:rStyle w:val="mord"/>
              <w:rFonts w:ascii="Cambria Math" w:hAnsi="Cambria Math"/>
            </w:rPr>
            <m:t>Amino Acid 1</m:t>
          </m:r>
          <m:r>
            <m:rPr>
              <m:sty m:val="p"/>
            </m:rPr>
            <w:rPr>
              <w:rStyle w:val="mord"/>
              <w:rFonts w:ascii="Cambria Math" w:hAnsi="Cambria Math" w:cs="Cambria Math"/>
            </w:rPr>
            <m:t>∣</m:t>
          </m:r>
          <m:r>
            <m:rPr>
              <m:sty m:val="p"/>
            </m:rPr>
            <w:rPr>
              <w:rStyle w:val="mord"/>
              <w:rFonts w:ascii="Cambria Math" w:hAnsi="Cambria Math"/>
            </w:rPr>
            <m:t>Amino Acid 2</m:t>
          </m:r>
          <m:r>
            <m:rPr>
              <m:sty m:val="p"/>
            </m:rPr>
            <w:rPr>
              <w:rStyle w:val="mclose"/>
              <w:rFonts w:ascii="Cambria Math" w:hAnsi="Cambria Math"/>
            </w:rPr>
            <m:t>)</m:t>
          </m:r>
          <m:r>
            <m:rPr>
              <m:sty m:val="p"/>
            </m:rPr>
            <w:rPr>
              <w:rStyle w:val="mrel"/>
              <w:rFonts w:ascii="Cambria Math" w:hAnsi="Cambria Math"/>
            </w:rPr>
            <m:t>=</m:t>
          </m:r>
          <m:r>
            <m:rPr>
              <m:sty m:val="p"/>
            </m:rPr>
            <w:rPr>
              <w:rStyle w:val="mord"/>
              <w:rFonts w:ascii="Cambria Math" w:hAnsi="Cambria Math"/>
            </w:rPr>
            <m:t>P</m:t>
          </m:r>
          <m:r>
            <w:rPr>
              <w:rStyle w:val="mopen"/>
              <w:rFonts w:ascii="Cambria Math" w:hAnsi="Cambria Math"/>
            </w:rPr>
            <m:t>(</m:t>
          </m:r>
          <m:r>
            <m:rPr>
              <m:sty m:val="p"/>
            </m:rPr>
            <w:rPr>
              <w:rStyle w:val="mord"/>
              <w:rFonts w:ascii="Cambria Math" w:hAnsi="Cambria Math"/>
            </w:rPr>
            <m:t>Amino Acid 1</m:t>
          </m:r>
          <m:r>
            <m:rPr>
              <m:sty m:val="p"/>
            </m:rPr>
            <w:rPr>
              <w:rStyle w:val="mclose"/>
              <w:rFonts w:ascii="Cambria Math" w:hAnsi="Cambria Math"/>
            </w:rPr>
            <m:t>)</m:t>
          </m:r>
          <m:r>
            <m:rPr>
              <m:sty m:val="p"/>
            </m:rPr>
            <w:rPr>
              <w:rStyle w:val="mbin"/>
              <w:rFonts w:ascii="Cambria Math" w:hAnsi="Cambria Math"/>
            </w:rPr>
            <m:t>×</m:t>
          </m:r>
          <m:r>
            <m:rPr>
              <m:sty m:val="p"/>
            </m:rPr>
            <w:rPr>
              <w:rStyle w:val="mord"/>
              <w:rFonts w:ascii="Cambria Math" w:hAnsi="Cambria Math"/>
            </w:rPr>
            <m:t>P</m:t>
          </m:r>
          <m:r>
            <w:rPr>
              <w:rStyle w:val="mopen"/>
              <w:rFonts w:ascii="Cambria Math" w:hAnsi="Cambria Math"/>
            </w:rPr>
            <m:t>(</m:t>
          </m:r>
          <m:r>
            <m:rPr>
              <m:sty m:val="p"/>
            </m:rPr>
            <w:rPr>
              <w:rStyle w:val="mord"/>
              <w:rFonts w:ascii="Cambria Math" w:hAnsi="Cambria Math"/>
            </w:rPr>
            <m:t>Amino Acid 2</m:t>
          </m:r>
          <m:r>
            <m:rPr>
              <m:sty m:val="p"/>
            </m:rPr>
            <w:rPr>
              <w:rStyle w:val="mclose"/>
              <w:rFonts w:ascii="Cambria Math" w:hAnsi="Cambria Math"/>
            </w:rPr>
            <m:t>)</m:t>
          </m:r>
        </m:oMath>
      </m:oMathPara>
    </w:p>
    <w:p w14:paraId="4DFDA171" w14:textId="6180C703" w:rsidR="0052597D" w:rsidRDefault="005463AB" w:rsidP="00541DFC">
      <w:pPr>
        <w:rPr>
          <w:rStyle w:val="mclose"/>
          <w:rFonts w:eastAsiaTheme="minorEastAsia"/>
        </w:rPr>
      </w:pPr>
      <w:r>
        <w:rPr>
          <w:rStyle w:val="mclose"/>
          <w:rFonts w:eastAsiaTheme="minorEastAsia"/>
        </w:rPr>
        <w:t xml:space="preserve">A frequency matrix will be created from the vector of 20 frequencies calculated in Step 2. </w:t>
      </w:r>
      <w:r w:rsidR="0052597D">
        <w:rPr>
          <w:rStyle w:val="mclose"/>
          <w:rFonts w:eastAsiaTheme="minorEastAsia"/>
        </w:rPr>
        <w:t xml:space="preserve">After converting the frequency vector from step 2 into a dictionary, the amino acid codes could be distinguished from their frequencies. The, the probability calculation above was computed for each row and column combination, and hence for all cells in the matrix. </w:t>
      </w:r>
    </w:p>
    <w:p w14:paraId="1BE72341" w14:textId="4A308055" w:rsidR="0052597D" w:rsidRDefault="0052597D" w:rsidP="00541DFC">
      <w:pPr>
        <w:rPr>
          <w:rStyle w:val="mclose"/>
          <w:rFonts w:eastAsiaTheme="minorEastAsia"/>
        </w:rPr>
      </w:pPr>
      <w:r>
        <w:rPr>
          <w:rStyle w:val="mclose"/>
          <w:rFonts w:eastAsiaTheme="minorEastAsia"/>
        </w:rPr>
        <w:t>I chose to color this matrix based on the probability value and save this as a figure in the current working directory.</w:t>
      </w:r>
    </w:p>
    <w:p w14:paraId="4D974AAA" w14:textId="6A80F1AE" w:rsidR="0052597D" w:rsidRPr="000352A2" w:rsidRDefault="0052597D" w:rsidP="00541DFC">
      <w:pPr>
        <w:rPr>
          <w:rStyle w:val="mclose"/>
          <w:rFonts w:eastAsiaTheme="minorEastAsia"/>
          <w:u w:val="single"/>
        </w:rPr>
      </w:pPr>
      <w:r w:rsidRPr="000352A2">
        <w:rPr>
          <w:rStyle w:val="mclose"/>
          <w:rFonts w:eastAsiaTheme="minorEastAsia"/>
          <w:u w:val="single"/>
        </w:rPr>
        <w:t>Section 5</w:t>
      </w:r>
    </w:p>
    <w:p w14:paraId="659B508E" w14:textId="3099D6AC" w:rsidR="0052597D" w:rsidRDefault="0052597D" w:rsidP="00541DFC">
      <w:pPr>
        <w:rPr>
          <w:rStyle w:val="mclose"/>
          <w:rFonts w:eastAsiaTheme="minorEastAsia"/>
        </w:rPr>
      </w:pPr>
      <w:r>
        <w:rPr>
          <w:rStyle w:val="mclose"/>
          <w:rFonts w:eastAsiaTheme="minorEastAsia"/>
        </w:rPr>
        <w:t xml:space="preserve">This section is similar to the previous one, but we are asked to calculate the di-amino acid frequencies empirically. </w:t>
      </w:r>
      <w:r w:rsidR="000352A2">
        <w:rPr>
          <w:rStyle w:val="mclose"/>
          <w:rFonts w:eastAsiaTheme="minorEastAsia"/>
        </w:rPr>
        <w:t xml:space="preserve">This means that we will not use the amino acid </w:t>
      </w:r>
      <w:proofErr w:type="gramStart"/>
      <w:r w:rsidR="000352A2">
        <w:rPr>
          <w:rStyle w:val="mclose"/>
          <w:rFonts w:eastAsiaTheme="minorEastAsia"/>
        </w:rPr>
        <w:t>frequencies, but</w:t>
      </w:r>
      <w:proofErr w:type="gramEnd"/>
      <w:r w:rsidR="000352A2">
        <w:rPr>
          <w:rStyle w:val="mclose"/>
          <w:rFonts w:eastAsiaTheme="minorEastAsia"/>
        </w:rPr>
        <w:t xml:space="preserve"> count how often the amino acid pairs actually occur in the proteome.  </w:t>
      </w:r>
    </w:p>
    <w:p w14:paraId="2EC1B9F9" w14:textId="37BCBD41" w:rsidR="000352A2" w:rsidRDefault="000352A2" w:rsidP="00541DFC">
      <w:pPr>
        <w:rPr>
          <w:rStyle w:val="mclose"/>
          <w:rFonts w:eastAsiaTheme="minorEastAsia"/>
        </w:rPr>
      </w:pPr>
      <w:r>
        <w:rPr>
          <w:rStyle w:val="mclose"/>
          <w:rFonts w:eastAsiaTheme="minorEastAsia"/>
        </w:rPr>
        <w:t xml:space="preserve">To do this, we read into </w:t>
      </w:r>
      <w:proofErr w:type="gramStart"/>
      <w:r>
        <w:rPr>
          <w:rStyle w:val="mclose"/>
          <w:rFonts w:eastAsiaTheme="minorEastAsia"/>
        </w:rPr>
        <w:t>the .</w:t>
      </w:r>
      <w:proofErr w:type="spellStart"/>
      <w:r>
        <w:rPr>
          <w:rStyle w:val="mclose"/>
          <w:rFonts w:eastAsiaTheme="minorEastAsia"/>
        </w:rPr>
        <w:t>fasta</w:t>
      </w:r>
      <w:proofErr w:type="spellEnd"/>
      <w:proofErr w:type="gramEnd"/>
      <w:r>
        <w:rPr>
          <w:rStyle w:val="mclose"/>
          <w:rFonts w:eastAsiaTheme="minorEastAsia"/>
        </w:rPr>
        <w:t xml:space="preserve"> file and create a sliding window of 2 to count the amino acid pairs. </w:t>
      </w:r>
      <w:r w:rsidR="00377930">
        <w:rPr>
          <w:rStyle w:val="mclose"/>
          <w:rFonts w:eastAsiaTheme="minorEastAsia"/>
        </w:rPr>
        <w:t xml:space="preserve">The </w:t>
      </w:r>
      <w:r w:rsidR="00377930">
        <w:rPr>
          <w:rStyle w:val="mclose"/>
          <w:rFonts w:eastAsiaTheme="minorEastAsia"/>
        </w:rPr>
        <w:t xml:space="preserve">unique </w:t>
      </w:r>
      <w:r w:rsidR="00377930">
        <w:rPr>
          <w:rStyle w:val="mclose"/>
          <w:rFonts w:eastAsiaTheme="minorEastAsia"/>
        </w:rPr>
        <w:t xml:space="preserve">amino acid pairs are saved in a matrix and every time a specific pair is seen, the count is increased by one. Each time a pair of any kind is detected, the count of total pairs is increased. The value of total pairs will be used to divide the matrix of counts and compute the empirical frequencies. </w:t>
      </w:r>
    </w:p>
    <w:p w14:paraId="57BE3A05" w14:textId="77777777" w:rsidR="00AF0A6B" w:rsidRDefault="00AF0A6B" w:rsidP="00541DFC">
      <w:pPr>
        <w:rPr>
          <w:rStyle w:val="mclose"/>
          <w:rFonts w:eastAsiaTheme="minorEastAsia"/>
        </w:rPr>
      </w:pPr>
    </w:p>
    <w:p w14:paraId="0FAC55B0" w14:textId="77777777" w:rsidR="00AF0A6B" w:rsidRDefault="00AF0A6B" w:rsidP="00541DFC">
      <w:pPr>
        <w:rPr>
          <w:rStyle w:val="mclose"/>
          <w:rFonts w:eastAsiaTheme="minorEastAsia"/>
        </w:rPr>
      </w:pPr>
    </w:p>
    <w:p w14:paraId="6A6AF454" w14:textId="7D8BA2FE" w:rsidR="00377930" w:rsidRDefault="00377930" w:rsidP="00541DFC">
      <w:pPr>
        <w:rPr>
          <w:rStyle w:val="mclose"/>
          <w:rFonts w:eastAsiaTheme="minorEastAsia"/>
        </w:rPr>
      </w:pPr>
      <w:r>
        <w:rPr>
          <w:rStyle w:val="mclose"/>
          <w:rFonts w:eastAsiaTheme="minorEastAsia"/>
        </w:rPr>
        <w:lastRenderedPageBreak/>
        <w:t xml:space="preserve">This is how the two matrices from section 4 and 5 look like, side-by-side: </w:t>
      </w:r>
    </w:p>
    <w:p w14:paraId="16BB6DEB" w14:textId="5EC5ED10" w:rsidR="00377930" w:rsidRDefault="00AF0A6B" w:rsidP="00541DFC">
      <w:pPr>
        <w:rPr>
          <w:rFonts w:eastAsiaTheme="minorEastAsia"/>
        </w:rPr>
      </w:pPr>
      <w:r>
        <w:rPr>
          <w:rFonts w:eastAsiaTheme="minorEastAsia"/>
          <w:noProof/>
        </w:rPr>
        <w:drawing>
          <wp:inline distT="0" distB="0" distL="0" distR="0" wp14:anchorId="6A247559" wp14:editId="1A16193A">
            <wp:extent cx="6022171" cy="3257005"/>
            <wp:effectExtent l="0" t="0" r="0" b="0"/>
            <wp:docPr id="1676557525" name="Picture 3"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557525" name="Picture 3" descr="A screenshot of a graph&#10;&#10;AI-generated content may be incorrect."/>
                    <pic:cNvPicPr/>
                  </pic:nvPicPr>
                  <pic:blipFill rotWithShape="1">
                    <a:blip r:embed="rId9" cstate="print">
                      <a:extLst>
                        <a:ext uri="{28A0092B-C50C-407E-A947-70E740481C1C}">
                          <a14:useLocalDpi xmlns:a14="http://schemas.microsoft.com/office/drawing/2010/main" val="0"/>
                        </a:ext>
                      </a:extLst>
                    </a:blip>
                    <a:srcRect l="8772" t="6302" r="7413" b="3038"/>
                    <a:stretch/>
                  </pic:blipFill>
                  <pic:spPr bwMode="auto">
                    <a:xfrm>
                      <a:off x="0" y="0"/>
                      <a:ext cx="6052612" cy="3273468"/>
                    </a:xfrm>
                    <a:prstGeom prst="rect">
                      <a:avLst/>
                    </a:prstGeom>
                    <a:ln>
                      <a:noFill/>
                    </a:ln>
                    <a:extLst>
                      <a:ext uri="{53640926-AAD7-44D8-BBD7-CCE9431645EC}">
                        <a14:shadowObscured xmlns:a14="http://schemas.microsoft.com/office/drawing/2010/main"/>
                      </a:ext>
                    </a:extLst>
                  </pic:spPr>
                </pic:pic>
              </a:graphicData>
            </a:graphic>
          </wp:inline>
        </w:drawing>
      </w:r>
    </w:p>
    <w:p w14:paraId="15D2A6B8" w14:textId="067D1831" w:rsidR="00A754C0" w:rsidRDefault="00A754C0" w:rsidP="00541DFC">
      <w:pPr>
        <w:rPr>
          <w:rFonts w:eastAsiaTheme="minorEastAsia"/>
          <w:u w:val="single"/>
        </w:rPr>
      </w:pPr>
      <w:r w:rsidRPr="00A754C0">
        <w:rPr>
          <w:rFonts w:eastAsiaTheme="minorEastAsia"/>
          <w:u w:val="single"/>
        </w:rPr>
        <w:t>Section 6</w:t>
      </w:r>
    </w:p>
    <w:p w14:paraId="477DFA9E" w14:textId="2101F802" w:rsidR="00A754C0" w:rsidRDefault="00A754C0" w:rsidP="00541DFC">
      <w:pPr>
        <w:rPr>
          <w:rFonts w:eastAsiaTheme="minorEastAsia"/>
        </w:rPr>
      </w:pPr>
      <w:r w:rsidRPr="00A754C0">
        <w:rPr>
          <w:rFonts w:eastAsiaTheme="minorEastAsia"/>
        </w:rPr>
        <w:t xml:space="preserve">To calculate the conditional amino acid frequencies given that a certain amino acid is preceded by Isoleucine (I) or Glutamine (Q), I will use the following calculation: </w:t>
      </w:r>
    </w:p>
    <w:p w14:paraId="45378021" w14:textId="20BB6038" w:rsidR="00A754C0" w:rsidRPr="009C73F9" w:rsidRDefault="00A754C0" w:rsidP="00541DFC">
      <w:pPr>
        <w:rPr>
          <w:rStyle w:val="mclose"/>
          <w:rFonts w:eastAsiaTheme="minorEastAsia"/>
          <w:iCs/>
        </w:rPr>
      </w:pPr>
      <m:oMathPara>
        <m:oMath>
          <m:r>
            <m:rPr>
              <m:sty m:val="p"/>
            </m:rPr>
            <w:rPr>
              <w:rStyle w:val="mord"/>
              <w:rFonts w:ascii="Cambria Math" w:hAnsi="Cambria Math"/>
            </w:rPr>
            <m:t>P</m:t>
          </m:r>
          <m:r>
            <w:rPr>
              <w:rStyle w:val="mopen"/>
              <w:rFonts w:ascii="Cambria Math" w:hAnsi="Cambria Math"/>
            </w:rPr>
            <m:t>(</m:t>
          </m:r>
          <m:r>
            <m:rPr>
              <m:sty m:val="p"/>
            </m:rPr>
            <w:rPr>
              <w:rStyle w:val="mord"/>
              <w:rFonts w:ascii="Cambria Math" w:hAnsi="Cambria Math"/>
            </w:rPr>
            <m:t>AA2</m:t>
          </m:r>
          <m:r>
            <m:rPr>
              <m:sty m:val="p"/>
            </m:rPr>
            <w:rPr>
              <w:rStyle w:val="vlist-s"/>
              <w:rFonts w:ascii="Cambria Math" w:hAnsi="Cambria Math" w:cs="Arial"/>
            </w:rPr>
            <m:t>​</m:t>
          </m:r>
          <m:r>
            <m:rPr>
              <m:sty m:val="p"/>
            </m:rPr>
            <w:rPr>
              <w:rStyle w:val="mrel"/>
              <w:rFonts w:ascii="Cambria Math" w:hAnsi="Cambria Math"/>
            </w:rPr>
            <m:t>=</m:t>
          </m:r>
          <m:r>
            <m:rPr>
              <m:sty m:val="p"/>
            </m:rPr>
            <w:rPr>
              <w:rStyle w:val="mord"/>
              <w:rFonts w:ascii="Cambria Math" w:hAnsi="Cambria Math"/>
            </w:rPr>
            <m:t>x</m:t>
          </m:r>
          <m:r>
            <m:rPr>
              <m:sty m:val="p"/>
            </m:rPr>
            <w:rPr>
              <w:rStyle w:val="mrel"/>
              <w:rFonts w:ascii="Cambria Math" w:hAnsi="Cambria Math" w:cs="Cambria Math"/>
            </w:rPr>
            <m:t>∣</m:t>
          </m:r>
          <m:r>
            <m:rPr>
              <m:sty m:val="p"/>
            </m:rPr>
            <w:rPr>
              <w:rStyle w:val="mord"/>
              <w:rFonts w:ascii="Cambria Math" w:hAnsi="Cambria Math"/>
            </w:rPr>
            <m:t>AA1</m:t>
          </m:r>
          <m:r>
            <m:rPr>
              <m:sty m:val="p"/>
            </m:rPr>
            <w:rPr>
              <w:rStyle w:val="vlist-s"/>
              <w:rFonts w:ascii="Cambria Math" w:hAnsi="Cambria Math" w:cs="Arial"/>
            </w:rPr>
            <m:t>​</m:t>
          </m:r>
          <m:r>
            <m:rPr>
              <m:sty m:val="p"/>
            </m:rPr>
            <w:rPr>
              <w:rStyle w:val="mrel"/>
              <w:rFonts w:ascii="Cambria Math" w:hAnsi="Cambria Math"/>
            </w:rPr>
            <m:t>=</m:t>
          </m:r>
          <m:r>
            <m:rPr>
              <m:sty m:val="p"/>
            </m:rPr>
            <w:rPr>
              <w:rStyle w:val="mord"/>
              <w:rFonts w:ascii="Cambria Math" w:hAnsi="Cambria Math"/>
            </w:rPr>
            <m:t>y</m:t>
          </m:r>
          <m:r>
            <w:rPr>
              <w:rStyle w:val="mclose"/>
              <w:rFonts w:ascii="Cambria Math" w:hAnsi="Cambria Math"/>
            </w:rPr>
            <m:t>)</m:t>
          </m:r>
          <m:r>
            <m:rPr>
              <m:sty m:val="p"/>
            </m:rPr>
            <w:rPr>
              <w:rStyle w:val="mrel"/>
              <w:rFonts w:ascii="Cambria Math" w:hAnsi="Cambria Math"/>
            </w:rPr>
            <m:t>=</m:t>
          </m:r>
          <m:f>
            <m:fPr>
              <m:ctrlPr>
                <w:rPr>
                  <w:rStyle w:val="mclose"/>
                  <w:rFonts w:ascii="Cambria Math" w:hAnsi="Cambria Math"/>
                  <w:i/>
                  <w:iCs/>
                </w:rPr>
              </m:ctrlPr>
            </m:fPr>
            <m:num>
              <m:r>
                <m:rPr>
                  <m:sty m:val="p"/>
                </m:rPr>
                <w:rPr>
                  <w:rStyle w:val="mord"/>
                  <w:rFonts w:ascii="Cambria Math" w:hAnsi="Cambria Math"/>
                </w:rPr>
                <m:t>count</m:t>
              </m:r>
              <m:r>
                <w:rPr>
                  <w:rStyle w:val="mopen"/>
                  <w:rFonts w:ascii="Cambria Math" w:hAnsi="Cambria Math"/>
                </w:rPr>
                <m:t>(</m:t>
              </m:r>
              <m:r>
                <m:rPr>
                  <m:sty m:val="p"/>
                </m:rPr>
                <w:rPr>
                  <w:rStyle w:val="mord"/>
                  <w:rFonts w:ascii="Cambria Math" w:hAnsi="Cambria Math"/>
                </w:rPr>
                <m:t>AA1</m:t>
              </m:r>
              <m:r>
                <m:rPr>
                  <m:sty m:val="p"/>
                </m:rPr>
                <w:rPr>
                  <w:rStyle w:val="vlist-s"/>
                  <w:rFonts w:ascii="Cambria Math" w:hAnsi="Cambria Math" w:cs="Arial"/>
                </w:rPr>
                <m:t>​</m:t>
              </m:r>
              <m:r>
                <m:rPr>
                  <m:sty m:val="p"/>
                </m:rPr>
                <w:rPr>
                  <w:rStyle w:val="mrel"/>
                  <w:rFonts w:ascii="Cambria Math" w:hAnsi="Cambria Math"/>
                </w:rPr>
                <m:t>=</m:t>
              </m:r>
              <m:r>
                <m:rPr>
                  <m:sty m:val="p"/>
                </m:rPr>
                <w:rPr>
                  <w:rStyle w:val="mord"/>
                  <w:rFonts w:ascii="Cambria Math" w:hAnsi="Cambria Math"/>
                </w:rPr>
                <m:t>y</m:t>
              </m:r>
              <m:r>
                <m:rPr>
                  <m:sty m:val="p"/>
                </m:rPr>
                <w:rPr>
                  <w:rStyle w:val="mpunct"/>
                  <w:rFonts w:ascii="Cambria Math" w:hAnsi="Cambria Math"/>
                </w:rPr>
                <m:t>,</m:t>
              </m:r>
              <m:r>
                <m:rPr>
                  <m:sty m:val="p"/>
                </m:rPr>
                <w:rPr>
                  <w:rStyle w:val="mord"/>
                  <w:rFonts w:ascii="Cambria Math" w:hAnsi="Cambria Math"/>
                </w:rPr>
                <m:t>AA2</m:t>
              </m:r>
              <m:r>
                <m:rPr>
                  <m:sty m:val="p"/>
                </m:rPr>
                <w:rPr>
                  <w:rStyle w:val="vlist-s"/>
                  <w:rFonts w:ascii="Cambria Math" w:hAnsi="Cambria Math" w:cs="Arial"/>
                </w:rPr>
                <m:t>​</m:t>
              </m:r>
              <m:r>
                <m:rPr>
                  <m:sty m:val="p"/>
                </m:rPr>
                <w:rPr>
                  <w:rStyle w:val="mrel"/>
                  <w:rFonts w:ascii="Cambria Math" w:hAnsi="Cambria Math"/>
                </w:rPr>
                <m:t>=</m:t>
              </m:r>
              <m:r>
                <m:rPr>
                  <m:sty m:val="p"/>
                </m:rPr>
                <w:rPr>
                  <w:rStyle w:val="mord"/>
                  <w:rFonts w:ascii="Cambria Math" w:hAnsi="Cambria Math"/>
                </w:rPr>
                <m:t>x</m:t>
              </m:r>
              <m:r>
                <w:rPr>
                  <w:rStyle w:val="mclose"/>
                  <w:rFonts w:ascii="Cambria Math" w:hAnsi="Cambria Math"/>
                </w:rPr>
                <m:t>)</m:t>
              </m:r>
              <m:r>
                <m:rPr>
                  <m:sty m:val="p"/>
                </m:rPr>
                <w:rPr>
                  <w:rStyle w:val="vlist-s"/>
                  <w:rFonts w:ascii="Cambria Math" w:hAnsi="Cambria Math"/>
                </w:rPr>
                <m:t>​</m:t>
              </m:r>
            </m:num>
            <m:den>
              <m:r>
                <m:rPr>
                  <m:sty m:val="p"/>
                </m:rPr>
                <w:rPr>
                  <w:rStyle w:val="mord"/>
                  <w:rFonts w:ascii="Cambria Math" w:hAnsi="Cambria Math"/>
                </w:rPr>
                <m:t>count</m:t>
              </m:r>
              <m:r>
                <w:rPr>
                  <w:rStyle w:val="mopen"/>
                  <w:rFonts w:ascii="Cambria Math" w:hAnsi="Cambria Math"/>
                </w:rPr>
                <m:t>(</m:t>
              </m:r>
              <m:r>
                <m:rPr>
                  <m:sty m:val="p"/>
                </m:rPr>
                <w:rPr>
                  <w:rStyle w:val="mord"/>
                  <w:rFonts w:ascii="Cambria Math" w:hAnsi="Cambria Math"/>
                </w:rPr>
                <m:t>AA1</m:t>
              </m:r>
              <m:r>
                <m:rPr>
                  <m:sty m:val="p"/>
                </m:rPr>
                <w:rPr>
                  <w:rStyle w:val="vlist-s"/>
                  <w:rFonts w:ascii="Cambria Math" w:hAnsi="Cambria Math" w:cs="Arial"/>
                </w:rPr>
                <m:t>​</m:t>
              </m:r>
              <m:r>
                <m:rPr>
                  <m:sty m:val="p"/>
                </m:rPr>
                <w:rPr>
                  <w:rStyle w:val="mrel"/>
                  <w:rFonts w:ascii="Cambria Math" w:hAnsi="Cambria Math"/>
                </w:rPr>
                <m:t>=</m:t>
              </m:r>
              <m:r>
                <m:rPr>
                  <m:sty m:val="p"/>
                </m:rPr>
                <w:rPr>
                  <w:rStyle w:val="mord"/>
                  <w:rFonts w:ascii="Cambria Math" w:hAnsi="Cambria Math"/>
                </w:rPr>
                <m:t>y</m:t>
              </m:r>
              <m:r>
                <w:rPr>
                  <w:rStyle w:val="mclose"/>
                  <w:rFonts w:ascii="Cambria Math" w:hAnsi="Cambria Math"/>
                </w:rPr>
                <m:t>)</m:t>
              </m:r>
            </m:den>
          </m:f>
        </m:oMath>
      </m:oMathPara>
    </w:p>
    <w:p w14:paraId="28F5EDF0" w14:textId="174E9BCC" w:rsidR="009C73F9" w:rsidRDefault="009C73F9" w:rsidP="00541DFC">
      <w:pPr>
        <w:rPr>
          <w:rStyle w:val="mclose"/>
          <w:rFonts w:eastAsiaTheme="minorEastAsia"/>
          <w:iCs/>
        </w:rPr>
      </w:pPr>
      <w:r>
        <w:rPr>
          <w:rStyle w:val="mclose"/>
          <w:rFonts w:eastAsiaTheme="minorEastAsia"/>
          <w:iCs/>
        </w:rPr>
        <w:t xml:space="preserve">This means that the conditional probability of a certain amino acid (x) </w:t>
      </w:r>
      <w:proofErr w:type="spellStart"/>
      <w:r>
        <w:rPr>
          <w:rStyle w:val="mclose"/>
          <w:rFonts w:eastAsiaTheme="minorEastAsia"/>
          <w:iCs/>
        </w:rPr>
        <w:t>exisiting</w:t>
      </w:r>
      <w:proofErr w:type="spellEnd"/>
      <w:r>
        <w:rPr>
          <w:rStyle w:val="mclose"/>
          <w:rFonts w:eastAsiaTheme="minorEastAsia"/>
          <w:iCs/>
        </w:rPr>
        <w:t xml:space="preserve"> in the sequence given that it is preceded by y (in our case it is either isoleucine or glutamine), is computed by the probability of the amino acid of interest (x) being preceded by y dividing by the total occurrences of y. </w:t>
      </w:r>
    </w:p>
    <w:p w14:paraId="5FE4144D" w14:textId="02FFAF8E" w:rsidR="009C73F9" w:rsidRDefault="009C73F9" w:rsidP="00541DFC">
      <w:pPr>
        <w:rPr>
          <w:rStyle w:val="mclose"/>
          <w:rFonts w:eastAsiaTheme="minorEastAsia"/>
          <w:iCs/>
        </w:rPr>
      </w:pPr>
      <w:r>
        <w:rPr>
          <w:rStyle w:val="mclose"/>
          <w:rFonts w:eastAsiaTheme="minorEastAsia"/>
          <w:iCs/>
        </w:rPr>
        <w:t>I will define this within an equation and apply if for both cases of Isoleucine or Glutamine being the first amino acid and an amino acid pair. This means that 2 probabilities will be computed for each of the 20 amino acids</w:t>
      </w:r>
      <w:r w:rsidR="003A04BA">
        <w:rPr>
          <w:rStyle w:val="mclose"/>
          <w:rFonts w:eastAsiaTheme="minorEastAsia"/>
          <w:iCs/>
        </w:rPr>
        <w:t xml:space="preserve">. I organized the output in a pandas </w:t>
      </w:r>
      <w:proofErr w:type="spellStart"/>
      <w:r w:rsidR="003A04BA">
        <w:rPr>
          <w:rStyle w:val="mclose"/>
          <w:rFonts w:eastAsiaTheme="minorEastAsia"/>
          <w:iCs/>
        </w:rPr>
        <w:t>dataframe</w:t>
      </w:r>
      <w:proofErr w:type="spellEnd"/>
      <w:r w:rsidR="003A04BA">
        <w:rPr>
          <w:rStyle w:val="mclose"/>
          <w:rFonts w:eastAsiaTheme="minorEastAsia"/>
          <w:iCs/>
        </w:rPr>
        <w:t xml:space="preserve">. </w:t>
      </w:r>
    </w:p>
    <w:p w14:paraId="22197701" w14:textId="493BF16E" w:rsidR="003A04BA" w:rsidRPr="003A04BA" w:rsidRDefault="003A04BA" w:rsidP="00541DFC">
      <w:pPr>
        <w:rPr>
          <w:rStyle w:val="mclose"/>
          <w:rFonts w:eastAsiaTheme="minorEastAsia"/>
          <w:iCs/>
          <w:u w:val="single"/>
        </w:rPr>
      </w:pPr>
      <w:r w:rsidRPr="003A04BA">
        <w:rPr>
          <w:rStyle w:val="mclose"/>
          <w:rFonts w:eastAsiaTheme="minorEastAsia"/>
          <w:iCs/>
          <w:u w:val="single"/>
        </w:rPr>
        <w:t>Section 7</w:t>
      </w:r>
    </w:p>
    <w:p w14:paraId="5CE5015F" w14:textId="0A66C25F" w:rsidR="003A04BA" w:rsidRDefault="003C5FEB" w:rsidP="00541DFC">
      <w:pPr>
        <w:rPr>
          <w:rFonts w:eastAsiaTheme="minorEastAsia"/>
        </w:rPr>
      </w:pPr>
      <w:r>
        <w:rPr>
          <w:rFonts w:eastAsiaTheme="minorEastAsia"/>
        </w:rPr>
        <w:t xml:space="preserve">To compare the empirical amino acid frequencies from section 6 to the empirical amino acid frequencies determined in section 2, I placed both in the same pandas </w:t>
      </w:r>
      <w:proofErr w:type="spellStart"/>
      <w:r>
        <w:rPr>
          <w:rFonts w:eastAsiaTheme="minorEastAsia"/>
        </w:rPr>
        <w:t>dataframe</w:t>
      </w:r>
      <w:proofErr w:type="spellEnd"/>
      <w:r>
        <w:rPr>
          <w:rFonts w:eastAsiaTheme="minorEastAsia"/>
        </w:rPr>
        <w:t xml:space="preserve"> and computed their difference. This means that I ended up with 40 values, 20 with the difference of Isoleucine being the first amino acid, compared to the marginal amino acid </w:t>
      </w:r>
      <w:r>
        <w:rPr>
          <w:rFonts w:eastAsiaTheme="minorEastAsia"/>
        </w:rPr>
        <w:lastRenderedPageBreak/>
        <w:t xml:space="preserve">frequencies, and 20 with the difference of Glutamine being the first amino acid compared to the marginal amino acid frequencies. </w:t>
      </w:r>
    </w:p>
    <w:p w14:paraId="3C2100C5" w14:textId="0B902C8D" w:rsidR="003C5FEB" w:rsidRDefault="003C5FEB" w:rsidP="00541DFC">
      <w:pPr>
        <w:rPr>
          <w:rFonts w:eastAsiaTheme="minorEastAsia"/>
        </w:rPr>
      </w:pPr>
      <w:r>
        <w:rPr>
          <w:rFonts w:eastAsiaTheme="minorEastAsia"/>
        </w:rPr>
        <w:t xml:space="preserve">After that, I decided to visualize the differences I computed earlier. I used a colored scale where white would correspond to zero, blue corresponds to negative values and red to positive values. This is how the differences look like: </w:t>
      </w:r>
    </w:p>
    <w:p w14:paraId="5381613E" w14:textId="7E4BDF11" w:rsidR="003C5FEB" w:rsidRDefault="00683530" w:rsidP="00541DFC">
      <w:pPr>
        <w:rPr>
          <w:rFonts w:eastAsiaTheme="minorEastAsia"/>
        </w:rPr>
      </w:pPr>
      <w:r>
        <w:rPr>
          <w:rFonts w:eastAsiaTheme="minorEastAsia"/>
          <w:noProof/>
        </w:rPr>
        <w:drawing>
          <wp:inline distT="0" distB="0" distL="0" distR="0" wp14:anchorId="3FB99D2A" wp14:editId="7A2DFC2A">
            <wp:extent cx="5869577" cy="4219048"/>
            <wp:effectExtent l="0" t="0" r="0" b="0"/>
            <wp:docPr id="1730121929" name="Picture 5" descr="A graph of different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121929" name="Picture 5" descr="A graph of different colored lines&#10;&#10;AI-generated content may be incorrect."/>
                    <pic:cNvPicPr/>
                  </pic:nvPicPr>
                  <pic:blipFill rotWithShape="1">
                    <a:blip r:embed="rId10" cstate="print">
                      <a:extLst>
                        <a:ext uri="{28A0092B-C50C-407E-A947-70E740481C1C}">
                          <a14:useLocalDpi xmlns:a14="http://schemas.microsoft.com/office/drawing/2010/main" val="0"/>
                        </a:ext>
                      </a:extLst>
                    </a:blip>
                    <a:srcRect r="7253"/>
                    <a:stretch/>
                  </pic:blipFill>
                  <pic:spPr bwMode="auto">
                    <a:xfrm>
                      <a:off x="0" y="0"/>
                      <a:ext cx="5875304" cy="4223165"/>
                    </a:xfrm>
                    <a:prstGeom prst="rect">
                      <a:avLst/>
                    </a:prstGeom>
                    <a:ln>
                      <a:noFill/>
                    </a:ln>
                    <a:extLst>
                      <a:ext uri="{53640926-AAD7-44D8-BBD7-CCE9431645EC}">
                        <a14:shadowObscured xmlns:a14="http://schemas.microsoft.com/office/drawing/2010/main"/>
                      </a:ext>
                    </a:extLst>
                  </pic:spPr>
                </pic:pic>
              </a:graphicData>
            </a:graphic>
          </wp:inline>
        </w:drawing>
      </w:r>
    </w:p>
    <w:p w14:paraId="0729FA10" w14:textId="533374C2" w:rsidR="003C5FEB" w:rsidRDefault="003C5FEB" w:rsidP="00541DFC">
      <w:pPr>
        <w:rPr>
          <w:rFonts w:eastAsiaTheme="minorEastAsia"/>
        </w:rPr>
      </w:pPr>
      <w:r>
        <w:rPr>
          <w:rFonts w:eastAsiaTheme="minorEastAsia"/>
        </w:rPr>
        <w:t xml:space="preserve">In the visualization above, we can clearly see the differences between the conditional frequencies from section 6 and the marginal amino acid frequencies in the yeast genome. </w:t>
      </w:r>
      <w:r w:rsidR="00AC4CD0">
        <w:rPr>
          <w:rFonts w:eastAsiaTheme="minorEastAsia"/>
        </w:rPr>
        <w:t xml:space="preserve">In general, the two frequency categories show very little divergence from each other; any differences – if any – lie in the range of 0-0.03 units of absolute difference in frequency. </w:t>
      </w:r>
      <w:proofErr w:type="spellStart"/>
      <w:r w:rsidR="00AC4CD0">
        <w:rPr>
          <w:rFonts w:eastAsiaTheme="minorEastAsia"/>
        </w:rPr>
        <w:t>Di</w:t>
      </w:r>
      <w:proofErr w:type="spellEnd"/>
      <w:r w:rsidR="00AC4CD0">
        <w:rPr>
          <w:rFonts w:eastAsiaTheme="minorEastAsia"/>
        </w:rPr>
        <w:t xml:space="preserve">-amino acid pairs where the first amino acid is Isoleucine, present very small divergence from the marginal amino acid frequencies. </w:t>
      </w:r>
      <w:r w:rsidR="00683530">
        <w:rPr>
          <w:rFonts w:eastAsiaTheme="minorEastAsia"/>
        </w:rPr>
        <w:t xml:space="preserve">Only the Isoleucine-Proline (I-P) </w:t>
      </w:r>
      <w:r w:rsidR="00AC4CD0">
        <w:rPr>
          <w:rFonts w:eastAsiaTheme="minorEastAsia"/>
        </w:rPr>
        <w:t xml:space="preserve">However, certain di-amino acid pairs where the first amino acid is Glutamine, show some divergence from the marginal frequencies. </w:t>
      </w:r>
      <w:r w:rsidR="00683530">
        <w:rPr>
          <w:rFonts w:eastAsiaTheme="minorEastAsia"/>
        </w:rPr>
        <w:t>For example, t</w:t>
      </w:r>
      <w:r w:rsidR="00683530">
        <w:rPr>
          <w:rFonts w:eastAsiaTheme="minorEastAsia"/>
        </w:rPr>
        <w:t xml:space="preserve">he Glutamine-Serine (Q-S), displays a lower frequency compared to Serine alone. </w:t>
      </w:r>
      <w:r w:rsidR="00683530">
        <w:rPr>
          <w:rFonts w:eastAsiaTheme="minorEastAsia"/>
        </w:rPr>
        <w:t xml:space="preserve"> The Glutamine-Glutamine (Q-Q) pair on the other hand, displays a higher frequency than the marginal frequency of glutamine alone. Several other pairs (</w:t>
      </w:r>
      <w:r w:rsidR="00B56377">
        <w:rPr>
          <w:rFonts w:eastAsiaTheme="minorEastAsia"/>
        </w:rPr>
        <w:t xml:space="preserve">such as </w:t>
      </w:r>
      <w:r w:rsidR="00683530">
        <w:rPr>
          <w:rFonts w:eastAsiaTheme="minorEastAsia"/>
        </w:rPr>
        <w:t xml:space="preserve">Q-E, Q-L, </w:t>
      </w:r>
      <w:r w:rsidR="00B56377">
        <w:rPr>
          <w:rFonts w:eastAsiaTheme="minorEastAsia"/>
        </w:rPr>
        <w:t xml:space="preserve">Q-Y) show a similar behavior. </w:t>
      </w:r>
    </w:p>
    <w:p w14:paraId="0F151D36" w14:textId="418C3C83" w:rsidR="00B56377" w:rsidRDefault="00B56377" w:rsidP="00541DFC">
      <w:pPr>
        <w:rPr>
          <w:rFonts w:eastAsiaTheme="minorEastAsia"/>
        </w:rPr>
      </w:pPr>
      <w:r>
        <w:rPr>
          <w:rFonts w:eastAsiaTheme="minorEastAsia"/>
        </w:rPr>
        <w:lastRenderedPageBreak/>
        <w:t>These differences have several biological explanations. To begin with, Glutamine contains a side chain that enables hydrogen bonding</w:t>
      </w:r>
      <w:r w:rsidR="00ED499D">
        <w:rPr>
          <w:rFonts w:eastAsiaTheme="minorEastAsia"/>
        </w:rPr>
        <w:t xml:space="preserve"> (Rhys et al., 2012)</w:t>
      </w:r>
      <w:r>
        <w:rPr>
          <w:rFonts w:eastAsiaTheme="minorEastAsia"/>
        </w:rPr>
        <w:t xml:space="preserve">, highlighting </w:t>
      </w:r>
      <w:r w:rsidR="006E54EF">
        <w:rPr>
          <w:rFonts w:eastAsiaTheme="minorEastAsia"/>
        </w:rPr>
        <w:t xml:space="preserve">its role in protein structure. Hydrogen bonds are important to maintain secondary protein structure (formation of alpha helices and beta pleated sheets) which is vital for proteins to function properly. </w:t>
      </w:r>
      <w:r w:rsidR="00A7555B">
        <w:rPr>
          <w:rFonts w:eastAsiaTheme="minorEastAsia"/>
        </w:rPr>
        <w:t xml:space="preserve">A potential explanation for the increased frequency of Q-Q pairs is that this leads to more stable Hydrogen bonds (as two adjacent sites are available on the protein), leading to more stable protein structure overall. </w:t>
      </w:r>
      <w:r w:rsidR="006E54EF">
        <w:rPr>
          <w:rFonts w:eastAsiaTheme="minorEastAsia"/>
        </w:rPr>
        <w:t>Further, Q-rich regions are usually present in transcription factors and have roles in protein-protein interactions (Martinez-</w:t>
      </w:r>
      <w:proofErr w:type="spellStart"/>
      <w:r w:rsidR="006E54EF">
        <w:rPr>
          <w:rFonts w:eastAsiaTheme="minorEastAsia"/>
        </w:rPr>
        <w:t>Yamout</w:t>
      </w:r>
      <w:proofErr w:type="spellEnd"/>
      <w:r w:rsidR="006E54EF">
        <w:rPr>
          <w:rFonts w:eastAsiaTheme="minorEastAsia"/>
        </w:rPr>
        <w:t xml:space="preserve"> et al. 2023). </w:t>
      </w:r>
    </w:p>
    <w:p w14:paraId="112714C7" w14:textId="67D4778A" w:rsidR="006E54EF" w:rsidRPr="006E54EF" w:rsidRDefault="006E54EF" w:rsidP="006E54EF">
      <w:pPr>
        <w:rPr>
          <w:rFonts w:eastAsiaTheme="minorEastAsia"/>
        </w:rPr>
      </w:pPr>
    </w:p>
    <w:sectPr w:rsidR="006E54EF" w:rsidRPr="006E54EF" w:rsidSect="00E7460C">
      <w:footerReference w:type="even" r:id="rId11"/>
      <w:footerReference w:type="default" r:id="rId12"/>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43D3A6" w14:textId="77777777" w:rsidR="001C56CD" w:rsidRDefault="001C56CD" w:rsidP="00E7460C">
      <w:pPr>
        <w:spacing w:after="0" w:line="240" w:lineRule="auto"/>
      </w:pPr>
      <w:r>
        <w:separator/>
      </w:r>
    </w:p>
  </w:endnote>
  <w:endnote w:type="continuationSeparator" w:id="0">
    <w:p w14:paraId="705E9819" w14:textId="77777777" w:rsidR="001C56CD" w:rsidRDefault="001C56CD" w:rsidP="00E746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896351286"/>
      <w:docPartObj>
        <w:docPartGallery w:val="Page Numbers (Bottom of Page)"/>
        <w:docPartUnique/>
      </w:docPartObj>
    </w:sdtPr>
    <w:sdtContent>
      <w:p w14:paraId="7E01D897" w14:textId="31954B71" w:rsidR="00E7460C" w:rsidRDefault="00E7460C" w:rsidP="005B28A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58803AC" w14:textId="77777777" w:rsidR="00E7460C" w:rsidRDefault="00E7460C" w:rsidP="00E7460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668221402"/>
      <w:docPartObj>
        <w:docPartGallery w:val="Page Numbers (Bottom of Page)"/>
        <w:docPartUnique/>
      </w:docPartObj>
    </w:sdtPr>
    <w:sdtContent>
      <w:p w14:paraId="1ED1C123" w14:textId="016812B2" w:rsidR="00E7460C" w:rsidRDefault="00E7460C" w:rsidP="005B28A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0814BE36" w14:textId="77777777" w:rsidR="00E7460C" w:rsidRDefault="00E7460C" w:rsidP="00E7460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01EDEF" w14:textId="77777777" w:rsidR="001C56CD" w:rsidRDefault="001C56CD" w:rsidP="00E7460C">
      <w:pPr>
        <w:spacing w:after="0" w:line="240" w:lineRule="auto"/>
      </w:pPr>
      <w:r>
        <w:separator/>
      </w:r>
    </w:p>
  </w:footnote>
  <w:footnote w:type="continuationSeparator" w:id="0">
    <w:p w14:paraId="7F5DF8FC" w14:textId="77777777" w:rsidR="001C56CD" w:rsidRDefault="001C56CD" w:rsidP="00E746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861634"/>
    <w:multiLevelType w:val="hybridMultilevel"/>
    <w:tmpl w:val="F716C3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B4A4E28"/>
    <w:multiLevelType w:val="hybridMultilevel"/>
    <w:tmpl w:val="0D32B9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A23DA8"/>
    <w:multiLevelType w:val="hybridMultilevel"/>
    <w:tmpl w:val="182470E0"/>
    <w:lvl w:ilvl="0" w:tplc="D49E37E8">
      <w:start w:val="1"/>
      <w:numFmt w:val="bullet"/>
      <w:lvlText w:val="-"/>
      <w:lvlJc w:val="left"/>
      <w:pPr>
        <w:ind w:left="1080" w:hanging="360"/>
      </w:pPr>
      <w:rPr>
        <w:rFonts w:ascii="Aptos" w:eastAsiaTheme="minorEastAsia"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74181490"/>
    <w:multiLevelType w:val="hybridMultilevel"/>
    <w:tmpl w:val="3E56D720"/>
    <w:lvl w:ilvl="0" w:tplc="D49E37E8">
      <w:start w:val="1"/>
      <w:numFmt w:val="bullet"/>
      <w:lvlText w:val="-"/>
      <w:lvlJc w:val="left"/>
      <w:pPr>
        <w:ind w:left="1800" w:hanging="360"/>
      </w:pPr>
      <w:rPr>
        <w:rFonts w:ascii="Aptos" w:eastAsiaTheme="minorEastAsia" w:hAnsi="Apto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76DA5642"/>
    <w:multiLevelType w:val="hybridMultilevel"/>
    <w:tmpl w:val="F056BE9E"/>
    <w:lvl w:ilvl="0" w:tplc="B60C6CA8">
      <w:start w:val="1"/>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9E65093"/>
    <w:multiLevelType w:val="hybridMultilevel"/>
    <w:tmpl w:val="DD4AE3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68074790">
    <w:abstractNumId w:val="5"/>
  </w:num>
  <w:num w:numId="2" w16cid:durableId="1389451866">
    <w:abstractNumId w:val="0"/>
  </w:num>
  <w:num w:numId="3" w16cid:durableId="245723299">
    <w:abstractNumId w:val="2"/>
  </w:num>
  <w:num w:numId="4" w16cid:durableId="305865636">
    <w:abstractNumId w:val="3"/>
  </w:num>
  <w:num w:numId="5" w16cid:durableId="495537956">
    <w:abstractNumId w:val="4"/>
  </w:num>
  <w:num w:numId="6" w16cid:durableId="8428231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59B"/>
    <w:rsid w:val="000352A2"/>
    <w:rsid w:val="00086CA6"/>
    <w:rsid w:val="001C56CD"/>
    <w:rsid w:val="00265B88"/>
    <w:rsid w:val="0027759B"/>
    <w:rsid w:val="00377930"/>
    <w:rsid w:val="003A04BA"/>
    <w:rsid w:val="003C5FEB"/>
    <w:rsid w:val="003E16DB"/>
    <w:rsid w:val="003E2A71"/>
    <w:rsid w:val="0051165F"/>
    <w:rsid w:val="0052597D"/>
    <w:rsid w:val="00536763"/>
    <w:rsid w:val="00541DFC"/>
    <w:rsid w:val="005463AB"/>
    <w:rsid w:val="00573042"/>
    <w:rsid w:val="00602097"/>
    <w:rsid w:val="00634FA6"/>
    <w:rsid w:val="006642F3"/>
    <w:rsid w:val="00683530"/>
    <w:rsid w:val="006D5990"/>
    <w:rsid w:val="006E54EF"/>
    <w:rsid w:val="0072099B"/>
    <w:rsid w:val="007B7063"/>
    <w:rsid w:val="00805276"/>
    <w:rsid w:val="00877431"/>
    <w:rsid w:val="008B6CD1"/>
    <w:rsid w:val="009122D9"/>
    <w:rsid w:val="009A562C"/>
    <w:rsid w:val="009C73F9"/>
    <w:rsid w:val="00A754C0"/>
    <w:rsid w:val="00A7555B"/>
    <w:rsid w:val="00AC4CD0"/>
    <w:rsid w:val="00AF0A6B"/>
    <w:rsid w:val="00B24079"/>
    <w:rsid w:val="00B55009"/>
    <w:rsid w:val="00B56377"/>
    <w:rsid w:val="00BA6A0F"/>
    <w:rsid w:val="00C436F7"/>
    <w:rsid w:val="00C45642"/>
    <w:rsid w:val="00CC6E82"/>
    <w:rsid w:val="00D11088"/>
    <w:rsid w:val="00D133CF"/>
    <w:rsid w:val="00DB0FC2"/>
    <w:rsid w:val="00DC4F00"/>
    <w:rsid w:val="00DD3770"/>
    <w:rsid w:val="00E13E45"/>
    <w:rsid w:val="00E42E1B"/>
    <w:rsid w:val="00E50F38"/>
    <w:rsid w:val="00E7460C"/>
    <w:rsid w:val="00ED499D"/>
    <w:rsid w:val="00ED5899"/>
    <w:rsid w:val="00EF76B1"/>
    <w:rsid w:val="00F24A04"/>
    <w:rsid w:val="00F3093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0C3C9"/>
  <w15:chartTrackingRefBased/>
  <w15:docId w15:val="{44444476-0F66-9545-9009-29D30826E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759B"/>
  </w:style>
  <w:style w:type="paragraph" w:styleId="Heading1">
    <w:name w:val="heading 1"/>
    <w:basedOn w:val="Normal"/>
    <w:next w:val="Normal"/>
    <w:link w:val="Heading1Char"/>
    <w:uiPriority w:val="9"/>
    <w:qFormat/>
    <w:rsid w:val="0027759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7759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7759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7759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7759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7759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759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759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759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759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7759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7759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7759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7759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7759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759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759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759B"/>
    <w:rPr>
      <w:rFonts w:eastAsiaTheme="majorEastAsia" w:cstheme="majorBidi"/>
      <w:color w:val="272727" w:themeColor="text1" w:themeTint="D8"/>
    </w:rPr>
  </w:style>
  <w:style w:type="paragraph" w:styleId="Title">
    <w:name w:val="Title"/>
    <w:basedOn w:val="Normal"/>
    <w:next w:val="Normal"/>
    <w:link w:val="TitleChar"/>
    <w:uiPriority w:val="10"/>
    <w:qFormat/>
    <w:rsid w:val="002775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759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759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759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759B"/>
    <w:pPr>
      <w:spacing w:before="160"/>
      <w:jc w:val="center"/>
    </w:pPr>
    <w:rPr>
      <w:i/>
      <w:iCs/>
      <w:color w:val="404040" w:themeColor="text1" w:themeTint="BF"/>
    </w:rPr>
  </w:style>
  <w:style w:type="character" w:customStyle="1" w:styleId="QuoteChar">
    <w:name w:val="Quote Char"/>
    <w:basedOn w:val="DefaultParagraphFont"/>
    <w:link w:val="Quote"/>
    <w:uiPriority w:val="29"/>
    <w:rsid w:val="0027759B"/>
    <w:rPr>
      <w:i/>
      <w:iCs/>
      <w:color w:val="404040" w:themeColor="text1" w:themeTint="BF"/>
    </w:rPr>
  </w:style>
  <w:style w:type="paragraph" w:styleId="ListParagraph">
    <w:name w:val="List Paragraph"/>
    <w:basedOn w:val="Normal"/>
    <w:uiPriority w:val="34"/>
    <w:qFormat/>
    <w:rsid w:val="0027759B"/>
    <w:pPr>
      <w:ind w:left="720"/>
      <w:contextualSpacing/>
    </w:pPr>
  </w:style>
  <w:style w:type="character" w:styleId="IntenseEmphasis">
    <w:name w:val="Intense Emphasis"/>
    <w:basedOn w:val="DefaultParagraphFont"/>
    <w:uiPriority w:val="21"/>
    <w:qFormat/>
    <w:rsid w:val="0027759B"/>
    <w:rPr>
      <w:i/>
      <w:iCs/>
      <w:color w:val="0F4761" w:themeColor="accent1" w:themeShade="BF"/>
    </w:rPr>
  </w:style>
  <w:style w:type="paragraph" w:styleId="IntenseQuote">
    <w:name w:val="Intense Quote"/>
    <w:basedOn w:val="Normal"/>
    <w:next w:val="Normal"/>
    <w:link w:val="IntenseQuoteChar"/>
    <w:uiPriority w:val="30"/>
    <w:qFormat/>
    <w:rsid w:val="0027759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7759B"/>
    <w:rPr>
      <w:i/>
      <w:iCs/>
      <w:color w:val="0F4761" w:themeColor="accent1" w:themeShade="BF"/>
    </w:rPr>
  </w:style>
  <w:style w:type="character" w:styleId="IntenseReference">
    <w:name w:val="Intense Reference"/>
    <w:basedOn w:val="DefaultParagraphFont"/>
    <w:uiPriority w:val="32"/>
    <w:qFormat/>
    <w:rsid w:val="0027759B"/>
    <w:rPr>
      <w:b/>
      <w:bCs/>
      <w:smallCaps/>
      <w:color w:val="0F4761" w:themeColor="accent1" w:themeShade="BF"/>
      <w:spacing w:val="5"/>
    </w:rPr>
  </w:style>
  <w:style w:type="table" w:styleId="TableGrid">
    <w:name w:val="Table Grid"/>
    <w:basedOn w:val="TableNormal"/>
    <w:uiPriority w:val="39"/>
    <w:rsid w:val="002775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24A04"/>
    <w:rPr>
      <w:color w:val="666666"/>
    </w:rPr>
  </w:style>
  <w:style w:type="paragraph" w:styleId="Caption">
    <w:name w:val="caption"/>
    <w:basedOn w:val="Normal"/>
    <w:next w:val="Normal"/>
    <w:uiPriority w:val="35"/>
    <w:unhideWhenUsed/>
    <w:qFormat/>
    <w:rsid w:val="00E7460C"/>
    <w:pPr>
      <w:spacing w:after="200" w:line="240" w:lineRule="auto"/>
    </w:pPr>
    <w:rPr>
      <w:i/>
      <w:iCs/>
      <w:color w:val="0E2841" w:themeColor="text2"/>
      <w:sz w:val="18"/>
      <w:szCs w:val="18"/>
    </w:rPr>
  </w:style>
  <w:style w:type="paragraph" w:styleId="Footer">
    <w:name w:val="footer"/>
    <w:basedOn w:val="Normal"/>
    <w:link w:val="FooterChar"/>
    <w:uiPriority w:val="99"/>
    <w:unhideWhenUsed/>
    <w:rsid w:val="00E746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460C"/>
  </w:style>
  <w:style w:type="character" w:styleId="PageNumber">
    <w:name w:val="page number"/>
    <w:basedOn w:val="DefaultParagraphFont"/>
    <w:uiPriority w:val="99"/>
    <w:semiHidden/>
    <w:unhideWhenUsed/>
    <w:rsid w:val="00E7460C"/>
  </w:style>
  <w:style w:type="paragraph" w:styleId="Header">
    <w:name w:val="header"/>
    <w:basedOn w:val="Normal"/>
    <w:link w:val="HeaderChar"/>
    <w:uiPriority w:val="99"/>
    <w:unhideWhenUsed/>
    <w:rsid w:val="00E746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460C"/>
  </w:style>
  <w:style w:type="character" w:customStyle="1" w:styleId="mord">
    <w:name w:val="mord"/>
    <w:basedOn w:val="DefaultParagraphFont"/>
    <w:rsid w:val="00602097"/>
  </w:style>
  <w:style w:type="character" w:customStyle="1" w:styleId="mopen">
    <w:name w:val="mopen"/>
    <w:basedOn w:val="DefaultParagraphFont"/>
    <w:rsid w:val="00602097"/>
  </w:style>
  <w:style w:type="character" w:customStyle="1" w:styleId="mclose">
    <w:name w:val="mclose"/>
    <w:basedOn w:val="DefaultParagraphFont"/>
    <w:rsid w:val="00602097"/>
  </w:style>
  <w:style w:type="character" w:customStyle="1" w:styleId="mrel">
    <w:name w:val="mrel"/>
    <w:basedOn w:val="DefaultParagraphFont"/>
    <w:rsid w:val="00602097"/>
  </w:style>
  <w:style w:type="character" w:customStyle="1" w:styleId="vlist-s">
    <w:name w:val="vlist-s"/>
    <w:basedOn w:val="DefaultParagraphFont"/>
    <w:rsid w:val="00602097"/>
  </w:style>
  <w:style w:type="character" w:customStyle="1" w:styleId="mbin">
    <w:name w:val="mbin"/>
    <w:basedOn w:val="DefaultParagraphFont"/>
    <w:rsid w:val="005463AB"/>
  </w:style>
  <w:style w:type="character" w:customStyle="1" w:styleId="mpunct">
    <w:name w:val="mpunct"/>
    <w:basedOn w:val="DefaultParagraphFont"/>
    <w:rsid w:val="00A754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976125">
      <w:bodyDiv w:val="1"/>
      <w:marLeft w:val="0"/>
      <w:marRight w:val="0"/>
      <w:marTop w:val="0"/>
      <w:marBottom w:val="0"/>
      <w:divBdr>
        <w:top w:val="none" w:sz="0" w:space="0" w:color="auto"/>
        <w:left w:val="none" w:sz="0" w:space="0" w:color="auto"/>
        <w:bottom w:val="none" w:sz="0" w:space="0" w:color="auto"/>
        <w:right w:val="none" w:sz="0" w:space="0" w:color="auto"/>
      </w:divBdr>
    </w:div>
    <w:div w:id="1052735558">
      <w:bodyDiv w:val="1"/>
      <w:marLeft w:val="0"/>
      <w:marRight w:val="0"/>
      <w:marTop w:val="0"/>
      <w:marBottom w:val="0"/>
      <w:divBdr>
        <w:top w:val="none" w:sz="0" w:space="0" w:color="auto"/>
        <w:left w:val="none" w:sz="0" w:space="0" w:color="auto"/>
        <w:bottom w:val="none" w:sz="0" w:space="0" w:color="auto"/>
        <w:right w:val="none" w:sz="0" w:space="0" w:color="auto"/>
      </w:divBdr>
      <w:divsChild>
        <w:div w:id="1202472299">
          <w:marLeft w:val="0"/>
          <w:marRight w:val="0"/>
          <w:marTop w:val="0"/>
          <w:marBottom w:val="0"/>
          <w:divBdr>
            <w:top w:val="none" w:sz="0" w:space="0" w:color="auto"/>
            <w:left w:val="none" w:sz="0" w:space="0" w:color="auto"/>
            <w:bottom w:val="none" w:sz="0" w:space="0" w:color="auto"/>
            <w:right w:val="none" w:sz="0" w:space="0" w:color="auto"/>
          </w:divBdr>
          <w:divsChild>
            <w:div w:id="199309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816701">
      <w:bodyDiv w:val="1"/>
      <w:marLeft w:val="0"/>
      <w:marRight w:val="0"/>
      <w:marTop w:val="0"/>
      <w:marBottom w:val="0"/>
      <w:divBdr>
        <w:top w:val="none" w:sz="0" w:space="0" w:color="auto"/>
        <w:left w:val="none" w:sz="0" w:space="0" w:color="auto"/>
        <w:bottom w:val="none" w:sz="0" w:space="0" w:color="auto"/>
        <w:right w:val="none" w:sz="0" w:space="0" w:color="auto"/>
      </w:divBdr>
      <w:divsChild>
        <w:div w:id="1656372930">
          <w:marLeft w:val="0"/>
          <w:marRight w:val="0"/>
          <w:marTop w:val="0"/>
          <w:marBottom w:val="0"/>
          <w:divBdr>
            <w:top w:val="none" w:sz="0" w:space="0" w:color="auto"/>
            <w:left w:val="none" w:sz="0" w:space="0" w:color="auto"/>
            <w:bottom w:val="none" w:sz="0" w:space="0" w:color="auto"/>
            <w:right w:val="none" w:sz="0" w:space="0" w:color="auto"/>
          </w:divBdr>
          <w:divsChild>
            <w:div w:id="83029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433737">
      <w:bodyDiv w:val="1"/>
      <w:marLeft w:val="0"/>
      <w:marRight w:val="0"/>
      <w:marTop w:val="0"/>
      <w:marBottom w:val="0"/>
      <w:divBdr>
        <w:top w:val="none" w:sz="0" w:space="0" w:color="auto"/>
        <w:left w:val="none" w:sz="0" w:space="0" w:color="auto"/>
        <w:bottom w:val="none" w:sz="0" w:space="0" w:color="auto"/>
        <w:right w:val="none" w:sz="0" w:space="0" w:color="auto"/>
      </w:divBdr>
    </w:div>
    <w:div w:id="1243488173">
      <w:bodyDiv w:val="1"/>
      <w:marLeft w:val="0"/>
      <w:marRight w:val="0"/>
      <w:marTop w:val="0"/>
      <w:marBottom w:val="0"/>
      <w:divBdr>
        <w:top w:val="none" w:sz="0" w:space="0" w:color="auto"/>
        <w:left w:val="none" w:sz="0" w:space="0" w:color="auto"/>
        <w:bottom w:val="none" w:sz="0" w:space="0" w:color="auto"/>
        <w:right w:val="none" w:sz="0" w:space="0" w:color="auto"/>
      </w:divBdr>
      <w:divsChild>
        <w:div w:id="507789969">
          <w:marLeft w:val="0"/>
          <w:marRight w:val="0"/>
          <w:marTop w:val="0"/>
          <w:marBottom w:val="0"/>
          <w:divBdr>
            <w:top w:val="none" w:sz="0" w:space="0" w:color="auto"/>
            <w:left w:val="none" w:sz="0" w:space="0" w:color="auto"/>
            <w:bottom w:val="none" w:sz="0" w:space="0" w:color="auto"/>
            <w:right w:val="none" w:sz="0" w:space="0" w:color="auto"/>
          </w:divBdr>
          <w:divsChild>
            <w:div w:id="1063482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595648">
      <w:bodyDiv w:val="1"/>
      <w:marLeft w:val="0"/>
      <w:marRight w:val="0"/>
      <w:marTop w:val="0"/>
      <w:marBottom w:val="0"/>
      <w:divBdr>
        <w:top w:val="none" w:sz="0" w:space="0" w:color="auto"/>
        <w:left w:val="none" w:sz="0" w:space="0" w:color="auto"/>
        <w:bottom w:val="none" w:sz="0" w:space="0" w:color="auto"/>
        <w:right w:val="none" w:sz="0" w:space="0" w:color="auto"/>
      </w:divBdr>
      <w:divsChild>
        <w:div w:id="1082606730">
          <w:marLeft w:val="0"/>
          <w:marRight w:val="0"/>
          <w:marTop w:val="0"/>
          <w:marBottom w:val="0"/>
          <w:divBdr>
            <w:top w:val="none" w:sz="0" w:space="0" w:color="auto"/>
            <w:left w:val="none" w:sz="0" w:space="0" w:color="auto"/>
            <w:bottom w:val="none" w:sz="0" w:space="0" w:color="auto"/>
            <w:right w:val="none" w:sz="0" w:space="0" w:color="auto"/>
          </w:divBdr>
          <w:divsChild>
            <w:div w:id="195219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043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456</TotalTime>
  <Pages>8</Pages>
  <Words>1568</Words>
  <Characters>8938</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Eleni Fafouti</dc:creator>
  <cp:keywords/>
  <dc:description/>
  <cp:lastModifiedBy>Maria Eleni Fafouti</cp:lastModifiedBy>
  <cp:revision>15</cp:revision>
  <dcterms:created xsi:type="dcterms:W3CDTF">2025-03-30T19:52:00Z</dcterms:created>
  <dcterms:modified xsi:type="dcterms:W3CDTF">2025-04-05T21:03:00Z</dcterms:modified>
</cp:coreProperties>
</file>