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6F9C1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 xml:space="preserve">If the paper is explicitly framed as a </w:t>
      </w:r>
      <w:r w:rsidRPr="00EC423D">
        <w:rPr>
          <w:rFonts w:ascii="Arial" w:hAnsi="Arial" w:cs="Arial"/>
          <w:b/>
          <w:bCs/>
        </w:rPr>
        <w:t>descriptive short report of the recovered fusion HMM</w:t>
      </w:r>
      <w:r w:rsidRPr="00EC423D">
        <w:rPr>
          <w:rFonts w:ascii="Arial" w:hAnsi="Arial" w:cs="Arial"/>
        </w:rPr>
        <w:t xml:space="preserve">, then the </w:t>
      </w:r>
      <w:r w:rsidRPr="00EC423D">
        <w:rPr>
          <w:rFonts w:ascii="Arial" w:hAnsi="Arial" w:cs="Arial"/>
          <w:b/>
          <w:bCs/>
        </w:rPr>
        <w:t>cross-modal heatmaps belong in the main Results</w:t>
      </w:r>
      <w:r w:rsidRPr="00EC423D">
        <w:rPr>
          <w:rFonts w:ascii="Arial" w:hAnsi="Arial" w:cs="Arial"/>
        </w:rPr>
        <w:t>, not hidden away, as long as you keep the claims disciplined.</w:t>
      </w:r>
    </w:p>
    <w:p w14:paraId="08A83064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That gives you a complete story:</w:t>
      </w:r>
    </w:p>
    <w:p w14:paraId="3755268C" w14:textId="77777777" w:rsidR="00EC423D" w:rsidRPr="00EC423D" w:rsidRDefault="00EC423D" w:rsidP="00EC423D">
      <w:pPr>
        <w:numPr>
          <w:ilvl w:val="0"/>
          <w:numId w:val="99"/>
        </w:numPr>
        <w:rPr>
          <w:rFonts w:ascii="Arial" w:hAnsi="Arial" w:cs="Arial"/>
        </w:rPr>
      </w:pPr>
      <w:r w:rsidRPr="00EC423D">
        <w:rPr>
          <w:rFonts w:ascii="Arial" w:hAnsi="Arial" w:cs="Arial"/>
          <w:b/>
          <w:bCs/>
        </w:rPr>
        <w:t>why this fusion pipeline was needed</w:t>
      </w:r>
    </w:p>
    <w:p w14:paraId="58B4A7DE" w14:textId="77777777" w:rsidR="00EC423D" w:rsidRPr="00EC423D" w:rsidRDefault="00EC423D" w:rsidP="00EC423D">
      <w:pPr>
        <w:numPr>
          <w:ilvl w:val="0"/>
          <w:numId w:val="99"/>
        </w:numPr>
        <w:rPr>
          <w:rFonts w:ascii="Arial" w:hAnsi="Arial" w:cs="Arial"/>
        </w:rPr>
      </w:pPr>
      <w:r w:rsidRPr="00EC423D">
        <w:rPr>
          <w:rFonts w:ascii="Arial" w:hAnsi="Arial" w:cs="Arial"/>
          <w:b/>
          <w:bCs/>
        </w:rPr>
        <w:t>how EEG and BOLD were aligned onto a common TR grid despite EEG artifact/completeness issues</w:t>
      </w:r>
    </w:p>
    <w:p w14:paraId="2598D5C7" w14:textId="77777777" w:rsidR="00EC423D" w:rsidRPr="00EC423D" w:rsidRDefault="00EC423D" w:rsidP="00EC423D">
      <w:pPr>
        <w:numPr>
          <w:ilvl w:val="0"/>
          <w:numId w:val="99"/>
        </w:numPr>
        <w:rPr>
          <w:rFonts w:ascii="Arial" w:hAnsi="Arial" w:cs="Arial"/>
        </w:rPr>
      </w:pPr>
      <w:r w:rsidRPr="00EC423D">
        <w:rPr>
          <w:rFonts w:ascii="Arial" w:hAnsi="Arial" w:cs="Arial"/>
          <w:b/>
          <w:bCs/>
        </w:rPr>
        <w:t>how K=3 was selected</w:t>
      </w:r>
    </w:p>
    <w:p w14:paraId="734DFCDF" w14:textId="77777777" w:rsidR="00EC423D" w:rsidRPr="00EC423D" w:rsidRDefault="00EC423D" w:rsidP="00EC423D">
      <w:pPr>
        <w:numPr>
          <w:ilvl w:val="0"/>
          <w:numId w:val="99"/>
        </w:numPr>
        <w:rPr>
          <w:rFonts w:ascii="Arial" w:hAnsi="Arial" w:cs="Arial"/>
        </w:rPr>
      </w:pPr>
      <w:r w:rsidRPr="00EC423D">
        <w:rPr>
          <w:rFonts w:ascii="Arial" w:hAnsi="Arial" w:cs="Arial"/>
          <w:b/>
          <w:bCs/>
        </w:rPr>
        <w:t>what the final K=3 model does dynamically</w:t>
      </w:r>
    </w:p>
    <w:p w14:paraId="11EADF17" w14:textId="77777777" w:rsidR="00EC423D" w:rsidRPr="00EC423D" w:rsidRDefault="00EC423D" w:rsidP="00EC423D">
      <w:pPr>
        <w:numPr>
          <w:ilvl w:val="0"/>
          <w:numId w:val="99"/>
        </w:numPr>
        <w:rPr>
          <w:rFonts w:ascii="Arial" w:hAnsi="Arial" w:cs="Arial"/>
        </w:rPr>
      </w:pPr>
      <w:r w:rsidRPr="00EC423D">
        <w:rPr>
          <w:rFonts w:ascii="Arial" w:hAnsi="Arial" w:cs="Arial"/>
          <w:b/>
          <w:bCs/>
        </w:rPr>
        <w:t>what the states look like on the BOLD side</w:t>
      </w:r>
    </w:p>
    <w:p w14:paraId="7A7D345E" w14:textId="77777777" w:rsidR="00EC423D" w:rsidRPr="00EC423D" w:rsidRDefault="00EC423D" w:rsidP="00EC423D">
      <w:pPr>
        <w:numPr>
          <w:ilvl w:val="0"/>
          <w:numId w:val="99"/>
        </w:numPr>
        <w:rPr>
          <w:rFonts w:ascii="Arial" w:hAnsi="Arial" w:cs="Arial"/>
        </w:rPr>
      </w:pPr>
      <w:r w:rsidRPr="00EC423D">
        <w:rPr>
          <w:rFonts w:ascii="Arial" w:hAnsi="Arial" w:cs="Arial"/>
          <w:b/>
          <w:bCs/>
        </w:rPr>
        <w:t>what the same states imply about BOLD–EEG cross-modal structure</w:t>
      </w:r>
    </w:p>
    <w:p w14:paraId="304EF123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That is a real short report.</w:t>
      </w:r>
    </w:p>
    <w:p w14:paraId="5F859046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The key framing choice</w:t>
      </w:r>
    </w:p>
    <w:p w14:paraId="21FCAEFD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The paper should not claim:</w:t>
      </w:r>
    </w:p>
    <w:p w14:paraId="75D1E66A" w14:textId="77777777" w:rsidR="00EC423D" w:rsidRPr="00EC423D" w:rsidRDefault="00EC423D" w:rsidP="00EC423D">
      <w:pPr>
        <w:numPr>
          <w:ilvl w:val="0"/>
          <w:numId w:val="100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fusion is superior to unimodal models</w:t>
      </w:r>
    </w:p>
    <w:p w14:paraId="10816DCB" w14:textId="77777777" w:rsidR="00EC423D" w:rsidRPr="00EC423D" w:rsidRDefault="00EC423D" w:rsidP="00EC423D">
      <w:pPr>
        <w:numPr>
          <w:ilvl w:val="0"/>
          <w:numId w:val="100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these cross-modal maps prove mechanism</w:t>
      </w:r>
    </w:p>
    <w:p w14:paraId="505DACD5" w14:textId="77777777" w:rsidR="00EC423D" w:rsidRPr="00EC423D" w:rsidRDefault="00EC423D" w:rsidP="00EC423D">
      <w:pPr>
        <w:numPr>
          <w:ilvl w:val="0"/>
          <w:numId w:val="100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these are inferential EEG findings</w:t>
      </w:r>
    </w:p>
    <w:p w14:paraId="34BC480A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 xml:space="preserve">The paper </w:t>
      </w:r>
      <w:r w:rsidRPr="00EC423D">
        <w:rPr>
          <w:rFonts w:ascii="Arial" w:hAnsi="Arial" w:cs="Arial"/>
          <w:b/>
          <w:bCs/>
        </w:rPr>
        <w:t>can</w:t>
      </w:r>
      <w:r w:rsidRPr="00EC423D">
        <w:rPr>
          <w:rFonts w:ascii="Arial" w:hAnsi="Arial" w:cs="Arial"/>
        </w:rPr>
        <w:t xml:space="preserve"> claim:</w:t>
      </w:r>
    </w:p>
    <w:p w14:paraId="3624673F" w14:textId="77777777" w:rsidR="00EC423D" w:rsidRPr="00EC423D" w:rsidRDefault="00EC423D" w:rsidP="00EC423D">
      <w:pPr>
        <w:numPr>
          <w:ilvl w:val="0"/>
          <w:numId w:val="101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 xml:space="preserve">the rerun produced a </w:t>
      </w:r>
      <w:r w:rsidRPr="00EC423D">
        <w:rPr>
          <w:rFonts w:ascii="Arial" w:hAnsi="Arial" w:cs="Arial"/>
          <w:b/>
          <w:bCs/>
        </w:rPr>
        <w:t>stable, interpretable K=3 fusion model</w:t>
      </w:r>
    </w:p>
    <w:p w14:paraId="2D99BDE5" w14:textId="77777777" w:rsidR="00EC423D" w:rsidRPr="00EC423D" w:rsidRDefault="00EC423D" w:rsidP="00EC423D">
      <w:pPr>
        <w:numPr>
          <w:ilvl w:val="0"/>
          <w:numId w:val="101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 xml:space="preserve">the model yields a coherent </w:t>
      </w:r>
      <w:r w:rsidRPr="00EC423D">
        <w:rPr>
          <w:rFonts w:ascii="Arial" w:hAnsi="Arial" w:cs="Arial"/>
          <w:b/>
          <w:bCs/>
        </w:rPr>
        <w:t>dynamic</w:t>
      </w:r>
      <w:r w:rsidRPr="00EC423D">
        <w:rPr>
          <w:rFonts w:ascii="Arial" w:hAnsi="Arial" w:cs="Arial"/>
        </w:rPr>
        <w:t xml:space="preserve">, </w:t>
      </w:r>
      <w:r w:rsidRPr="00EC423D">
        <w:rPr>
          <w:rFonts w:ascii="Arial" w:hAnsi="Arial" w:cs="Arial"/>
          <w:b/>
          <w:bCs/>
        </w:rPr>
        <w:t>BOLD-physiology</w:t>
      </w:r>
      <w:r w:rsidRPr="00EC423D">
        <w:rPr>
          <w:rFonts w:ascii="Arial" w:hAnsi="Arial" w:cs="Arial"/>
        </w:rPr>
        <w:t xml:space="preserve">, and </w:t>
      </w:r>
      <w:r w:rsidRPr="00EC423D">
        <w:rPr>
          <w:rFonts w:ascii="Arial" w:hAnsi="Arial" w:cs="Arial"/>
          <w:b/>
          <w:bCs/>
        </w:rPr>
        <w:t>cross-modal</w:t>
      </w:r>
      <w:r w:rsidRPr="00EC423D">
        <w:rPr>
          <w:rFonts w:ascii="Arial" w:hAnsi="Arial" w:cs="Arial"/>
        </w:rPr>
        <w:t xml:space="preserve"> description</w:t>
      </w:r>
    </w:p>
    <w:p w14:paraId="7E16C424" w14:textId="77777777" w:rsidR="00EC423D" w:rsidRPr="00EC423D" w:rsidRDefault="00EC423D" w:rsidP="00EC423D">
      <w:pPr>
        <w:numPr>
          <w:ilvl w:val="0"/>
          <w:numId w:val="101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 xml:space="preserve">the cross-modal maps show that the fitted fusion states are not only different on the BOLD side, but also differ in their </w:t>
      </w:r>
      <w:r w:rsidRPr="00EC423D">
        <w:rPr>
          <w:rFonts w:ascii="Arial" w:hAnsi="Arial" w:cs="Arial"/>
          <w:b/>
          <w:bCs/>
        </w:rPr>
        <w:t>BOLD–EEG coupling organization</w:t>
      </w:r>
    </w:p>
    <w:p w14:paraId="4A6FA3FF" w14:textId="77777777" w:rsidR="00EC423D" w:rsidRPr="00EC423D" w:rsidRDefault="00EC423D" w:rsidP="00EC423D">
      <w:pPr>
        <w:numPr>
          <w:ilvl w:val="0"/>
          <w:numId w:val="101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unimodal comparisons and deeper EEG-specific analyses are the next logical step</w:t>
      </w:r>
    </w:p>
    <w:p w14:paraId="37F33E7C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That is a strong and honest scope.</w:t>
      </w:r>
    </w:p>
    <w:p w14:paraId="09B0F484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Recommended final manuscript arc</w:t>
      </w:r>
    </w:p>
    <w:p w14:paraId="64A11AC8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Figure 1 — Fusion input construction / alignment strategy</w:t>
      </w:r>
    </w:p>
    <w:p w14:paraId="138D58A7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Show the aligned BOLD and EEG-on-TR-grid figure.</w:t>
      </w:r>
    </w:p>
    <w:p w14:paraId="308ECB05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lastRenderedPageBreak/>
        <w:t>Purpose:</w:t>
      </w:r>
    </w:p>
    <w:p w14:paraId="710F5C2D" w14:textId="77777777" w:rsidR="00EC423D" w:rsidRPr="00EC423D" w:rsidRDefault="00EC423D" w:rsidP="00EC423D">
      <w:pPr>
        <w:numPr>
          <w:ilvl w:val="0"/>
          <w:numId w:val="102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 xml:space="preserve">this is your </w:t>
      </w:r>
      <w:r w:rsidRPr="00EC423D">
        <w:rPr>
          <w:rFonts w:ascii="Arial" w:hAnsi="Arial" w:cs="Arial"/>
          <w:b/>
          <w:bCs/>
        </w:rPr>
        <w:t>methods contribution</w:t>
      </w:r>
    </w:p>
    <w:p w14:paraId="7550109F" w14:textId="77777777" w:rsidR="00EC423D" w:rsidRPr="00EC423D" w:rsidRDefault="00EC423D" w:rsidP="00EC423D">
      <w:pPr>
        <w:numPr>
          <w:ilvl w:val="0"/>
          <w:numId w:val="102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it visually explains the no-lag intermediate-strict minlen15 fusion input</w:t>
      </w:r>
    </w:p>
    <w:p w14:paraId="1B9AA1B8" w14:textId="77777777" w:rsidR="00EC423D" w:rsidRPr="00EC423D" w:rsidRDefault="00EC423D" w:rsidP="00EC423D">
      <w:pPr>
        <w:numPr>
          <w:ilvl w:val="0"/>
          <w:numId w:val="102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it makes the paper feel concrete immediately</w:t>
      </w:r>
    </w:p>
    <w:p w14:paraId="163AD05C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Figure 2 — Model selection and stability</w:t>
      </w:r>
    </w:p>
    <w:p w14:paraId="69581BF5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This is where you put:</w:t>
      </w:r>
    </w:p>
    <w:p w14:paraId="74356B3B" w14:textId="77777777" w:rsidR="00EC423D" w:rsidRPr="00EC423D" w:rsidRDefault="00EC423D" w:rsidP="00EC423D">
      <w:pPr>
        <w:numPr>
          <w:ilvl w:val="0"/>
          <w:numId w:val="103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LOSO-CV elbow / selection</w:t>
      </w:r>
    </w:p>
    <w:p w14:paraId="405F9F7C" w14:textId="77777777" w:rsidR="00EC423D" w:rsidRPr="00EC423D" w:rsidRDefault="00EC423D" w:rsidP="00EC423D">
      <w:pPr>
        <w:numPr>
          <w:ilvl w:val="0"/>
          <w:numId w:val="103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K stability screen</w:t>
      </w:r>
    </w:p>
    <w:p w14:paraId="2F762500" w14:textId="77777777" w:rsidR="00EC423D" w:rsidRPr="00EC423D" w:rsidRDefault="00EC423D" w:rsidP="00EC423D">
      <w:pPr>
        <w:numPr>
          <w:ilvl w:val="0"/>
          <w:numId w:val="103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anti-collapse logic</w:t>
      </w:r>
    </w:p>
    <w:p w14:paraId="62763961" w14:textId="77777777" w:rsidR="00EC423D" w:rsidRPr="00EC423D" w:rsidRDefault="00EC423D" w:rsidP="00EC423D">
      <w:pPr>
        <w:numPr>
          <w:ilvl w:val="0"/>
          <w:numId w:val="103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seed screening / Top-M / final-selection summary</w:t>
      </w:r>
    </w:p>
    <w:p w14:paraId="6C8429E8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Purpose:</w:t>
      </w:r>
    </w:p>
    <w:p w14:paraId="2548AA29" w14:textId="77777777" w:rsidR="00EC423D" w:rsidRPr="00EC423D" w:rsidRDefault="00EC423D" w:rsidP="00EC423D">
      <w:pPr>
        <w:numPr>
          <w:ilvl w:val="0"/>
          <w:numId w:val="104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this justifies why the reader should trust K=3</w:t>
      </w:r>
    </w:p>
    <w:p w14:paraId="6FB4AA8D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Figure 3 — Final K=3 dynamics</w:t>
      </w:r>
    </w:p>
    <w:p w14:paraId="00FFE441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Show:</w:t>
      </w:r>
    </w:p>
    <w:p w14:paraId="73E43CFE" w14:textId="77777777" w:rsidR="00EC423D" w:rsidRPr="00EC423D" w:rsidRDefault="00EC423D" w:rsidP="00EC423D">
      <w:pPr>
        <w:numPr>
          <w:ilvl w:val="0"/>
          <w:numId w:val="105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subject FO</w:t>
      </w:r>
    </w:p>
    <w:p w14:paraId="1604E300" w14:textId="77777777" w:rsidR="00EC423D" w:rsidRPr="00EC423D" w:rsidRDefault="00EC423D" w:rsidP="00EC423D">
      <w:pPr>
        <w:numPr>
          <w:ilvl w:val="0"/>
          <w:numId w:val="105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dwell</w:t>
      </w:r>
    </w:p>
    <w:p w14:paraId="54852647" w14:textId="77777777" w:rsidR="00EC423D" w:rsidRPr="00EC423D" w:rsidRDefault="00EC423D" w:rsidP="00EC423D">
      <w:pPr>
        <w:numPr>
          <w:ilvl w:val="0"/>
          <w:numId w:val="105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transition matrix</w:t>
      </w:r>
    </w:p>
    <w:p w14:paraId="131A633D" w14:textId="77777777" w:rsidR="00EC423D" w:rsidRPr="00EC423D" w:rsidRDefault="00EC423D" w:rsidP="00EC423D">
      <w:pPr>
        <w:numPr>
          <w:ilvl w:val="0"/>
          <w:numId w:val="105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run-level FO composition</w:t>
      </w:r>
    </w:p>
    <w:p w14:paraId="765DCEC8" w14:textId="77777777" w:rsidR="00EC423D" w:rsidRPr="00EC423D" w:rsidRDefault="00EC423D" w:rsidP="00EC423D">
      <w:pPr>
        <w:numPr>
          <w:ilvl w:val="0"/>
          <w:numId w:val="105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gamma raster</w:t>
      </w:r>
    </w:p>
    <w:p w14:paraId="07D2D4A2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Purpose:</w:t>
      </w:r>
    </w:p>
    <w:p w14:paraId="3E33F5A3" w14:textId="77777777" w:rsidR="00EC423D" w:rsidRPr="00EC423D" w:rsidRDefault="00EC423D" w:rsidP="00EC423D">
      <w:pPr>
        <w:numPr>
          <w:ilvl w:val="0"/>
          <w:numId w:val="106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establishes S2 as the dominant backbone state and S1/S3 as excursions</w:t>
      </w:r>
    </w:p>
    <w:p w14:paraId="6A633D30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Figure 4 — BOLD-side state physiology</w:t>
      </w:r>
    </w:p>
    <w:p w14:paraId="7C2F4582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Show:</w:t>
      </w:r>
    </w:p>
    <w:p w14:paraId="3C8A7BB8" w14:textId="77777777" w:rsidR="00EC423D" w:rsidRPr="00EC423D" w:rsidRDefault="00EC423D" w:rsidP="00EC423D">
      <w:pPr>
        <w:numPr>
          <w:ilvl w:val="0"/>
          <w:numId w:val="107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network block matrices for S1/S2/S3</w:t>
      </w:r>
    </w:p>
    <w:p w14:paraId="27B92679" w14:textId="77777777" w:rsidR="00EC423D" w:rsidRPr="00EC423D" w:rsidRDefault="00EC423D" w:rsidP="00EC423D">
      <w:pPr>
        <w:numPr>
          <w:ilvl w:val="0"/>
          <w:numId w:val="107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S1−S2 and S3−S2 network differences</w:t>
      </w:r>
    </w:p>
    <w:p w14:paraId="0505C7A1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Purpose:</w:t>
      </w:r>
    </w:p>
    <w:p w14:paraId="49C80C88" w14:textId="77777777" w:rsidR="00EC423D" w:rsidRPr="00EC423D" w:rsidRDefault="00EC423D" w:rsidP="00EC423D">
      <w:pPr>
        <w:numPr>
          <w:ilvl w:val="0"/>
          <w:numId w:val="108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shows what the states mean biologically on the BOLD side</w:t>
      </w:r>
    </w:p>
    <w:p w14:paraId="1A959B38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lastRenderedPageBreak/>
        <w:t>Figure 5 — Cross-modal BOLD–EEG block maps</w:t>
      </w:r>
    </w:p>
    <w:p w14:paraId="787076B3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Show:</w:t>
      </w:r>
    </w:p>
    <w:p w14:paraId="0D86BC8C" w14:textId="77777777" w:rsidR="00EC423D" w:rsidRPr="00EC423D" w:rsidRDefault="00EC423D" w:rsidP="00EC423D">
      <w:pPr>
        <w:numPr>
          <w:ilvl w:val="0"/>
          <w:numId w:val="109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S1, S2, S3 cross-modal block matrices</w:t>
      </w:r>
    </w:p>
    <w:p w14:paraId="04FC02BB" w14:textId="77777777" w:rsidR="00EC423D" w:rsidRPr="00EC423D" w:rsidRDefault="00EC423D" w:rsidP="00EC423D">
      <w:pPr>
        <w:numPr>
          <w:ilvl w:val="0"/>
          <w:numId w:val="109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S1−S2 and S3−S2 cross-modal contrasts</w:t>
      </w:r>
    </w:p>
    <w:p w14:paraId="5301786E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Purpose:</w:t>
      </w:r>
    </w:p>
    <w:p w14:paraId="7A75EC26" w14:textId="77777777" w:rsidR="00EC423D" w:rsidRPr="00EC423D" w:rsidRDefault="00EC423D" w:rsidP="00EC423D">
      <w:pPr>
        <w:numPr>
          <w:ilvl w:val="0"/>
          <w:numId w:val="110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 xml:space="preserve">shows that the fusion model carries state-dependent </w:t>
      </w:r>
      <w:r w:rsidRPr="00EC423D">
        <w:rPr>
          <w:rFonts w:ascii="Arial" w:hAnsi="Arial" w:cs="Arial"/>
          <w:b/>
          <w:bCs/>
        </w:rPr>
        <w:t>cross-modal organization</w:t>
      </w:r>
      <w:r w:rsidRPr="00EC423D">
        <w:rPr>
          <w:rFonts w:ascii="Arial" w:hAnsi="Arial" w:cs="Arial"/>
        </w:rPr>
        <w:t>, not just BOLD structure</w:t>
      </w:r>
    </w:p>
    <w:p w14:paraId="18F165FE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Then keep these in the supplement:</w:t>
      </w:r>
    </w:p>
    <w:p w14:paraId="7FE2823C" w14:textId="77777777" w:rsidR="00EC423D" w:rsidRPr="00EC423D" w:rsidRDefault="00EC423D" w:rsidP="00EC423D">
      <w:pPr>
        <w:numPr>
          <w:ilvl w:val="0"/>
          <w:numId w:val="111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ranked BOLD network contrasts</w:t>
      </w:r>
    </w:p>
    <w:p w14:paraId="2FAB2425" w14:textId="77777777" w:rsidR="00EC423D" w:rsidRPr="00EC423D" w:rsidRDefault="00EC423D" w:rsidP="00EC423D">
      <w:pPr>
        <w:numPr>
          <w:ilvl w:val="0"/>
          <w:numId w:val="111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parcel heatmaps</w:t>
      </w:r>
    </w:p>
    <w:p w14:paraId="53966C18" w14:textId="77777777" w:rsidR="00EC423D" w:rsidRPr="00EC423D" w:rsidRDefault="00EC423D" w:rsidP="00EC423D">
      <w:pPr>
        <w:numPr>
          <w:ilvl w:val="0"/>
          <w:numId w:val="111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surface maps</w:t>
      </w:r>
    </w:p>
    <w:p w14:paraId="4CBDA797" w14:textId="77777777" w:rsidR="00EC423D" w:rsidRPr="00EC423D" w:rsidRDefault="00EC423D" w:rsidP="00EC423D">
      <w:pPr>
        <w:numPr>
          <w:ilvl w:val="0"/>
          <w:numId w:val="111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ranked cross-modal contrasts</w:t>
      </w:r>
    </w:p>
    <w:p w14:paraId="22D321A7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That keeps the main text readable.</w:t>
      </w:r>
    </w:p>
    <w:p w14:paraId="18BEB652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Why I think Figure 5 can live in the main text</w:t>
      </w:r>
    </w:p>
    <w:p w14:paraId="67653989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 xml:space="preserve">Because the paper is about a </w:t>
      </w:r>
      <w:r w:rsidRPr="00EC423D">
        <w:rPr>
          <w:rFonts w:ascii="Arial" w:hAnsi="Arial" w:cs="Arial"/>
          <w:b/>
          <w:bCs/>
        </w:rPr>
        <w:t>fusion HMM</w:t>
      </w:r>
      <w:r w:rsidRPr="00EC423D">
        <w:rPr>
          <w:rFonts w:ascii="Arial" w:hAnsi="Arial" w:cs="Arial"/>
        </w:rPr>
        <w:t>. If the main text only shows:</w:t>
      </w:r>
    </w:p>
    <w:p w14:paraId="315D1D21" w14:textId="77777777" w:rsidR="00EC423D" w:rsidRPr="00EC423D" w:rsidRDefault="00EC423D" w:rsidP="00EC423D">
      <w:pPr>
        <w:numPr>
          <w:ilvl w:val="0"/>
          <w:numId w:val="112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alignment</w:t>
      </w:r>
    </w:p>
    <w:p w14:paraId="5C334517" w14:textId="77777777" w:rsidR="00EC423D" w:rsidRPr="00EC423D" w:rsidRDefault="00EC423D" w:rsidP="00EC423D">
      <w:pPr>
        <w:numPr>
          <w:ilvl w:val="0"/>
          <w:numId w:val="112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model selection</w:t>
      </w:r>
    </w:p>
    <w:p w14:paraId="35EE75D9" w14:textId="77777777" w:rsidR="00EC423D" w:rsidRPr="00EC423D" w:rsidRDefault="00EC423D" w:rsidP="00EC423D">
      <w:pPr>
        <w:numPr>
          <w:ilvl w:val="0"/>
          <w:numId w:val="112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dynamics</w:t>
      </w:r>
    </w:p>
    <w:p w14:paraId="182BCE4A" w14:textId="77777777" w:rsidR="00EC423D" w:rsidRPr="00EC423D" w:rsidRDefault="00EC423D" w:rsidP="00EC423D">
      <w:pPr>
        <w:numPr>
          <w:ilvl w:val="0"/>
          <w:numId w:val="112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BOLD physiology</w:t>
      </w:r>
    </w:p>
    <w:p w14:paraId="6395B928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then a careful reader could reasonably ask:</w:t>
      </w:r>
    </w:p>
    <w:p w14:paraId="01ED304A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where is the actual fusion-specific result?</w:t>
      </w:r>
    </w:p>
    <w:p w14:paraId="03624AEC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The cross-modal heatmaps answer that.</w:t>
      </w:r>
    </w:p>
    <w:p w14:paraId="6CE0F083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They say, in a cautious way:</w:t>
      </w:r>
    </w:p>
    <w:p w14:paraId="0C77CBF1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the recovered states are not only distinguishable by BOLD organization; they also differ in how BOLD-network and EEG-network features co-vary within the fitted fusion model.</w:t>
      </w:r>
    </w:p>
    <w:p w14:paraId="6AD79891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That is exactly the kind of result a fusion paper should show.</w:t>
      </w:r>
    </w:p>
    <w:p w14:paraId="6C04DF78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How to keep Figure 5 from over-expanding the paper</w:t>
      </w:r>
    </w:p>
    <w:p w14:paraId="11FDF4E9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Two rules:</w:t>
      </w:r>
    </w:p>
    <w:p w14:paraId="56A93AED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lastRenderedPageBreak/>
        <w:t>1) Keep the language descriptive</w:t>
      </w:r>
    </w:p>
    <w:p w14:paraId="35467D5A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Say:</w:t>
      </w:r>
    </w:p>
    <w:p w14:paraId="6C43A4B5" w14:textId="77777777" w:rsidR="00EC423D" w:rsidRPr="00EC423D" w:rsidRDefault="00EC423D" w:rsidP="00EC423D">
      <w:pPr>
        <w:numPr>
          <w:ilvl w:val="0"/>
          <w:numId w:val="113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“</w:t>
      </w:r>
      <w:proofErr w:type="gramStart"/>
      <w:r w:rsidRPr="00EC423D">
        <w:rPr>
          <w:rFonts w:ascii="Arial" w:hAnsi="Arial" w:cs="Arial"/>
        </w:rPr>
        <w:t>cross</w:t>
      </w:r>
      <w:proofErr w:type="gramEnd"/>
      <w:r w:rsidRPr="00EC423D">
        <w:rPr>
          <w:rFonts w:ascii="Arial" w:hAnsi="Arial" w:cs="Arial"/>
        </w:rPr>
        <w:t>-modal block structure”</w:t>
      </w:r>
    </w:p>
    <w:p w14:paraId="7A12AABD" w14:textId="77777777" w:rsidR="00EC423D" w:rsidRPr="00EC423D" w:rsidRDefault="00EC423D" w:rsidP="00EC423D">
      <w:pPr>
        <w:numPr>
          <w:ilvl w:val="0"/>
          <w:numId w:val="113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“</w:t>
      </w:r>
      <w:proofErr w:type="gramStart"/>
      <w:r w:rsidRPr="00EC423D">
        <w:rPr>
          <w:rFonts w:ascii="Arial" w:hAnsi="Arial" w:cs="Arial"/>
        </w:rPr>
        <w:t>cross</w:t>
      </w:r>
      <w:proofErr w:type="gramEnd"/>
      <w:r w:rsidRPr="00EC423D">
        <w:rPr>
          <w:rFonts w:ascii="Arial" w:hAnsi="Arial" w:cs="Arial"/>
        </w:rPr>
        <w:t>-modal correlation-like matrices”</w:t>
      </w:r>
    </w:p>
    <w:p w14:paraId="392CFF95" w14:textId="77777777" w:rsidR="00EC423D" w:rsidRPr="00EC423D" w:rsidRDefault="00EC423D" w:rsidP="00EC423D">
      <w:pPr>
        <w:numPr>
          <w:ilvl w:val="0"/>
          <w:numId w:val="113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“</w:t>
      </w:r>
      <w:proofErr w:type="gramStart"/>
      <w:r w:rsidRPr="00EC423D">
        <w:rPr>
          <w:rFonts w:ascii="Arial" w:hAnsi="Arial" w:cs="Arial"/>
        </w:rPr>
        <w:t>descriptive</w:t>
      </w:r>
      <w:proofErr w:type="gramEnd"/>
      <w:r w:rsidRPr="00EC423D">
        <w:rPr>
          <w:rFonts w:ascii="Arial" w:hAnsi="Arial" w:cs="Arial"/>
        </w:rPr>
        <w:t xml:space="preserve"> summaries of the fitted fusion covariance”</w:t>
      </w:r>
    </w:p>
    <w:p w14:paraId="0E55D8C4" w14:textId="77777777" w:rsidR="00EC423D" w:rsidRPr="00EC423D" w:rsidRDefault="00EC423D" w:rsidP="00EC423D">
      <w:pPr>
        <w:numPr>
          <w:ilvl w:val="0"/>
          <w:numId w:val="113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“</w:t>
      </w:r>
      <w:proofErr w:type="gramStart"/>
      <w:r w:rsidRPr="00EC423D">
        <w:rPr>
          <w:rFonts w:ascii="Arial" w:hAnsi="Arial" w:cs="Arial"/>
        </w:rPr>
        <w:t>state</w:t>
      </w:r>
      <w:proofErr w:type="gramEnd"/>
      <w:r w:rsidRPr="00EC423D">
        <w:rPr>
          <w:rFonts w:ascii="Arial" w:hAnsi="Arial" w:cs="Arial"/>
        </w:rPr>
        <w:t>-dependent BOLD–EEG coupling organization”</w:t>
      </w:r>
    </w:p>
    <w:p w14:paraId="0E697E52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 xml:space="preserve">Do </w:t>
      </w:r>
      <w:r w:rsidRPr="00EC423D">
        <w:rPr>
          <w:rFonts w:ascii="Arial" w:hAnsi="Arial" w:cs="Arial"/>
          <w:b/>
          <w:bCs/>
        </w:rPr>
        <w:t>not</w:t>
      </w:r>
      <w:r w:rsidRPr="00EC423D">
        <w:rPr>
          <w:rFonts w:ascii="Arial" w:hAnsi="Arial" w:cs="Arial"/>
        </w:rPr>
        <w:t xml:space="preserve"> say:</w:t>
      </w:r>
    </w:p>
    <w:p w14:paraId="001FBC3A" w14:textId="77777777" w:rsidR="00EC423D" w:rsidRPr="00EC423D" w:rsidRDefault="00EC423D" w:rsidP="00EC423D">
      <w:pPr>
        <w:numPr>
          <w:ilvl w:val="0"/>
          <w:numId w:val="114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“mechanism”</w:t>
      </w:r>
    </w:p>
    <w:p w14:paraId="5C84A588" w14:textId="77777777" w:rsidR="00EC423D" w:rsidRPr="00EC423D" w:rsidRDefault="00EC423D" w:rsidP="00EC423D">
      <w:pPr>
        <w:numPr>
          <w:ilvl w:val="0"/>
          <w:numId w:val="114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“</w:t>
      </w:r>
      <w:proofErr w:type="gramStart"/>
      <w:r w:rsidRPr="00EC423D">
        <w:rPr>
          <w:rFonts w:ascii="Arial" w:hAnsi="Arial" w:cs="Arial"/>
        </w:rPr>
        <w:t>causal</w:t>
      </w:r>
      <w:proofErr w:type="gramEnd"/>
      <w:r w:rsidRPr="00EC423D">
        <w:rPr>
          <w:rFonts w:ascii="Arial" w:hAnsi="Arial" w:cs="Arial"/>
        </w:rPr>
        <w:t xml:space="preserve"> interaction”</w:t>
      </w:r>
    </w:p>
    <w:p w14:paraId="67CF2F8B" w14:textId="77777777" w:rsidR="00EC423D" w:rsidRPr="00EC423D" w:rsidRDefault="00EC423D" w:rsidP="00EC423D">
      <w:pPr>
        <w:numPr>
          <w:ilvl w:val="0"/>
          <w:numId w:val="114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“validation”</w:t>
      </w:r>
    </w:p>
    <w:p w14:paraId="125FC742" w14:textId="77777777" w:rsidR="00EC423D" w:rsidRPr="00EC423D" w:rsidRDefault="00EC423D" w:rsidP="00EC423D">
      <w:pPr>
        <w:numPr>
          <w:ilvl w:val="0"/>
          <w:numId w:val="114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“EEG confirms”</w:t>
      </w:r>
    </w:p>
    <w:p w14:paraId="7F6BE7B2" w14:textId="77777777" w:rsidR="00EC423D" w:rsidRPr="00EC423D" w:rsidRDefault="00EC423D" w:rsidP="00EC423D">
      <w:pPr>
        <w:numPr>
          <w:ilvl w:val="0"/>
          <w:numId w:val="114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“</w:t>
      </w:r>
      <w:proofErr w:type="gramStart"/>
      <w:r w:rsidRPr="00EC423D">
        <w:rPr>
          <w:rFonts w:ascii="Arial" w:hAnsi="Arial" w:cs="Arial"/>
        </w:rPr>
        <w:t>fusion</w:t>
      </w:r>
      <w:proofErr w:type="gramEnd"/>
      <w:r w:rsidRPr="00EC423D">
        <w:rPr>
          <w:rFonts w:ascii="Arial" w:hAnsi="Arial" w:cs="Arial"/>
        </w:rPr>
        <w:t xml:space="preserve"> outperforms”</w:t>
      </w:r>
    </w:p>
    <w:p w14:paraId="69A484C2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2) Keep future work explicit</w:t>
      </w:r>
    </w:p>
    <w:p w14:paraId="6785F24C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Add one clear sentence in the Discussion:</w:t>
      </w:r>
    </w:p>
    <w:p w14:paraId="18AD3610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Direct unimodal BOLD-only and EEG-only comparator HMMs, as well as follow-up EEG analyses using measures not directly modeled here, such as aperiodic parameters, alpha peak frequency, scalp topographies, and microstate descriptors, remain important next steps for assessing modality-specific contributions and extending the present fusion-state description.</w:t>
      </w:r>
    </w:p>
    <w:p w14:paraId="47FFBF3B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That makes the scope boundary very clear.</w:t>
      </w:r>
    </w:p>
    <w:p w14:paraId="395815D9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The single best one-sentence paper claim</w:t>
      </w:r>
    </w:p>
    <w:p w14:paraId="034AF064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Something like this:</w:t>
      </w:r>
    </w:p>
    <w:p w14:paraId="6CF4D589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We describe a stable K=3 EEG–fMRI fusion HMM whose recovered states are interpretable across temporal dynamics, BOLD network organization, and descriptive cross-modal BOLD–EEG block structure.</w:t>
      </w:r>
    </w:p>
    <w:p w14:paraId="07B0E53B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That is exactly the right size of claim.</w:t>
      </w:r>
    </w:p>
    <w:p w14:paraId="2856C79A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Suggested Results section order</w:t>
      </w:r>
    </w:p>
    <w:p w14:paraId="24341725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I would organize the Results like this:</w:t>
      </w:r>
    </w:p>
    <w:p w14:paraId="7D68A2C1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3.1 Fusion input construction aligned EEG and BOLD onto a common TR grid</w:t>
      </w:r>
    </w:p>
    <w:p w14:paraId="3238CEC9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lastRenderedPageBreak/>
        <w:t>Short methods/results bridge with the representative alignment figure.</w:t>
      </w:r>
    </w:p>
    <w:p w14:paraId="4861B47C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3.2 Model selection and stability supported a reproducible K=3 solution</w:t>
      </w:r>
    </w:p>
    <w:p w14:paraId="6755CD1D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LOSO elbow, K stability, anti-collapse, seed identifiability.</w:t>
      </w:r>
    </w:p>
    <w:p w14:paraId="61AACA18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3.3 The final K=3 solution was dominated by one persistent backbone state</w:t>
      </w:r>
    </w:p>
    <w:p w14:paraId="7017DE85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FO, dwell, transitions, raster.</w:t>
      </w:r>
    </w:p>
    <w:p w14:paraId="5EC0926B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3.4 The dominant state showed the strongest canonical BOLD network organization</w:t>
      </w:r>
    </w:p>
    <w:p w14:paraId="1CBE07B0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BOLD network blocks and state contrasts.</w:t>
      </w:r>
    </w:p>
    <w:p w14:paraId="4139A53B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3.5 The fusion states also differed in their cross-modal BOLD–EEG block structure</w:t>
      </w:r>
    </w:p>
    <w:p w14:paraId="5B84AE69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Cross-modal matrices and contrasts, with careful wording.</w:t>
      </w:r>
    </w:p>
    <w:p w14:paraId="0C23D427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That reads very naturally.</w:t>
      </w:r>
    </w:p>
    <w:p w14:paraId="558EA61F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What we can now say about the cross-modal maps</w:t>
      </w:r>
    </w:p>
    <w:p w14:paraId="5C87D7D0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A careful main-text summary would be:</w:t>
      </w:r>
    </w:p>
    <w:p w14:paraId="626F3D9F" w14:textId="77777777" w:rsidR="00EC423D" w:rsidRPr="00EC423D" w:rsidRDefault="00EC423D" w:rsidP="00EC423D">
      <w:pPr>
        <w:numPr>
          <w:ilvl w:val="0"/>
          <w:numId w:val="115"/>
        </w:numPr>
        <w:rPr>
          <w:rFonts w:ascii="Arial" w:hAnsi="Arial" w:cs="Arial"/>
        </w:rPr>
      </w:pPr>
      <w:r w:rsidRPr="00EC423D">
        <w:rPr>
          <w:rFonts w:ascii="Arial" w:hAnsi="Arial" w:cs="Arial"/>
          <w:b/>
          <w:bCs/>
        </w:rPr>
        <w:t>S2</w:t>
      </w:r>
      <w:r w:rsidRPr="00EC423D">
        <w:rPr>
          <w:rFonts w:ascii="Arial" w:hAnsi="Arial" w:cs="Arial"/>
        </w:rPr>
        <w:t xml:space="preserve"> appears relatively muted or near-neutral in cross-modal block structure</w:t>
      </w:r>
    </w:p>
    <w:p w14:paraId="609BEEA7" w14:textId="77777777" w:rsidR="00EC423D" w:rsidRPr="00EC423D" w:rsidRDefault="00EC423D" w:rsidP="00EC423D">
      <w:pPr>
        <w:numPr>
          <w:ilvl w:val="0"/>
          <w:numId w:val="115"/>
        </w:numPr>
        <w:rPr>
          <w:rFonts w:ascii="Arial" w:hAnsi="Arial" w:cs="Arial"/>
        </w:rPr>
      </w:pPr>
      <w:r w:rsidRPr="00EC423D">
        <w:rPr>
          <w:rFonts w:ascii="Arial" w:hAnsi="Arial" w:cs="Arial"/>
          <w:b/>
          <w:bCs/>
        </w:rPr>
        <w:t>S1−S2</w:t>
      </w:r>
      <w:r w:rsidRPr="00EC423D">
        <w:rPr>
          <w:rFonts w:ascii="Arial" w:hAnsi="Arial" w:cs="Arial"/>
        </w:rPr>
        <w:t xml:space="preserve"> shows broadly stronger cross-modal coupling, especially involving </w:t>
      </w:r>
      <w:r w:rsidRPr="00EC423D">
        <w:rPr>
          <w:rFonts w:ascii="Arial" w:hAnsi="Arial" w:cs="Arial"/>
          <w:b/>
          <w:bCs/>
        </w:rPr>
        <w:t>BOLD Visual</w:t>
      </w:r>
      <w:r w:rsidRPr="00EC423D">
        <w:rPr>
          <w:rFonts w:ascii="Arial" w:hAnsi="Arial" w:cs="Arial"/>
        </w:rPr>
        <w:t xml:space="preserve"> pairings</w:t>
      </w:r>
    </w:p>
    <w:p w14:paraId="591F5A1A" w14:textId="77777777" w:rsidR="00EC423D" w:rsidRPr="00EC423D" w:rsidRDefault="00EC423D" w:rsidP="00EC423D">
      <w:pPr>
        <w:numPr>
          <w:ilvl w:val="0"/>
          <w:numId w:val="115"/>
        </w:numPr>
        <w:rPr>
          <w:rFonts w:ascii="Arial" w:hAnsi="Arial" w:cs="Arial"/>
        </w:rPr>
      </w:pPr>
      <w:r w:rsidRPr="00EC423D">
        <w:rPr>
          <w:rFonts w:ascii="Arial" w:hAnsi="Arial" w:cs="Arial"/>
          <w:b/>
          <w:bCs/>
        </w:rPr>
        <w:t>S3−S2</w:t>
      </w:r>
      <w:r w:rsidRPr="00EC423D">
        <w:rPr>
          <w:rFonts w:ascii="Arial" w:hAnsi="Arial" w:cs="Arial"/>
        </w:rPr>
        <w:t xml:space="preserve"> shows a more selective redistribution, with some positive visual/</w:t>
      </w:r>
      <w:proofErr w:type="spellStart"/>
      <w:r w:rsidRPr="00EC423D">
        <w:rPr>
          <w:rFonts w:ascii="Arial" w:hAnsi="Arial" w:cs="Arial"/>
        </w:rPr>
        <w:t>somatomotor</w:t>
      </w:r>
      <w:proofErr w:type="spellEnd"/>
      <w:r w:rsidRPr="00EC423D">
        <w:rPr>
          <w:rFonts w:ascii="Arial" w:hAnsi="Arial" w:cs="Arial"/>
        </w:rPr>
        <w:t>/salience-related pairings and weaker dorsal-attention-centered pairings</w:t>
      </w:r>
    </w:p>
    <w:p w14:paraId="22D084B1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That is enough for the paper.</w:t>
      </w:r>
    </w:p>
    <w:p w14:paraId="347F4DB2" w14:textId="77777777" w:rsidR="00EC423D" w:rsidRPr="00EC423D" w:rsidRDefault="00EC423D" w:rsidP="00EC423D">
      <w:pPr>
        <w:rPr>
          <w:rFonts w:ascii="Arial" w:hAnsi="Arial" w:cs="Arial"/>
          <w:b/>
          <w:bCs/>
        </w:rPr>
      </w:pPr>
      <w:r w:rsidRPr="00EC423D">
        <w:rPr>
          <w:rFonts w:ascii="Arial" w:hAnsi="Arial" w:cs="Arial"/>
          <w:b/>
          <w:bCs/>
        </w:rPr>
        <w:t>My overall judgment</w:t>
      </w:r>
    </w:p>
    <w:p w14:paraId="12D485E0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 xml:space="preserve">Yes — with the cross-modal heatmaps moved into the main Results, I think you now have a </w:t>
      </w:r>
      <w:r w:rsidRPr="00EC423D">
        <w:rPr>
          <w:rFonts w:ascii="Arial" w:hAnsi="Arial" w:cs="Arial"/>
          <w:b/>
          <w:bCs/>
        </w:rPr>
        <w:t>full short-report narrative</w:t>
      </w:r>
      <w:r w:rsidRPr="00EC423D">
        <w:rPr>
          <w:rFonts w:ascii="Arial" w:hAnsi="Arial" w:cs="Arial"/>
        </w:rPr>
        <w:t>:</w:t>
      </w:r>
    </w:p>
    <w:p w14:paraId="7E209E8A" w14:textId="77777777" w:rsidR="00EC423D" w:rsidRPr="00EC423D" w:rsidRDefault="00EC423D" w:rsidP="00EC423D">
      <w:pPr>
        <w:numPr>
          <w:ilvl w:val="0"/>
          <w:numId w:val="116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methods innovation</w:t>
      </w:r>
    </w:p>
    <w:p w14:paraId="446F0EDE" w14:textId="77777777" w:rsidR="00EC423D" w:rsidRPr="00EC423D" w:rsidRDefault="00EC423D" w:rsidP="00EC423D">
      <w:pPr>
        <w:numPr>
          <w:ilvl w:val="0"/>
          <w:numId w:val="116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principled model selection</w:t>
      </w:r>
    </w:p>
    <w:p w14:paraId="739A2280" w14:textId="77777777" w:rsidR="00EC423D" w:rsidRPr="00EC423D" w:rsidRDefault="00EC423D" w:rsidP="00EC423D">
      <w:pPr>
        <w:numPr>
          <w:ilvl w:val="0"/>
          <w:numId w:val="116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stable final fusion model</w:t>
      </w:r>
    </w:p>
    <w:p w14:paraId="7B2A901E" w14:textId="77777777" w:rsidR="00EC423D" w:rsidRPr="00EC423D" w:rsidRDefault="00EC423D" w:rsidP="00EC423D">
      <w:pPr>
        <w:numPr>
          <w:ilvl w:val="0"/>
          <w:numId w:val="116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temporal interpretation</w:t>
      </w:r>
    </w:p>
    <w:p w14:paraId="2AE7C669" w14:textId="77777777" w:rsidR="00EC423D" w:rsidRPr="00EC423D" w:rsidRDefault="00EC423D" w:rsidP="00EC423D">
      <w:pPr>
        <w:numPr>
          <w:ilvl w:val="0"/>
          <w:numId w:val="116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t>BOLD physiological interpretation</w:t>
      </w:r>
    </w:p>
    <w:p w14:paraId="18B37932" w14:textId="77777777" w:rsidR="00EC423D" w:rsidRPr="00EC423D" w:rsidRDefault="00EC423D" w:rsidP="00EC423D">
      <w:pPr>
        <w:numPr>
          <w:ilvl w:val="0"/>
          <w:numId w:val="116"/>
        </w:numPr>
        <w:rPr>
          <w:rFonts w:ascii="Arial" w:hAnsi="Arial" w:cs="Arial"/>
        </w:rPr>
      </w:pPr>
      <w:r w:rsidRPr="00EC423D">
        <w:rPr>
          <w:rFonts w:ascii="Arial" w:hAnsi="Arial" w:cs="Arial"/>
        </w:rPr>
        <w:lastRenderedPageBreak/>
        <w:t>fusion-specific cross-modal interpretation</w:t>
      </w:r>
    </w:p>
    <w:p w14:paraId="383D3ED8" w14:textId="77777777" w:rsidR="00EC423D" w:rsidRPr="00EC423D" w:rsidRDefault="00EC423D" w:rsidP="00EC423D">
      <w:pPr>
        <w:rPr>
          <w:rFonts w:ascii="Arial" w:hAnsi="Arial" w:cs="Arial"/>
        </w:rPr>
      </w:pPr>
      <w:r w:rsidRPr="00EC423D">
        <w:rPr>
          <w:rFonts w:ascii="Arial" w:hAnsi="Arial" w:cs="Arial"/>
        </w:rPr>
        <w:t>That is a complete paper.</w:t>
      </w:r>
    </w:p>
    <w:p w14:paraId="0661F20F" w14:textId="77777777" w:rsidR="003E08A0" w:rsidRDefault="003E08A0">
      <w:pPr>
        <w:rPr>
          <w:rFonts w:ascii="Arial" w:hAnsi="Arial" w:cs="Arial"/>
        </w:rPr>
      </w:pPr>
    </w:p>
    <w:p w14:paraId="6CCC1B20" w14:textId="77777777" w:rsidR="00084DB1" w:rsidRDefault="00084DB1">
      <w:pPr>
        <w:rPr>
          <w:rFonts w:ascii="Arial" w:hAnsi="Arial" w:cs="Arial"/>
        </w:rPr>
      </w:pPr>
    </w:p>
    <w:p w14:paraId="52A86EC9" w14:textId="22AEE56B" w:rsidR="00084DB1" w:rsidRDefault="00084DB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1B88463" w14:textId="36887A5F" w:rsidR="00084DB1" w:rsidRPr="00084DB1" w:rsidRDefault="00084DB1" w:rsidP="00084DB1">
      <w:pPr>
        <w:rPr>
          <w:rFonts w:ascii="Arial" w:hAnsi="Arial" w:cs="Arial"/>
        </w:rPr>
      </w:pPr>
    </w:p>
    <w:p w14:paraId="3EBB7D4B" w14:textId="77777777" w:rsidR="00084DB1" w:rsidRPr="00084DB1" w:rsidRDefault="00084DB1" w:rsidP="00084DB1">
      <w:pPr>
        <w:rPr>
          <w:rFonts w:ascii="Arial" w:hAnsi="Arial" w:cs="Arial"/>
          <w:b/>
          <w:bCs/>
        </w:rPr>
      </w:pPr>
      <w:r w:rsidRPr="00084DB1">
        <w:rPr>
          <w:rFonts w:ascii="Arial" w:hAnsi="Arial" w:cs="Arial"/>
          <w:b/>
          <w:bCs/>
        </w:rPr>
        <w:t>2) Cross-modal BOLD–EEG block maps</w:t>
      </w:r>
    </w:p>
    <w:p w14:paraId="39C269FB" w14:textId="77777777" w:rsidR="00084DB1" w:rsidRPr="00084DB1" w:rsidRDefault="00084DB1" w:rsidP="00084DB1">
      <w:pPr>
        <w:rPr>
          <w:rFonts w:ascii="Arial" w:hAnsi="Arial" w:cs="Arial"/>
          <w:b/>
          <w:bCs/>
        </w:rPr>
      </w:pPr>
      <w:r w:rsidRPr="00084DB1">
        <w:rPr>
          <w:rFonts w:ascii="Arial" w:hAnsi="Arial" w:cs="Arial"/>
          <w:b/>
          <w:bCs/>
        </w:rPr>
        <w:t>Methods draft</w:t>
      </w:r>
    </w:p>
    <w:p w14:paraId="7268A3D0" w14:textId="77777777" w:rsidR="00084DB1" w:rsidRPr="00084DB1" w:rsidRDefault="00084DB1" w:rsidP="00084DB1">
      <w:pPr>
        <w:rPr>
          <w:rFonts w:ascii="Arial" w:hAnsi="Arial" w:cs="Arial"/>
        </w:rPr>
      </w:pPr>
      <w:r w:rsidRPr="00084DB1">
        <w:rPr>
          <w:rFonts w:ascii="Arial" w:hAnsi="Arial" w:cs="Arial"/>
        </w:rPr>
        <w:t xml:space="preserve">As a descriptive characterization of the fitted fusion model, we examined the cross-modal BOLD–EEG block structure implied by the final state covariance matrices. Using the saved state covariance in PCA space and the saved modality-specific PCA bases, we </w:t>
      </w:r>
      <w:proofErr w:type="spellStart"/>
      <w:r w:rsidRPr="00084DB1">
        <w:rPr>
          <w:rFonts w:ascii="Arial" w:hAnsi="Arial" w:cs="Arial"/>
        </w:rPr>
        <w:t>backprojected</w:t>
      </w:r>
      <w:proofErr w:type="spellEnd"/>
      <w:r w:rsidRPr="00084DB1">
        <w:rPr>
          <w:rFonts w:ascii="Arial" w:hAnsi="Arial" w:cs="Arial"/>
        </w:rPr>
        <w:t xml:space="preserve"> the off-diagonal BOLD–EEG covariance block for each state into parcel space. This cross-modal block was then normalized by the state-specific BOLD and EEG marginal standard deviations to yield a cross-modal correlation-like matrix. Finally, the resulting </w:t>
      </w:r>
      <w:proofErr w:type="spellStart"/>
      <w:r w:rsidRPr="00084DB1">
        <w:rPr>
          <w:rFonts w:ascii="Arial" w:hAnsi="Arial" w:cs="Arial"/>
        </w:rPr>
        <w:t>parcelwise</w:t>
      </w:r>
      <w:proofErr w:type="spellEnd"/>
      <w:r w:rsidRPr="00084DB1">
        <w:rPr>
          <w:rFonts w:ascii="Arial" w:hAnsi="Arial" w:cs="Arial"/>
        </w:rPr>
        <w:t xml:space="preserve"> cross-modal matrices were summarized at the Schaefer-7 network level, with rows corresponding to BOLD networks and columns corresponding to EEG networks. State-wise cross-modal block matrices and cross-modal contrasts were then visualized relative to the dominant/reference state S2. These cross-modal maps are descriptive summaries of the fitted fusion covariance structure and were not treated as independent inferential tests. </w:t>
      </w:r>
    </w:p>
    <w:p w14:paraId="33615667" w14:textId="77777777" w:rsidR="00084DB1" w:rsidRPr="00084DB1" w:rsidRDefault="00084DB1" w:rsidP="00084DB1">
      <w:pPr>
        <w:rPr>
          <w:rFonts w:ascii="Arial" w:hAnsi="Arial" w:cs="Arial"/>
          <w:b/>
          <w:bCs/>
        </w:rPr>
      </w:pPr>
      <w:r w:rsidRPr="00084DB1">
        <w:rPr>
          <w:rFonts w:ascii="Arial" w:hAnsi="Arial" w:cs="Arial"/>
          <w:b/>
          <w:bCs/>
        </w:rPr>
        <w:t>Results draft</w:t>
      </w:r>
    </w:p>
    <w:p w14:paraId="383C805D" w14:textId="77777777" w:rsidR="00084DB1" w:rsidRPr="00084DB1" w:rsidRDefault="00084DB1" w:rsidP="00084DB1">
      <w:pPr>
        <w:rPr>
          <w:rFonts w:ascii="Arial" w:hAnsi="Arial" w:cs="Arial"/>
        </w:rPr>
      </w:pPr>
      <w:r w:rsidRPr="00084DB1">
        <w:rPr>
          <w:rFonts w:ascii="Arial" w:hAnsi="Arial" w:cs="Arial"/>
        </w:rPr>
        <w:t xml:space="preserve">The cross-modal block matrices suggest that the recovered states differ not only in BOLD-side organization, but also in how BOLD-network and EEG-network features co-vary within the fitted fusion model. In the corrected rerun, </w:t>
      </w:r>
      <w:r w:rsidRPr="00084DB1">
        <w:rPr>
          <w:rFonts w:ascii="Arial" w:hAnsi="Arial" w:cs="Arial"/>
          <w:b/>
          <w:bCs/>
        </w:rPr>
        <w:t>S2</w:t>
      </w:r>
      <w:r w:rsidRPr="00084DB1">
        <w:rPr>
          <w:rFonts w:ascii="Arial" w:hAnsi="Arial" w:cs="Arial"/>
        </w:rPr>
        <w:t xml:space="preserve"> appears to be the most weakly expressed cross-modal configuration overall, with many BOLD–EEG network pairs near zero or slightly negative. Against this baseline, </w:t>
      </w:r>
      <w:r w:rsidRPr="00084DB1">
        <w:rPr>
          <w:rFonts w:ascii="Arial" w:hAnsi="Arial" w:cs="Arial"/>
          <w:b/>
          <w:bCs/>
        </w:rPr>
        <w:t>S1−S2</w:t>
      </w:r>
      <w:r w:rsidRPr="00084DB1">
        <w:rPr>
          <w:rFonts w:ascii="Arial" w:hAnsi="Arial" w:cs="Arial"/>
        </w:rPr>
        <w:t xml:space="preserve"> shows a broadly positive shift in cross-modal coupling, especially for </w:t>
      </w:r>
      <w:r w:rsidRPr="00084DB1">
        <w:rPr>
          <w:rFonts w:ascii="Arial" w:hAnsi="Arial" w:cs="Arial"/>
          <w:b/>
          <w:bCs/>
        </w:rPr>
        <w:t>BOLD Visual</w:t>
      </w:r>
      <w:r w:rsidRPr="00084DB1">
        <w:rPr>
          <w:rFonts w:ascii="Arial" w:hAnsi="Arial" w:cs="Arial"/>
        </w:rPr>
        <w:t xml:space="preserve"> interactions with multiple EEG networks and additional positive shifts involving </w:t>
      </w:r>
      <w:r w:rsidRPr="00084DB1">
        <w:rPr>
          <w:rFonts w:ascii="Arial" w:hAnsi="Arial" w:cs="Arial"/>
          <w:b/>
          <w:bCs/>
        </w:rPr>
        <w:t>BOLD Salience/Ventral Attention</w:t>
      </w:r>
      <w:r w:rsidRPr="00084DB1">
        <w:rPr>
          <w:rFonts w:ascii="Arial" w:hAnsi="Arial" w:cs="Arial"/>
        </w:rPr>
        <w:t xml:space="preserve"> and </w:t>
      </w:r>
      <w:r w:rsidRPr="00084DB1">
        <w:rPr>
          <w:rFonts w:ascii="Arial" w:hAnsi="Arial" w:cs="Arial"/>
          <w:b/>
          <w:bCs/>
        </w:rPr>
        <w:t>Control</w:t>
      </w:r>
      <w:r w:rsidRPr="00084DB1">
        <w:rPr>
          <w:rFonts w:ascii="Arial" w:hAnsi="Arial" w:cs="Arial"/>
        </w:rPr>
        <w:t xml:space="preserve"> rows. In contrast, </w:t>
      </w:r>
      <w:r w:rsidRPr="00084DB1">
        <w:rPr>
          <w:rFonts w:ascii="Arial" w:hAnsi="Arial" w:cs="Arial"/>
          <w:b/>
          <w:bCs/>
        </w:rPr>
        <w:t>S3−S2</w:t>
      </w:r>
      <w:r w:rsidRPr="00084DB1">
        <w:rPr>
          <w:rFonts w:ascii="Arial" w:hAnsi="Arial" w:cs="Arial"/>
        </w:rPr>
        <w:t xml:space="preserve"> shows a more selective pattern: cross-modal coupling is higher than S2 for several </w:t>
      </w:r>
      <w:r w:rsidRPr="00084DB1">
        <w:rPr>
          <w:rFonts w:ascii="Arial" w:hAnsi="Arial" w:cs="Arial"/>
          <w:b/>
          <w:bCs/>
        </w:rPr>
        <w:t>BOLD Visual</w:t>
      </w:r>
      <w:r w:rsidRPr="00084DB1">
        <w:rPr>
          <w:rFonts w:ascii="Arial" w:hAnsi="Arial" w:cs="Arial"/>
        </w:rPr>
        <w:t xml:space="preserve">, </w:t>
      </w:r>
      <w:proofErr w:type="spellStart"/>
      <w:r w:rsidRPr="00084DB1">
        <w:rPr>
          <w:rFonts w:ascii="Arial" w:hAnsi="Arial" w:cs="Arial"/>
          <w:b/>
          <w:bCs/>
        </w:rPr>
        <w:t>Somatomotor</w:t>
      </w:r>
      <w:proofErr w:type="spellEnd"/>
      <w:r w:rsidRPr="00084DB1">
        <w:rPr>
          <w:rFonts w:ascii="Arial" w:hAnsi="Arial" w:cs="Arial"/>
        </w:rPr>
        <w:t xml:space="preserve">, and </w:t>
      </w:r>
      <w:r w:rsidRPr="00084DB1">
        <w:rPr>
          <w:rFonts w:ascii="Arial" w:hAnsi="Arial" w:cs="Arial"/>
          <w:b/>
          <w:bCs/>
        </w:rPr>
        <w:t>Salience/Ventral Attention</w:t>
      </w:r>
      <w:r w:rsidRPr="00084DB1">
        <w:rPr>
          <w:rFonts w:ascii="Arial" w:hAnsi="Arial" w:cs="Arial"/>
        </w:rPr>
        <w:t xml:space="preserve"> pairings, but lower than S2 for </w:t>
      </w:r>
      <w:r w:rsidRPr="00084DB1">
        <w:rPr>
          <w:rFonts w:ascii="Arial" w:hAnsi="Arial" w:cs="Arial"/>
          <w:b/>
          <w:bCs/>
        </w:rPr>
        <w:t>BOLD Dorsal Attention</w:t>
      </w:r>
      <w:r w:rsidRPr="00084DB1">
        <w:rPr>
          <w:rFonts w:ascii="Arial" w:hAnsi="Arial" w:cs="Arial"/>
        </w:rPr>
        <w:t xml:space="preserve">, </w:t>
      </w:r>
      <w:r w:rsidRPr="00084DB1">
        <w:rPr>
          <w:rFonts w:ascii="Arial" w:hAnsi="Arial" w:cs="Arial"/>
          <w:b/>
          <w:bCs/>
        </w:rPr>
        <w:t>Limbic</w:t>
      </w:r>
      <w:r w:rsidRPr="00084DB1">
        <w:rPr>
          <w:rFonts w:ascii="Arial" w:hAnsi="Arial" w:cs="Arial"/>
        </w:rPr>
        <w:t xml:space="preserve">, </w:t>
      </w:r>
      <w:r w:rsidRPr="00084DB1">
        <w:rPr>
          <w:rFonts w:ascii="Arial" w:hAnsi="Arial" w:cs="Arial"/>
          <w:b/>
          <w:bCs/>
        </w:rPr>
        <w:t>Control</w:t>
      </w:r>
      <w:r w:rsidRPr="00084DB1">
        <w:rPr>
          <w:rFonts w:ascii="Arial" w:hAnsi="Arial" w:cs="Arial"/>
        </w:rPr>
        <w:t xml:space="preserve">, and </w:t>
      </w:r>
      <w:r w:rsidRPr="00084DB1">
        <w:rPr>
          <w:rFonts w:ascii="Arial" w:hAnsi="Arial" w:cs="Arial"/>
          <w:b/>
          <w:bCs/>
        </w:rPr>
        <w:t>Default</w:t>
      </w:r>
      <w:r w:rsidRPr="00084DB1">
        <w:rPr>
          <w:rFonts w:ascii="Arial" w:hAnsi="Arial" w:cs="Arial"/>
        </w:rPr>
        <w:t xml:space="preserve"> rows.</w:t>
      </w:r>
    </w:p>
    <w:p w14:paraId="04154C8D" w14:textId="77777777" w:rsidR="00084DB1" w:rsidRPr="00084DB1" w:rsidRDefault="00084DB1" w:rsidP="00084DB1">
      <w:pPr>
        <w:rPr>
          <w:rFonts w:ascii="Arial" w:hAnsi="Arial" w:cs="Arial"/>
        </w:rPr>
      </w:pPr>
      <w:r w:rsidRPr="00084DB1">
        <w:rPr>
          <w:rFonts w:ascii="Arial" w:hAnsi="Arial" w:cs="Arial"/>
        </w:rPr>
        <w:t xml:space="preserve">The ranked contrasts sharpen this interpretation. Relative to S2, the strongest S1 increases are concentrated among </w:t>
      </w:r>
      <w:r w:rsidRPr="00084DB1">
        <w:rPr>
          <w:rFonts w:ascii="Arial" w:hAnsi="Arial" w:cs="Arial"/>
          <w:b/>
          <w:bCs/>
        </w:rPr>
        <w:t>BOLD Visual</w:t>
      </w:r>
      <w:r w:rsidRPr="00084DB1">
        <w:rPr>
          <w:rFonts w:ascii="Arial" w:hAnsi="Arial" w:cs="Arial"/>
        </w:rPr>
        <w:t xml:space="preserve"> pairings with EEG </w:t>
      </w:r>
      <w:r w:rsidRPr="00084DB1">
        <w:rPr>
          <w:rFonts w:ascii="Arial" w:hAnsi="Arial" w:cs="Arial"/>
          <w:b/>
          <w:bCs/>
        </w:rPr>
        <w:t>Limbic</w:t>
      </w:r>
      <w:r w:rsidRPr="00084DB1">
        <w:rPr>
          <w:rFonts w:ascii="Arial" w:hAnsi="Arial" w:cs="Arial"/>
        </w:rPr>
        <w:t xml:space="preserve">, </w:t>
      </w:r>
      <w:r w:rsidRPr="00084DB1">
        <w:rPr>
          <w:rFonts w:ascii="Arial" w:hAnsi="Arial" w:cs="Arial"/>
          <w:b/>
          <w:bCs/>
        </w:rPr>
        <w:t>Default</w:t>
      </w:r>
      <w:r w:rsidRPr="00084DB1">
        <w:rPr>
          <w:rFonts w:ascii="Arial" w:hAnsi="Arial" w:cs="Arial"/>
        </w:rPr>
        <w:t xml:space="preserve">, </w:t>
      </w:r>
      <w:r w:rsidRPr="00084DB1">
        <w:rPr>
          <w:rFonts w:ascii="Arial" w:hAnsi="Arial" w:cs="Arial"/>
          <w:b/>
          <w:bCs/>
        </w:rPr>
        <w:t>Salience/Ventral Attention</w:t>
      </w:r>
      <w:r w:rsidRPr="00084DB1">
        <w:rPr>
          <w:rFonts w:ascii="Arial" w:hAnsi="Arial" w:cs="Arial"/>
        </w:rPr>
        <w:t xml:space="preserve">, </w:t>
      </w:r>
      <w:proofErr w:type="spellStart"/>
      <w:r w:rsidRPr="00084DB1">
        <w:rPr>
          <w:rFonts w:ascii="Arial" w:hAnsi="Arial" w:cs="Arial"/>
          <w:b/>
          <w:bCs/>
        </w:rPr>
        <w:t>Somatomotor</w:t>
      </w:r>
      <w:proofErr w:type="spellEnd"/>
      <w:r w:rsidRPr="00084DB1">
        <w:rPr>
          <w:rFonts w:ascii="Arial" w:hAnsi="Arial" w:cs="Arial"/>
        </w:rPr>
        <w:t xml:space="preserve">, </w:t>
      </w:r>
      <w:r w:rsidRPr="00084DB1">
        <w:rPr>
          <w:rFonts w:ascii="Arial" w:hAnsi="Arial" w:cs="Arial"/>
          <w:b/>
          <w:bCs/>
        </w:rPr>
        <w:t>Control</w:t>
      </w:r>
      <w:r w:rsidRPr="00084DB1">
        <w:rPr>
          <w:rFonts w:ascii="Arial" w:hAnsi="Arial" w:cs="Arial"/>
        </w:rPr>
        <w:t xml:space="preserve">, and </w:t>
      </w:r>
      <w:r w:rsidRPr="00084DB1">
        <w:rPr>
          <w:rFonts w:ascii="Arial" w:hAnsi="Arial" w:cs="Arial"/>
          <w:b/>
          <w:bCs/>
        </w:rPr>
        <w:t>Dorsal Attention</w:t>
      </w:r>
      <w:r w:rsidRPr="00084DB1">
        <w:rPr>
          <w:rFonts w:ascii="Arial" w:hAnsi="Arial" w:cs="Arial"/>
        </w:rPr>
        <w:t xml:space="preserve">, along with positive shifts involving </w:t>
      </w:r>
      <w:r w:rsidRPr="00084DB1">
        <w:rPr>
          <w:rFonts w:ascii="Arial" w:hAnsi="Arial" w:cs="Arial"/>
          <w:b/>
          <w:bCs/>
        </w:rPr>
        <w:t>BOLD Salience/Ventral Attention</w:t>
      </w:r>
      <w:r w:rsidRPr="00084DB1">
        <w:rPr>
          <w:rFonts w:ascii="Arial" w:hAnsi="Arial" w:cs="Arial"/>
        </w:rPr>
        <w:t xml:space="preserve"> and </w:t>
      </w:r>
      <w:r w:rsidRPr="00084DB1">
        <w:rPr>
          <w:rFonts w:ascii="Arial" w:hAnsi="Arial" w:cs="Arial"/>
          <w:b/>
          <w:bCs/>
        </w:rPr>
        <w:t>Control</w:t>
      </w:r>
      <w:r w:rsidRPr="00084DB1">
        <w:rPr>
          <w:rFonts w:ascii="Arial" w:hAnsi="Arial" w:cs="Arial"/>
        </w:rPr>
        <w:t xml:space="preserve">. By contrast, the strongest S3 departures include increased coupling for pairings such as </w:t>
      </w:r>
      <w:r w:rsidRPr="00084DB1">
        <w:rPr>
          <w:rFonts w:ascii="Arial" w:hAnsi="Arial" w:cs="Arial"/>
          <w:b/>
          <w:bCs/>
        </w:rPr>
        <w:t>BOLD Visual × EEG Dorsal Attention</w:t>
      </w:r>
      <w:r w:rsidRPr="00084DB1">
        <w:rPr>
          <w:rFonts w:ascii="Arial" w:hAnsi="Arial" w:cs="Arial"/>
        </w:rPr>
        <w:t xml:space="preserve"> and </w:t>
      </w:r>
      <w:r w:rsidRPr="00084DB1">
        <w:rPr>
          <w:rFonts w:ascii="Arial" w:hAnsi="Arial" w:cs="Arial"/>
          <w:b/>
          <w:bCs/>
        </w:rPr>
        <w:t xml:space="preserve">BOLD Salience/Ventral Attention × EEG </w:t>
      </w:r>
      <w:proofErr w:type="spellStart"/>
      <w:r w:rsidRPr="00084DB1">
        <w:rPr>
          <w:rFonts w:ascii="Arial" w:hAnsi="Arial" w:cs="Arial"/>
          <w:b/>
          <w:bCs/>
        </w:rPr>
        <w:t>Somatomotor</w:t>
      </w:r>
      <w:proofErr w:type="spellEnd"/>
      <w:r w:rsidRPr="00084DB1">
        <w:rPr>
          <w:rFonts w:ascii="Arial" w:hAnsi="Arial" w:cs="Arial"/>
          <w:b/>
          <w:bCs/>
        </w:rPr>
        <w:t>/Dorsal Attention/Salience-Ventral Attention</w:t>
      </w:r>
      <w:r w:rsidRPr="00084DB1">
        <w:rPr>
          <w:rFonts w:ascii="Arial" w:hAnsi="Arial" w:cs="Arial"/>
        </w:rPr>
        <w:t xml:space="preserve">, together with decreases for pairings involving </w:t>
      </w:r>
      <w:r w:rsidRPr="00084DB1">
        <w:rPr>
          <w:rFonts w:ascii="Arial" w:hAnsi="Arial" w:cs="Arial"/>
          <w:b/>
          <w:bCs/>
        </w:rPr>
        <w:t>BOLD Dorsal Attention</w:t>
      </w:r>
      <w:r w:rsidRPr="00084DB1">
        <w:rPr>
          <w:rFonts w:ascii="Arial" w:hAnsi="Arial" w:cs="Arial"/>
        </w:rPr>
        <w:t xml:space="preserve"> against several EEG networks. Taken together, these patterns suggest that </w:t>
      </w:r>
      <w:r w:rsidRPr="00084DB1">
        <w:rPr>
          <w:rFonts w:ascii="Arial" w:hAnsi="Arial" w:cs="Arial"/>
          <w:b/>
          <w:bCs/>
        </w:rPr>
        <w:t xml:space="preserve">S1 and S3 are not merely different BOLD states, but different modes of BOLD–EEG alignment within the fitted fusion </w:t>
      </w:r>
      <w:r w:rsidRPr="00084DB1">
        <w:rPr>
          <w:rFonts w:ascii="Arial" w:hAnsi="Arial" w:cs="Arial"/>
          <w:b/>
          <w:bCs/>
        </w:rPr>
        <w:lastRenderedPageBreak/>
        <w:t>model</w:t>
      </w:r>
      <w:r w:rsidRPr="00084DB1">
        <w:rPr>
          <w:rFonts w:ascii="Arial" w:hAnsi="Arial" w:cs="Arial"/>
        </w:rPr>
        <w:t>: S1 looks like a broadly strengthened cross-modal configuration relative to S2, whereas S3 looks more selectively reweighted, with stronger visual/</w:t>
      </w:r>
      <w:proofErr w:type="spellStart"/>
      <w:r w:rsidRPr="00084DB1">
        <w:rPr>
          <w:rFonts w:ascii="Arial" w:hAnsi="Arial" w:cs="Arial"/>
        </w:rPr>
        <w:t>somatomotor</w:t>
      </w:r>
      <w:proofErr w:type="spellEnd"/>
      <w:r w:rsidRPr="00084DB1">
        <w:rPr>
          <w:rFonts w:ascii="Arial" w:hAnsi="Arial" w:cs="Arial"/>
        </w:rPr>
        <w:t>/salience-related cross-modal structure but weaker dorsal-attention-centered coupling.</w:t>
      </w:r>
    </w:p>
    <w:p w14:paraId="40266BC1" w14:textId="77777777" w:rsidR="00084DB1" w:rsidRPr="00084DB1" w:rsidRDefault="00084DB1" w:rsidP="00084DB1">
      <w:pPr>
        <w:rPr>
          <w:rFonts w:ascii="Arial" w:hAnsi="Arial" w:cs="Arial"/>
        </w:rPr>
      </w:pPr>
      <w:r w:rsidRPr="00084DB1">
        <w:rPr>
          <w:rFonts w:ascii="Arial" w:hAnsi="Arial" w:cs="Arial"/>
        </w:rPr>
        <w:t xml:space="preserve">That said, these maps should be interpreted cautiously. Because they are derived directly from the fitted fusion covariance, they provide a useful descriptive view of state-specific cross-modal organization, but they do </w:t>
      </w:r>
      <w:r w:rsidRPr="00084DB1">
        <w:rPr>
          <w:rFonts w:ascii="Arial" w:hAnsi="Arial" w:cs="Arial"/>
          <w:b/>
          <w:bCs/>
        </w:rPr>
        <w:t>not yet establish subject-level robustness, causal direction, or modality-specific mechanisms</w:t>
      </w:r>
      <w:r w:rsidRPr="00084DB1">
        <w:rPr>
          <w:rFonts w:ascii="Arial" w:hAnsi="Arial" w:cs="Arial"/>
        </w:rPr>
        <w:t xml:space="preserve">. For this short report, they are best presented as a supplementary extension that shows the fusion model is genuinely carrying cross-modal structure, while deeper EEG-side and unimodal-comparator analyses remain natural next steps. </w:t>
      </w:r>
    </w:p>
    <w:p w14:paraId="1D009D3D" w14:textId="77777777" w:rsidR="00084DB1" w:rsidRPr="00084DB1" w:rsidRDefault="00084DB1" w:rsidP="00084DB1">
      <w:pPr>
        <w:rPr>
          <w:rFonts w:ascii="Arial" w:hAnsi="Arial" w:cs="Arial"/>
          <w:b/>
          <w:bCs/>
        </w:rPr>
      </w:pPr>
      <w:r w:rsidRPr="00084DB1">
        <w:rPr>
          <w:rFonts w:ascii="Arial" w:hAnsi="Arial" w:cs="Arial"/>
          <w:b/>
          <w:bCs/>
        </w:rPr>
        <w:t>Supplementary figure caption for state-wise cross-modal blocks</w:t>
      </w:r>
    </w:p>
    <w:p w14:paraId="3B9CE3A2" w14:textId="77777777" w:rsidR="00084DB1" w:rsidRPr="00084DB1" w:rsidRDefault="00084DB1" w:rsidP="00084DB1">
      <w:pPr>
        <w:rPr>
          <w:rFonts w:ascii="Arial" w:hAnsi="Arial" w:cs="Arial"/>
        </w:rPr>
      </w:pPr>
      <w:r w:rsidRPr="00084DB1">
        <w:rPr>
          <w:rFonts w:ascii="Arial" w:hAnsi="Arial" w:cs="Arial"/>
          <w:b/>
          <w:bCs/>
        </w:rPr>
        <w:t>Supplementary Figure S3. State-wise BOLD–EEG cross-modal block structure of the fitted K=3 fusion HMM.</w:t>
      </w:r>
      <w:r w:rsidRPr="00084DB1">
        <w:rPr>
          <w:rFonts w:ascii="Arial" w:hAnsi="Arial" w:cs="Arial"/>
        </w:rPr>
        <w:br/>
        <w:t xml:space="preserve">For each state, the off-diagonal BOLD–EEG covariance block was </w:t>
      </w:r>
      <w:proofErr w:type="spellStart"/>
      <w:r w:rsidRPr="00084DB1">
        <w:rPr>
          <w:rFonts w:ascii="Arial" w:hAnsi="Arial" w:cs="Arial"/>
        </w:rPr>
        <w:t>backprojected</w:t>
      </w:r>
      <w:proofErr w:type="spellEnd"/>
      <w:r w:rsidRPr="00084DB1">
        <w:rPr>
          <w:rFonts w:ascii="Arial" w:hAnsi="Arial" w:cs="Arial"/>
        </w:rPr>
        <w:t xml:space="preserve"> into parcel space, normalized into a cross-modal correlation-like matrix, and summarized at the Schaefer-7 network level (rows = BOLD networks; columns = EEG networks). S2 is treated as the dominant/reference state. These matrices are descriptive summaries of the fitted fusion covariance structure rather than independent inferential tests. </w:t>
      </w:r>
    </w:p>
    <w:p w14:paraId="0CD599B8" w14:textId="77777777" w:rsidR="00084DB1" w:rsidRPr="00084DB1" w:rsidRDefault="00084DB1" w:rsidP="00084DB1">
      <w:pPr>
        <w:rPr>
          <w:rFonts w:ascii="Arial" w:hAnsi="Arial" w:cs="Arial"/>
          <w:b/>
          <w:bCs/>
        </w:rPr>
      </w:pPr>
      <w:r w:rsidRPr="00084DB1">
        <w:rPr>
          <w:rFonts w:ascii="Arial" w:hAnsi="Arial" w:cs="Arial"/>
          <w:b/>
          <w:bCs/>
        </w:rPr>
        <w:t>Supplementary figure caption for cross-modal contrasts</w:t>
      </w:r>
    </w:p>
    <w:p w14:paraId="7976CF7A" w14:textId="77777777" w:rsidR="00084DB1" w:rsidRPr="00084DB1" w:rsidRDefault="00084DB1" w:rsidP="00084DB1">
      <w:pPr>
        <w:rPr>
          <w:rFonts w:ascii="Arial" w:hAnsi="Arial" w:cs="Arial"/>
        </w:rPr>
      </w:pPr>
      <w:r w:rsidRPr="00084DB1">
        <w:rPr>
          <w:rFonts w:ascii="Arial" w:hAnsi="Arial" w:cs="Arial"/>
          <w:b/>
          <w:bCs/>
        </w:rPr>
        <w:t>Supplementary Figure S4. Cross-modal BOLD–EEG network contrasts relative to the dominant state S2.</w:t>
      </w:r>
      <w:r w:rsidRPr="00084DB1">
        <w:rPr>
          <w:rFonts w:ascii="Arial" w:hAnsi="Arial" w:cs="Arial"/>
        </w:rPr>
        <w:br/>
        <w:t xml:space="preserve">Network-level cross-modal differences are shown for </w:t>
      </w:r>
      <w:r w:rsidRPr="00084DB1">
        <w:rPr>
          <w:rFonts w:ascii="Arial" w:hAnsi="Arial" w:cs="Arial"/>
          <w:b/>
          <w:bCs/>
        </w:rPr>
        <w:t>S1−S2</w:t>
      </w:r>
      <w:r w:rsidRPr="00084DB1">
        <w:rPr>
          <w:rFonts w:ascii="Arial" w:hAnsi="Arial" w:cs="Arial"/>
        </w:rPr>
        <w:t xml:space="preserve"> and </w:t>
      </w:r>
      <w:r w:rsidRPr="00084DB1">
        <w:rPr>
          <w:rFonts w:ascii="Arial" w:hAnsi="Arial" w:cs="Arial"/>
          <w:b/>
          <w:bCs/>
        </w:rPr>
        <w:t>S3−S2</w:t>
      </w:r>
      <w:r w:rsidRPr="00084DB1">
        <w:rPr>
          <w:rFonts w:ascii="Arial" w:hAnsi="Arial" w:cs="Arial"/>
        </w:rPr>
        <w:t>, where positive values indicate stronger BOLD–EEG cross-modal coupling than in S2 and negative values indicate weaker coupling than in S2. These contrasts provide a compact descriptive summary of how the two non-reference states differ from the dominant fusion state in their BOLD–EEG coupling organization.</w:t>
      </w:r>
    </w:p>
    <w:p w14:paraId="5E027EE5" w14:textId="77777777" w:rsidR="00084DB1" w:rsidRPr="00084DB1" w:rsidRDefault="00084DB1" w:rsidP="00084DB1">
      <w:pPr>
        <w:rPr>
          <w:rFonts w:ascii="Arial" w:hAnsi="Arial" w:cs="Arial"/>
          <w:b/>
          <w:bCs/>
        </w:rPr>
      </w:pPr>
      <w:r w:rsidRPr="00084DB1">
        <w:rPr>
          <w:rFonts w:ascii="Arial" w:hAnsi="Arial" w:cs="Arial"/>
          <w:b/>
          <w:bCs/>
        </w:rPr>
        <w:t>Supplementary figure caption for ranked cross-modal contrasts</w:t>
      </w:r>
    </w:p>
    <w:p w14:paraId="20CAEF89" w14:textId="77777777" w:rsidR="00084DB1" w:rsidRPr="00084DB1" w:rsidRDefault="00084DB1" w:rsidP="00084DB1">
      <w:pPr>
        <w:rPr>
          <w:rFonts w:ascii="Arial" w:hAnsi="Arial" w:cs="Arial"/>
        </w:rPr>
      </w:pPr>
      <w:r w:rsidRPr="00084DB1">
        <w:rPr>
          <w:rFonts w:ascii="Arial" w:hAnsi="Arial" w:cs="Arial"/>
          <w:b/>
          <w:bCs/>
        </w:rPr>
        <w:t>Supplementary Figure S5. Ranked cross-modal BOLD–EEG network-pair contrasts relative to the dominant state S2.</w:t>
      </w:r>
      <w:r w:rsidRPr="00084DB1">
        <w:rPr>
          <w:rFonts w:ascii="Arial" w:hAnsi="Arial" w:cs="Arial"/>
        </w:rPr>
        <w:br/>
        <w:t xml:space="preserve">The largest state differences in cross-modal coupling are shown for </w:t>
      </w:r>
      <w:r w:rsidRPr="00084DB1">
        <w:rPr>
          <w:rFonts w:ascii="Arial" w:hAnsi="Arial" w:cs="Arial"/>
          <w:b/>
          <w:bCs/>
        </w:rPr>
        <w:t>S1−S2</w:t>
      </w:r>
      <w:r w:rsidRPr="00084DB1">
        <w:rPr>
          <w:rFonts w:ascii="Arial" w:hAnsi="Arial" w:cs="Arial"/>
        </w:rPr>
        <w:t xml:space="preserve"> and </w:t>
      </w:r>
      <w:r w:rsidRPr="00084DB1">
        <w:rPr>
          <w:rFonts w:ascii="Arial" w:hAnsi="Arial" w:cs="Arial"/>
          <w:b/>
          <w:bCs/>
        </w:rPr>
        <w:t>S3−S2</w:t>
      </w:r>
      <w:r w:rsidRPr="00084DB1">
        <w:rPr>
          <w:rFonts w:ascii="Arial" w:hAnsi="Arial" w:cs="Arial"/>
        </w:rPr>
        <w:t>, ranked by absolute change in cross-modal correlation. Pair labels are written as BOLD network | EEG network. These ranked contrasts highlight the network pairs most responsible for the descriptive cross-modal differences between the recovered fusion states.</w:t>
      </w:r>
    </w:p>
    <w:p w14:paraId="2454142B" w14:textId="77777777" w:rsidR="00084DB1" w:rsidRPr="00084DB1" w:rsidRDefault="00000000" w:rsidP="00084DB1">
      <w:pPr>
        <w:rPr>
          <w:rFonts w:ascii="Arial" w:hAnsi="Arial" w:cs="Arial"/>
        </w:rPr>
      </w:pPr>
      <w:r>
        <w:rPr>
          <w:rFonts w:ascii="Arial" w:hAnsi="Arial" w:cs="Arial"/>
        </w:rPr>
        <w:pict w14:anchorId="35D312EA">
          <v:rect id="_x0000_i1054" style="width:0;height:1.5pt" o:hralign="center" o:hrstd="t" o:hr="t" fillcolor="#a0a0a0" stroked="f"/>
        </w:pict>
      </w:r>
    </w:p>
    <w:p w14:paraId="48966E57" w14:textId="77777777" w:rsidR="00084DB1" w:rsidRPr="00084DB1" w:rsidRDefault="00084DB1" w:rsidP="00084DB1">
      <w:pPr>
        <w:rPr>
          <w:rFonts w:ascii="Arial" w:hAnsi="Arial" w:cs="Arial"/>
          <w:b/>
          <w:bCs/>
        </w:rPr>
      </w:pPr>
      <w:r w:rsidRPr="00084DB1">
        <w:rPr>
          <w:rFonts w:ascii="Arial" w:hAnsi="Arial" w:cs="Arial"/>
          <w:b/>
          <w:bCs/>
        </w:rPr>
        <w:lastRenderedPageBreak/>
        <w:t>What we surmise from the cross-modal blocks</w:t>
      </w:r>
    </w:p>
    <w:p w14:paraId="4E13ECB3" w14:textId="77777777" w:rsidR="00084DB1" w:rsidRPr="00084DB1" w:rsidRDefault="00084DB1" w:rsidP="00084DB1">
      <w:pPr>
        <w:rPr>
          <w:rFonts w:ascii="Arial" w:hAnsi="Arial" w:cs="Arial"/>
        </w:rPr>
      </w:pPr>
      <w:r w:rsidRPr="00084DB1">
        <w:rPr>
          <w:rFonts w:ascii="Arial" w:hAnsi="Arial" w:cs="Arial"/>
        </w:rPr>
        <w:t>The strongest fair summary is this:</w:t>
      </w:r>
    </w:p>
    <w:p w14:paraId="6D6C7AD9" w14:textId="77777777" w:rsidR="00084DB1" w:rsidRPr="00084DB1" w:rsidRDefault="00084DB1" w:rsidP="00084DB1">
      <w:pPr>
        <w:rPr>
          <w:rFonts w:ascii="Arial" w:hAnsi="Arial" w:cs="Arial"/>
        </w:rPr>
      </w:pPr>
      <w:r w:rsidRPr="00084DB1">
        <w:rPr>
          <w:rFonts w:ascii="Arial" w:hAnsi="Arial" w:cs="Arial"/>
          <w:b/>
          <w:bCs/>
        </w:rPr>
        <w:t>The fusion model appears to contain state-dependent cross-modal structure, but not all states express it in the same way.</w:t>
      </w:r>
    </w:p>
    <w:p w14:paraId="75B1BF47" w14:textId="77777777" w:rsidR="00084DB1" w:rsidRPr="00084DB1" w:rsidRDefault="00084DB1" w:rsidP="00084DB1">
      <w:pPr>
        <w:rPr>
          <w:rFonts w:ascii="Arial" w:hAnsi="Arial" w:cs="Arial"/>
        </w:rPr>
      </w:pPr>
      <w:r w:rsidRPr="00084DB1">
        <w:rPr>
          <w:rFonts w:ascii="Arial" w:hAnsi="Arial" w:cs="Arial"/>
        </w:rPr>
        <w:t>More specifically:</w:t>
      </w:r>
    </w:p>
    <w:p w14:paraId="3F040F17" w14:textId="77777777" w:rsidR="00084DB1" w:rsidRPr="00084DB1" w:rsidRDefault="00084DB1" w:rsidP="00084DB1">
      <w:pPr>
        <w:numPr>
          <w:ilvl w:val="0"/>
          <w:numId w:val="117"/>
        </w:numPr>
        <w:rPr>
          <w:rFonts w:ascii="Arial" w:hAnsi="Arial" w:cs="Arial"/>
        </w:rPr>
      </w:pPr>
      <w:r w:rsidRPr="00084DB1">
        <w:rPr>
          <w:rFonts w:ascii="Arial" w:hAnsi="Arial" w:cs="Arial"/>
          <w:b/>
          <w:bCs/>
        </w:rPr>
        <w:t>S2</w:t>
      </w:r>
      <w:r w:rsidRPr="00084DB1">
        <w:rPr>
          <w:rFonts w:ascii="Arial" w:hAnsi="Arial" w:cs="Arial"/>
        </w:rPr>
        <w:t xml:space="preserve"> looks like the most </w:t>
      </w:r>
      <w:r w:rsidRPr="00084DB1">
        <w:rPr>
          <w:rFonts w:ascii="Arial" w:hAnsi="Arial" w:cs="Arial"/>
          <w:b/>
          <w:bCs/>
        </w:rPr>
        <w:t>cross-modally muted or neutral</w:t>
      </w:r>
      <w:r w:rsidRPr="00084DB1">
        <w:rPr>
          <w:rFonts w:ascii="Arial" w:hAnsi="Arial" w:cs="Arial"/>
        </w:rPr>
        <w:t xml:space="preserve"> state.</w:t>
      </w:r>
    </w:p>
    <w:p w14:paraId="19C3A86B" w14:textId="77777777" w:rsidR="00084DB1" w:rsidRPr="00084DB1" w:rsidRDefault="00084DB1" w:rsidP="00084DB1">
      <w:pPr>
        <w:numPr>
          <w:ilvl w:val="0"/>
          <w:numId w:val="117"/>
        </w:numPr>
        <w:rPr>
          <w:rFonts w:ascii="Arial" w:hAnsi="Arial" w:cs="Arial"/>
        </w:rPr>
      </w:pPr>
      <w:r w:rsidRPr="00084DB1">
        <w:rPr>
          <w:rFonts w:ascii="Arial" w:hAnsi="Arial" w:cs="Arial"/>
          <w:b/>
          <w:bCs/>
        </w:rPr>
        <w:t>S1</w:t>
      </w:r>
      <w:r w:rsidRPr="00084DB1">
        <w:rPr>
          <w:rFonts w:ascii="Arial" w:hAnsi="Arial" w:cs="Arial"/>
        </w:rPr>
        <w:t xml:space="preserve"> looks like a </w:t>
      </w:r>
      <w:r w:rsidRPr="00084DB1">
        <w:rPr>
          <w:rFonts w:ascii="Arial" w:hAnsi="Arial" w:cs="Arial"/>
          <w:b/>
          <w:bCs/>
        </w:rPr>
        <w:t>globally more cross-modally coupled</w:t>
      </w:r>
      <w:r w:rsidRPr="00084DB1">
        <w:rPr>
          <w:rFonts w:ascii="Arial" w:hAnsi="Arial" w:cs="Arial"/>
        </w:rPr>
        <w:t xml:space="preserve"> state, especially through </w:t>
      </w:r>
      <w:r w:rsidRPr="00084DB1">
        <w:rPr>
          <w:rFonts w:ascii="Arial" w:hAnsi="Arial" w:cs="Arial"/>
          <w:b/>
          <w:bCs/>
        </w:rPr>
        <w:t>BOLD Visual</w:t>
      </w:r>
      <w:r w:rsidRPr="00084DB1">
        <w:rPr>
          <w:rFonts w:ascii="Arial" w:hAnsi="Arial" w:cs="Arial"/>
        </w:rPr>
        <w:t xml:space="preserve"> and </w:t>
      </w:r>
      <w:r w:rsidRPr="00084DB1">
        <w:rPr>
          <w:rFonts w:ascii="Arial" w:hAnsi="Arial" w:cs="Arial"/>
          <w:b/>
          <w:bCs/>
        </w:rPr>
        <w:t>BOLD Salience/Ventral Attention</w:t>
      </w:r>
      <w:r w:rsidRPr="00084DB1">
        <w:rPr>
          <w:rFonts w:ascii="Arial" w:hAnsi="Arial" w:cs="Arial"/>
        </w:rPr>
        <w:t xml:space="preserve"> interactions with multiple EEG networks.</w:t>
      </w:r>
    </w:p>
    <w:p w14:paraId="0220DA28" w14:textId="77777777" w:rsidR="00084DB1" w:rsidRPr="00084DB1" w:rsidRDefault="00084DB1" w:rsidP="00084DB1">
      <w:pPr>
        <w:numPr>
          <w:ilvl w:val="0"/>
          <w:numId w:val="117"/>
        </w:numPr>
        <w:rPr>
          <w:rFonts w:ascii="Arial" w:hAnsi="Arial" w:cs="Arial"/>
        </w:rPr>
      </w:pPr>
      <w:r w:rsidRPr="00084DB1">
        <w:rPr>
          <w:rFonts w:ascii="Arial" w:hAnsi="Arial" w:cs="Arial"/>
          <w:b/>
          <w:bCs/>
        </w:rPr>
        <w:t>S3</w:t>
      </w:r>
      <w:r w:rsidRPr="00084DB1">
        <w:rPr>
          <w:rFonts w:ascii="Arial" w:hAnsi="Arial" w:cs="Arial"/>
        </w:rPr>
        <w:t xml:space="preserve"> looks like a </w:t>
      </w:r>
      <w:r w:rsidRPr="00084DB1">
        <w:rPr>
          <w:rFonts w:ascii="Arial" w:hAnsi="Arial" w:cs="Arial"/>
          <w:b/>
          <w:bCs/>
        </w:rPr>
        <w:t>selectively reweighted cross-modal state</w:t>
      </w:r>
      <w:r w:rsidRPr="00084DB1">
        <w:rPr>
          <w:rFonts w:ascii="Arial" w:hAnsi="Arial" w:cs="Arial"/>
        </w:rPr>
        <w:t>: stronger in some visual/</w:t>
      </w:r>
      <w:proofErr w:type="spellStart"/>
      <w:r w:rsidRPr="00084DB1">
        <w:rPr>
          <w:rFonts w:ascii="Arial" w:hAnsi="Arial" w:cs="Arial"/>
        </w:rPr>
        <w:t>somatomotor</w:t>
      </w:r>
      <w:proofErr w:type="spellEnd"/>
      <w:r w:rsidRPr="00084DB1">
        <w:rPr>
          <w:rFonts w:ascii="Arial" w:hAnsi="Arial" w:cs="Arial"/>
        </w:rPr>
        <w:t>/salience pairings, but weaker in dorsal-attention-centered pairings.</w:t>
      </w:r>
    </w:p>
    <w:p w14:paraId="415DD65F" w14:textId="77777777" w:rsidR="00084DB1" w:rsidRPr="00084DB1" w:rsidRDefault="00084DB1" w:rsidP="00084DB1">
      <w:pPr>
        <w:rPr>
          <w:rFonts w:ascii="Arial" w:hAnsi="Arial" w:cs="Arial"/>
        </w:rPr>
      </w:pPr>
      <w:proofErr w:type="gramStart"/>
      <w:r w:rsidRPr="00084DB1">
        <w:rPr>
          <w:rFonts w:ascii="Arial" w:hAnsi="Arial" w:cs="Arial"/>
        </w:rPr>
        <w:t>So</w:t>
      </w:r>
      <w:proofErr w:type="gramEnd"/>
      <w:r w:rsidRPr="00084DB1">
        <w:rPr>
          <w:rFonts w:ascii="Arial" w:hAnsi="Arial" w:cs="Arial"/>
        </w:rPr>
        <w:t xml:space="preserve"> the cautious biological takeaway is:</w:t>
      </w:r>
    </w:p>
    <w:p w14:paraId="47F5C9F0" w14:textId="77777777" w:rsidR="00084DB1" w:rsidRPr="00084DB1" w:rsidRDefault="00084DB1" w:rsidP="00084DB1">
      <w:pPr>
        <w:rPr>
          <w:rFonts w:ascii="Arial" w:hAnsi="Arial" w:cs="Arial"/>
        </w:rPr>
      </w:pPr>
      <w:r w:rsidRPr="00084DB1">
        <w:rPr>
          <w:rFonts w:ascii="Arial" w:hAnsi="Arial" w:cs="Arial"/>
        </w:rPr>
        <w:t xml:space="preserve">The K=3 fusion solution is not only a set of different BOLD states; it also appears to contain different </w:t>
      </w:r>
      <w:r w:rsidRPr="00084DB1">
        <w:rPr>
          <w:rFonts w:ascii="Arial" w:hAnsi="Arial" w:cs="Arial"/>
          <w:b/>
          <w:bCs/>
        </w:rPr>
        <w:t>BOLD–EEG coupling regimes</w:t>
      </w:r>
      <w:r w:rsidRPr="00084DB1">
        <w:rPr>
          <w:rFonts w:ascii="Arial" w:hAnsi="Arial" w:cs="Arial"/>
        </w:rPr>
        <w:t>.</w:t>
      </w:r>
    </w:p>
    <w:p w14:paraId="3B50DB59" w14:textId="77777777" w:rsidR="00084DB1" w:rsidRPr="00084DB1" w:rsidRDefault="00084DB1" w:rsidP="00084DB1">
      <w:pPr>
        <w:rPr>
          <w:rFonts w:ascii="Arial" w:hAnsi="Arial" w:cs="Arial"/>
        </w:rPr>
      </w:pPr>
      <w:r w:rsidRPr="00084DB1">
        <w:rPr>
          <w:rFonts w:ascii="Arial" w:hAnsi="Arial" w:cs="Arial"/>
        </w:rPr>
        <w:t>The cautious limitation is:</w:t>
      </w:r>
    </w:p>
    <w:p w14:paraId="27FBB309" w14:textId="77777777" w:rsidR="00084DB1" w:rsidRPr="00084DB1" w:rsidRDefault="00084DB1" w:rsidP="00084DB1">
      <w:pPr>
        <w:rPr>
          <w:rFonts w:ascii="Arial" w:hAnsi="Arial" w:cs="Arial"/>
        </w:rPr>
      </w:pPr>
      <w:r w:rsidRPr="00084DB1">
        <w:rPr>
          <w:rFonts w:ascii="Arial" w:hAnsi="Arial" w:cs="Arial"/>
        </w:rPr>
        <w:t xml:space="preserve">These are still </w:t>
      </w:r>
      <w:r w:rsidRPr="00084DB1">
        <w:rPr>
          <w:rFonts w:ascii="Arial" w:hAnsi="Arial" w:cs="Arial"/>
          <w:b/>
          <w:bCs/>
        </w:rPr>
        <w:t>descriptive model-derived summaries</w:t>
      </w:r>
      <w:r w:rsidRPr="00084DB1">
        <w:rPr>
          <w:rFonts w:ascii="Arial" w:hAnsi="Arial" w:cs="Arial"/>
        </w:rPr>
        <w:t>, so they should not yet be presented as proof of mechanism or multimodal superiority.</w:t>
      </w:r>
    </w:p>
    <w:p w14:paraId="7E10219B" w14:textId="77777777" w:rsidR="00084DB1" w:rsidRPr="00084DB1" w:rsidRDefault="00084DB1" w:rsidP="00084DB1">
      <w:pPr>
        <w:rPr>
          <w:rFonts w:ascii="Arial" w:hAnsi="Arial" w:cs="Arial"/>
        </w:rPr>
      </w:pPr>
      <w:r w:rsidRPr="00084DB1">
        <w:rPr>
          <w:rFonts w:ascii="Arial" w:hAnsi="Arial" w:cs="Arial"/>
        </w:rPr>
        <w:t>That is probably the right level of claim for this paper.</w:t>
      </w:r>
    </w:p>
    <w:p w14:paraId="2AA40FE4" w14:textId="77777777" w:rsidR="00084DB1" w:rsidRPr="006E1F56" w:rsidRDefault="00084DB1">
      <w:pPr>
        <w:rPr>
          <w:rFonts w:ascii="Arial" w:hAnsi="Arial" w:cs="Arial"/>
        </w:rPr>
      </w:pPr>
    </w:p>
    <w:sectPr w:rsidR="00084DB1" w:rsidRPr="006E1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213"/>
    <w:multiLevelType w:val="multilevel"/>
    <w:tmpl w:val="E62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B03C4"/>
    <w:multiLevelType w:val="multilevel"/>
    <w:tmpl w:val="6C24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57AE1"/>
    <w:multiLevelType w:val="multilevel"/>
    <w:tmpl w:val="9FBA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5370C"/>
    <w:multiLevelType w:val="multilevel"/>
    <w:tmpl w:val="0304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57298"/>
    <w:multiLevelType w:val="multilevel"/>
    <w:tmpl w:val="05F4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95BF3"/>
    <w:multiLevelType w:val="multilevel"/>
    <w:tmpl w:val="798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57F03"/>
    <w:multiLevelType w:val="multilevel"/>
    <w:tmpl w:val="E926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9167C"/>
    <w:multiLevelType w:val="multilevel"/>
    <w:tmpl w:val="6F82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E5BF9"/>
    <w:multiLevelType w:val="multilevel"/>
    <w:tmpl w:val="60F8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3327"/>
    <w:multiLevelType w:val="multilevel"/>
    <w:tmpl w:val="47C0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C7838"/>
    <w:multiLevelType w:val="multilevel"/>
    <w:tmpl w:val="89A0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82C60"/>
    <w:multiLevelType w:val="multilevel"/>
    <w:tmpl w:val="2558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873C9"/>
    <w:multiLevelType w:val="multilevel"/>
    <w:tmpl w:val="57A6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D7A32"/>
    <w:multiLevelType w:val="multilevel"/>
    <w:tmpl w:val="2766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FD2C5C"/>
    <w:multiLevelType w:val="multilevel"/>
    <w:tmpl w:val="23F6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E47D7"/>
    <w:multiLevelType w:val="multilevel"/>
    <w:tmpl w:val="98CC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A7BFD"/>
    <w:multiLevelType w:val="multilevel"/>
    <w:tmpl w:val="D2D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703A54"/>
    <w:multiLevelType w:val="multilevel"/>
    <w:tmpl w:val="D022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81D2D"/>
    <w:multiLevelType w:val="multilevel"/>
    <w:tmpl w:val="03D4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B02B82"/>
    <w:multiLevelType w:val="multilevel"/>
    <w:tmpl w:val="A534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B6A0F"/>
    <w:multiLevelType w:val="multilevel"/>
    <w:tmpl w:val="1024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3C7DF0"/>
    <w:multiLevelType w:val="multilevel"/>
    <w:tmpl w:val="876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EB1F98"/>
    <w:multiLevelType w:val="multilevel"/>
    <w:tmpl w:val="76C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9410AA"/>
    <w:multiLevelType w:val="multilevel"/>
    <w:tmpl w:val="18FC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347772"/>
    <w:multiLevelType w:val="multilevel"/>
    <w:tmpl w:val="4806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D512EF"/>
    <w:multiLevelType w:val="multilevel"/>
    <w:tmpl w:val="FF2E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D816CB"/>
    <w:multiLevelType w:val="multilevel"/>
    <w:tmpl w:val="229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09556A"/>
    <w:multiLevelType w:val="multilevel"/>
    <w:tmpl w:val="18DC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241564"/>
    <w:multiLevelType w:val="multilevel"/>
    <w:tmpl w:val="910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316511"/>
    <w:multiLevelType w:val="multilevel"/>
    <w:tmpl w:val="3410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9555B7"/>
    <w:multiLevelType w:val="multilevel"/>
    <w:tmpl w:val="219C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E854D0"/>
    <w:multiLevelType w:val="multilevel"/>
    <w:tmpl w:val="0B1E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D53EEE"/>
    <w:multiLevelType w:val="multilevel"/>
    <w:tmpl w:val="FFF2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2E0A47"/>
    <w:multiLevelType w:val="multilevel"/>
    <w:tmpl w:val="0B2E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596BDD"/>
    <w:multiLevelType w:val="multilevel"/>
    <w:tmpl w:val="94FC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C74D7B"/>
    <w:multiLevelType w:val="multilevel"/>
    <w:tmpl w:val="691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2B53CB"/>
    <w:multiLevelType w:val="multilevel"/>
    <w:tmpl w:val="BEAC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F32A3F"/>
    <w:multiLevelType w:val="multilevel"/>
    <w:tmpl w:val="BB0A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4F2BCB"/>
    <w:multiLevelType w:val="multilevel"/>
    <w:tmpl w:val="87C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062016"/>
    <w:multiLevelType w:val="multilevel"/>
    <w:tmpl w:val="6C7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AD0354"/>
    <w:multiLevelType w:val="multilevel"/>
    <w:tmpl w:val="AFAA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F63D6D"/>
    <w:multiLevelType w:val="multilevel"/>
    <w:tmpl w:val="808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493CFD"/>
    <w:multiLevelType w:val="multilevel"/>
    <w:tmpl w:val="0EC8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556909"/>
    <w:multiLevelType w:val="multilevel"/>
    <w:tmpl w:val="90F6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7C41C5"/>
    <w:multiLevelType w:val="multilevel"/>
    <w:tmpl w:val="AD0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105A96"/>
    <w:multiLevelType w:val="multilevel"/>
    <w:tmpl w:val="F478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7318D8"/>
    <w:multiLevelType w:val="multilevel"/>
    <w:tmpl w:val="A4E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FC25B9"/>
    <w:multiLevelType w:val="multilevel"/>
    <w:tmpl w:val="EAC6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CD3AB2"/>
    <w:multiLevelType w:val="multilevel"/>
    <w:tmpl w:val="D986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F642BD"/>
    <w:multiLevelType w:val="multilevel"/>
    <w:tmpl w:val="0A00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DC0AD8"/>
    <w:multiLevelType w:val="multilevel"/>
    <w:tmpl w:val="61D0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0A5177"/>
    <w:multiLevelType w:val="multilevel"/>
    <w:tmpl w:val="02DC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510E54"/>
    <w:multiLevelType w:val="multilevel"/>
    <w:tmpl w:val="C14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953121"/>
    <w:multiLevelType w:val="multilevel"/>
    <w:tmpl w:val="19BC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CA2888"/>
    <w:multiLevelType w:val="multilevel"/>
    <w:tmpl w:val="60C8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F1562C"/>
    <w:multiLevelType w:val="multilevel"/>
    <w:tmpl w:val="3594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FA33B0"/>
    <w:multiLevelType w:val="multilevel"/>
    <w:tmpl w:val="5432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AB3324"/>
    <w:multiLevelType w:val="multilevel"/>
    <w:tmpl w:val="6102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CA5BE3"/>
    <w:multiLevelType w:val="multilevel"/>
    <w:tmpl w:val="96A2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BF10A7"/>
    <w:multiLevelType w:val="multilevel"/>
    <w:tmpl w:val="000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ED7144"/>
    <w:multiLevelType w:val="multilevel"/>
    <w:tmpl w:val="1D06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A16894"/>
    <w:multiLevelType w:val="multilevel"/>
    <w:tmpl w:val="9DEE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141A3C"/>
    <w:multiLevelType w:val="multilevel"/>
    <w:tmpl w:val="640E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2C1C29"/>
    <w:multiLevelType w:val="multilevel"/>
    <w:tmpl w:val="0D60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7A61F5"/>
    <w:multiLevelType w:val="multilevel"/>
    <w:tmpl w:val="9E12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F9567F"/>
    <w:multiLevelType w:val="multilevel"/>
    <w:tmpl w:val="3670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117F59"/>
    <w:multiLevelType w:val="multilevel"/>
    <w:tmpl w:val="7540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DF21E0"/>
    <w:multiLevelType w:val="multilevel"/>
    <w:tmpl w:val="7548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3C2869"/>
    <w:multiLevelType w:val="multilevel"/>
    <w:tmpl w:val="08B4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291736"/>
    <w:multiLevelType w:val="multilevel"/>
    <w:tmpl w:val="476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264481"/>
    <w:multiLevelType w:val="multilevel"/>
    <w:tmpl w:val="A82A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7D5F4C"/>
    <w:multiLevelType w:val="multilevel"/>
    <w:tmpl w:val="7DA8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220AC3"/>
    <w:multiLevelType w:val="multilevel"/>
    <w:tmpl w:val="259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640218"/>
    <w:multiLevelType w:val="multilevel"/>
    <w:tmpl w:val="274E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616864"/>
    <w:multiLevelType w:val="multilevel"/>
    <w:tmpl w:val="406C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B96F25"/>
    <w:multiLevelType w:val="multilevel"/>
    <w:tmpl w:val="73A4E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61E78B6"/>
    <w:multiLevelType w:val="multilevel"/>
    <w:tmpl w:val="42A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312895"/>
    <w:multiLevelType w:val="multilevel"/>
    <w:tmpl w:val="08E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F60BBA"/>
    <w:multiLevelType w:val="multilevel"/>
    <w:tmpl w:val="FB6C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474452"/>
    <w:multiLevelType w:val="multilevel"/>
    <w:tmpl w:val="7BF2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9A30CA9"/>
    <w:multiLevelType w:val="multilevel"/>
    <w:tmpl w:val="A184E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A0E13C7"/>
    <w:multiLevelType w:val="multilevel"/>
    <w:tmpl w:val="BCE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214195"/>
    <w:multiLevelType w:val="multilevel"/>
    <w:tmpl w:val="8496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1F3F39"/>
    <w:multiLevelType w:val="multilevel"/>
    <w:tmpl w:val="5608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894BE7"/>
    <w:multiLevelType w:val="multilevel"/>
    <w:tmpl w:val="2B98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DB1A28"/>
    <w:multiLevelType w:val="multilevel"/>
    <w:tmpl w:val="2AC8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82317B"/>
    <w:multiLevelType w:val="multilevel"/>
    <w:tmpl w:val="FF5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DE0255"/>
    <w:multiLevelType w:val="multilevel"/>
    <w:tmpl w:val="644E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2D3BD9"/>
    <w:multiLevelType w:val="multilevel"/>
    <w:tmpl w:val="79D0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345E47"/>
    <w:multiLevelType w:val="multilevel"/>
    <w:tmpl w:val="38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A12E4D"/>
    <w:multiLevelType w:val="multilevel"/>
    <w:tmpl w:val="19BC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C37A5D"/>
    <w:multiLevelType w:val="multilevel"/>
    <w:tmpl w:val="11A0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94552E"/>
    <w:multiLevelType w:val="multilevel"/>
    <w:tmpl w:val="2A04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134F4E"/>
    <w:multiLevelType w:val="multilevel"/>
    <w:tmpl w:val="67BE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95F35CC"/>
    <w:multiLevelType w:val="multilevel"/>
    <w:tmpl w:val="1706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0214D2"/>
    <w:multiLevelType w:val="multilevel"/>
    <w:tmpl w:val="C306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8F0E8D"/>
    <w:multiLevelType w:val="multilevel"/>
    <w:tmpl w:val="E2DA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8F6C92"/>
    <w:multiLevelType w:val="multilevel"/>
    <w:tmpl w:val="FCB0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133587"/>
    <w:multiLevelType w:val="multilevel"/>
    <w:tmpl w:val="7AA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321A19"/>
    <w:multiLevelType w:val="multilevel"/>
    <w:tmpl w:val="F1D6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804BE1"/>
    <w:multiLevelType w:val="multilevel"/>
    <w:tmpl w:val="52E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1D6620"/>
    <w:multiLevelType w:val="multilevel"/>
    <w:tmpl w:val="59E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8543EE"/>
    <w:multiLevelType w:val="multilevel"/>
    <w:tmpl w:val="67B0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D42D61"/>
    <w:multiLevelType w:val="multilevel"/>
    <w:tmpl w:val="50FA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13266D"/>
    <w:multiLevelType w:val="multilevel"/>
    <w:tmpl w:val="BEA0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B61076"/>
    <w:multiLevelType w:val="multilevel"/>
    <w:tmpl w:val="6E54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6C11C3"/>
    <w:multiLevelType w:val="multilevel"/>
    <w:tmpl w:val="1232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3D5464"/>
    <w:multiLevelType w:val="multilevel"/>
    <w:tmpl w:val="9A88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4C15B7"/>
    <w:multiLevelType w:val="multilevel"/>
    <w:tmpl w:val="A3B8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980224"/>
    <w:multiLevelType w:val="multilevel"/>
    <w:tmpl w:val="BCF2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8C7E43"/>
    <w:multiLevelType w:val="multilevel"/>
    <w:tmpl w:val="39D4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9676B1"/>
    <w:multiLevelType w:val="multilevel"/>
    <w:tmpl w:val="6F04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C94C98"/>
    <w:multiLevelType w:val="multilevel"/>
    <w:tmpl w:val="6F4A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C16864"/>
    <w:multiLevelType w:val="multilevel"/>
    <w:tmpl w:val="28C2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063512"/>
    <w:multiLevelType w:val="multilevel"/>
    <w:tmpl w:val="777C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8260B9"/>
    <w:multiLevelType w:val="multilevel"/>
    <w:tmpl w:val="D308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520A33"/>
    <w:multiLevelType w:val="multilevel"/>
    <w:tmpl w:val="03A6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609080">
    <w:abstractNumId w:val="62"/>
  </w:num>
  <w:num w:numId="2" w16cid:durableId="483594366">
    <w:abstractNumId w:val="44"/>
  </w:num>
  <w:num w:numId="3" w16cid:durableId="347101858">
    <w:abstractNumId w:val="95"/>
  </w:num>
  <w:num w:numId="4" w16cid:durableId="819661669">
    <w:abstractNumId w:val="52"/>
  </w:num>
  <w:num w:numId="5" w16cid:durableId="1774662532">
    <w:abstractNumId w:val="74"/>
  </w:num>
  <w:num w:numId="6" w16cid:durableId="848448705">
    <w:abstractNumId w:val="115"/>
  </w:num>
  <w:num w:numId="7" w16cid:durableId="622349029">
    <w:abstractNumId w:val="67"/>
  </w:num>
  <w:num w:numId="8" w16cid:durableId="1468550824">
    <w:abstractNumId w:val="1"/>
  </w:num>
  <w:num w:numId="9" w16cid:durableId="62028036">
    <w:abstractNumId w:val="56"/>
  </w:num>
  <w:num w:numId="10" w16cid:durableId="1864707263">
    <w:abstractNumId w:val="76"/>
  </w:num>
  <w:num w:numId="11" w16cid:durableId="986058996">
    <w:abstractNumId w:val="68"/>
  </w:num>
  <w:num w:numId="12" w16cid:durableId="1308242541">
    <w:abstractNumId w:val="15"/>
  </w:num>
  <w:num w:numId="13" w16cid:durableId="1618946075">
    <w:abstractNumId w:val="72"/>
  </w:num>
  <w:num w:numId="14" w16cid:durableId="1828739296">
    <w:abstractNumId w:val="78"/>
  </w:num>
  <w:num w:numId="15" w16cid:durableId="686446392">
    <w:abstractNumId w:val="90"/>
  </w:num>
  <w:num w:numId="16" w16cid:durableId="1930842498">
    <w:abstractNumId w:val="81"/>
  </w:num>
  <w:num w:numId="17" w16cid:durableId="1077628836">
    <w:abstractNumId w:val="53"/>
  </w:num>
  <w:num w:numId="18" w16cid:durableId="1078089501">
    <w:abstractNumId w:val="13"/>
  </w:num>
  <w:num w:numId="19" w16cid:durableId="2009169759">
    <w:abstractNumId w:val="45"/>
  </w:num>
  <w:num w:numId="20" w16cid:durableId="1792047763">
    <w:abstractNumId w:val="105"/>
  </w:num>
  <w:num w:numId="21" w16cid:durableId="1810902858">
    <w:abstractNumId w:val="36"/>
  </w:num>
  <w:num w:numId="22" w16cid:durableId="1576009949">
    <w:abstractNumId w:val="101"/>
  </w:num>
  <w:num w:numId="23" w16cid:durableId="1320186747">
    <w:abstractNumId w:val="79"/>
  </w:num>
  <w:num w:numId="24" w16cid:durableId="2089647018">
    <w:abstractNumId w:val="112"/>
  </w:num>
  <w:num w:numId="25" w16cid:durableId="149172377">
    <w:abstractNumId w:val="47"/>
  </w:num>
  <w:num w:numId="26" w16cid:durableId="1590697941">
    <w:abstractNumId w:val="14"/>
  </w:num>
  <w:num w:numId="27" w16cid:durableId="1618100834">
    <w:abstractNumId w:val="97"/>
  </w:num>
  <w:num w:numId="28" w16cid:durableId="1307975383">
    <w:abstractNumId w:val="111"/>
  </w:num>
  <w:num w:numId="29" w16cid:durableId="78211188">
    <w:abstractNumId w:val="64"/>
  </w:num>
  <w:num w:numId="30" w16cid:durableId="2119134966">
    <w:abstractNumId w:val="109"/>
  </w:num>
  <w:num w:numId="31" w16cid:durableId="2031445254">
    <w:abstractNumId w:val="12"/>
  </w:num>
  <w:num w:numId="32" w16cid:durableId="175845947">
    <w:abstractNumId w:val="108"/>
  </w:num>
  <w:num w:numId="33" w16cid:durableId="242300728">
    <w:abstractNumId w:val="55"/>
  </w:num>
  <w:num w:numId="34" w16cid:durableId="1141459047">
    <w:abstractNumId w:val="34"/>
  </w:num>
  <w:num w:numId="35" w16cid:durableId="1149790542">
    <w:abstractNumId w:val="4"/>
  </w:num>
  <w:num w:numId="36" w16cid:durableId="1701122401">
    <w:abstractNumId w:val="30"/>
  </w:num>
  <w:num w:numId="37" w16cid:durableId="1053431399">
    <w:abstractNumId w:val="92"/>
  </w:num>
  <w:num w:numId="38" w16cid:durableId="1552232553">
    <w:abstractNumId w:val="38"/>
  </w:num>
  <w:num w:numId="39" w16cid:durableId="1854302333">
    <w:abstractNumId w:val="104"/>
  </w:num>
  <w:num w:numId="40" w16cid:durableId="753353517">
    <w:abstractNumId w:val="51"/>
  </w:num>
  <w:num w:numId="41" w16cid:durableId="104546162">
    <w:abstractNumId w:val="87"/>
  </w:num>
  <w:num w:numId="42" w16cid:durableId="155192913">
    <w:abstractNumId w:val="50"/>
  </w:num>
  <w:num w:numId="43" w16cid:durableId="1422603711">
    <w:abstractNumId w:val="88"/>
  </w:num>
  <w:num w:numId="44" w16cid:durableId="1265965118">
    <w:abstractNumId w:val="37"/>
  </w:num>
  <w:num w:numId="45" w16cid:durableId="815218858">
    <w:abstractNumId w:val="61"/>
  </w:num>
  <w:num w:numId="46" w16cid:durableId="41364924">
    <w:abstractNumId w:val="25"/>
  </w:num>
  <w:num w:numId="47" w16cid:durableId="284655355">
    <w:abstractNumId w:val="42"/>
  </w:num>
  <w:num w:numId="48" w16cid:durableId="680398805">
    <w:abstractNumId w:val="33"/>
  </w:num>
  <w:num w:numId="49" w16cid:durableId="1178302365">
    <w:abstractNumId w:val="17"/>
  </w:num>
  <w:num w:numId="50" w16cid:durableId="1464689872">
    <w:abstractNumId w:val="27"/>
  </w:num>
  <w:num w:numId="51" w16cid:durableId="2022782284">
    <w:abstractNumId w:val="60"/>
  </w:num>
  <w:num w:numId="52" w16cid:durableId="594753144">
    <w:abstractNumId w:val="84"/>
  </w:num>
  <w:num w:numId="53" w16cid:durableId="1710644091">
    <w:abstractNumId w:val="91"/>
  </w:num>
  <w:num w:numId="54" w16cid:durableId="1195728918">
    <w:abstractNumId w:val="77"/>
  </w:num>
  <w:num w:numId="55" w16cid:durableId="1900046985">
    <w:abstractNumId w:val="99"/>
  </w:num>
  <w:num w:numId="56" w16cid:durableId="1080953306">
    <w:abstractNumId w:val="82"/>
  </w:num>
  <w:num w:numId="57" w16cid:durableId="168259497">
    <w:abstractNumId w:val="23"/>
  </w:num>
  <w:num w:numId="58" w16cid:durableId="1287931859">
    <w:abstractNumId w:val="94"/>
  </w:num>
  <w:num w:numId="59" w16cid:durableId="61177525">
    <w:abstractNumId w:val="48"/>
  </w:num>
  <w:num w:numId="60" w16cid:durableId="1848521597">
    <w:abstractNumId w:val="43"/>
  </w:num>
  <w:num w:numId="61" w16cid:durableId="2044597358">
    <w:abstractNumId w:val="10"/>
  </w:num>
  <w:num w:numId="62" w16cid:durableId="1705326215">
    <w:abstractNumId w:val="96"/>
  </w:num>
  <w:num w:numId="63" w16cid:durableId="1644775929">
    <w:abstractNumId w:val="35"/>
  </w:num>
  <w:num w:numId="64" w16cid:durableId="1316763461">
    <w:abstractNumId w:val="28"/>
  </w:num>
  <w:num w:numId="65" w16cid:durableId="1128164999">
    <w:abstractNumId w:val="0"/>
  </w:num>
  <w:num w:numId="66" w16cid:durableId="684476997">
    <w:abstractNumId w:val="6"/>
  </w:num>
  <w:num w:numId="67" w16cid:durableId="1017316453">
    <w:abstractNumId w:val="114"/>
  </w:num>
  <w:num w:numId="68" w16cid:durableId="800075019">
    <w:abstractNumId w:val="63"/>
  </w:num>
  <w:num w:numId="69" w16cid:durableId="1591237438">
    <w:abstractNumId w:val="66"/>
  </w:num>
  <w:num w:numId="70" w16cid:durableId="845098139">
    <w:abstractNumId w:val="18"/>
  </w:num>
  <w:num w:numId="71" w16cid:durableId="1551722747">
    <w:abstractNumId w:val="2"/>
  </w:num>
  <w:num w:numId="72" w16cid:durableId="788745788">
    <w:abstractNumId w:val="54"/>
  </w:num>
  <w:num w:numId="73" w16cid:durableId="816802157">
    <w:abstractNumId w:val="22"/>
  </w:num>
  <w:num w:numId="74" w16cid:durableId="465708468">
    <w:abstractNumId w:val="59"/>
  </w:num>
  <w:num w:numId="75" w16cid:durableId="1158351237">
    <w:abstractNumId w:val="11"/>
  </w:num>
  <w:num w:numId="76" w16cid:durableId="1051733866">
    <w:abstractNumId w:val="102"/>
  </w:num>
  <w:num w:numId="77" w16cid:durableId="1616792883">
    <w:abstractNumId w:val="24"/>
  </w:num>
  <w:num w:numId="78" w16cid:durableId="1234438261">
    <w:abstractNumId w:val="106"/>
  </w:num>
  <w:num w:numId="79" w16cid:durableId="657270345">
    <w:abstractNumId w:val="19"/>
  </w:num>
  <w:num w:numId="80" w16cid:durableId="1633170208">
    <w:abstractNumId w:val="107"/>
  </w:num>
  <w:num w:numId="81" w16cid:durableId="1017586564">
    <w:abstractNumId w:val="5"/>
  </w:num>
  <w:num w:numId="82" w16cid:durableId="2049791890">
    <w:abstractNumId w:val="58"/>
  </w:num>
  <w:num w:numId="83" w16cid:durableId="65226254">
    <w:abstractNumId w:val="69"/>
  </w:num>
  <w:num w:numId="84" w16cid:durableId="1450733516">
    <w:abstractNumId w:val="113"/>
  </w:num>
  <w:num w:numId="85" w16cid:durableId="745998547">
    <w:abstractNumId w:val="32"/>
  </w:num>
  <w:num w:numId="86" w16cid:durableId="243732979">
    <w:abstractNumId w:val="49"/>
  </w:num>
  <w:num w:numId="87" w16cid:durableId="545721788">
    <w:abstractNumId w:val="46"/>
  </w:num>
  <w:num w:numId="88" w16cid:durableId="124812932">
    <w:abstractNumId w:val="31"/>
  </w:num>
  <w:num w:numId="89" w16cid:durableId="715203187">
    <w:abstractNumId w:val="39"/>
  </w:num>
  <w:num w:numId="90" w16cid:durableId="1339232924">
    <w:abstractNumId w:val="93"/>
  </w:num>
  <w:num w:numId="91" w16cid:durableId="886332750">
    <w:abstractNumId w:val="65"/>
  </w:num>
  <w:num w:numId="92" w16cid:durableId="880752273">
    <w:abstractNumId w:val="75"/>
  </w:num>
  <w:num w:numId="93" w16cid:durableId="1379207157">
    <w:abstractNumId w:val="20"/>
  </w:num>
  <w:num w:numId="94" w16cid:durableId="2142839225">
    <w:abstractNumId w:val="103"/>
  </w:num>
  <w:num w:numId="95" w16cid:durableId="824393404">
    <w:abstractNumId w:val="29"/>
  </w:num>
  <w:num w:numId="96" w16cid:durableId="1593389882">
    <w:abstractNumId w:val="86"/>
  </w:num>
  <w:num w:numId="97" w16cid:durableId="546065159">
    <w:abstractNumId w:val="110"/>
  </w:num>
  <w:num w:numId="98" w16cid:durableId="424813930">
    <w:abstractNumId w:val="8"/>
  </w:num>
  <w:num w:numId="99" w16cid:durableId="911501447">
    <w:abstractNumId w:val="80"/>
  </w:num>
  <w:num w:numId="100" w16cid:durableId="22639848">
    <w:abstractNumId w:val="71"/>
  </w:num>
  <w:num w:numId="101" w16cid:durableId="996883600">
    <w:abstractNumId w:val="41"/>
  </w:num>
  <w:num w:numId="102" w16cid:durableId="2000226855">
    <w:abstractNumId w:val="21"/>
  </w:num>
  <w:num w:numId="103" w16cid:durableId="1065377073">
    <w:abstractNumId w:val="40"/>
  </w:num>
  <w:num w:numId="104" w16cid:durableId="2144421756">
    <w:abstractNumId w:val="116"/>
  </w:num>
  <w:num w:numId="105" w16cid:durableId="470636735">
    <w:abstractNumId w:val="16"/>
  </w:num>
  <w:num w:numId="106" w16cid:durableId="1987120958">
    <w:abstractNumId w:val="98"/>
  </w:num>
  <w:num w:numId="107" w16cid:durableId="1991254349">
    <w:abstractNumId w:val="100"/>
  </w:num>
  <w:num w:numId="108" w16cid:durableId="665788813">
    <w:abstractNumId w:val="70"/>
  </w:num>
  <w:num w:numId="109" w16cid:durableId="915937660">
    <w:abstractNumId w:val="89"/>
  </w:num>
  <w:num w:numId="110" w16cid:durableId="227496795">
    <w:abstractNumId w:val="85"/>
  </w:num>
  <w:num w:numId="111" w16cid:durableId="1106996537">
    <w:abstractNumId w:val="9"/>
  </w:num>
  <w:num w:numId="112" w16cid:durableId="1647584048">
    <w:abstractNumId w:val="3"/>
  </w:num>
  <w:num w:numId="113" w16cid:durableId="1271862226">
    <w:abstractNumId w:val="26"/>
  </w:num>
  <w:num w:numId="114" w16cid:durableId="8719545">
    <w:abstractNumId w:val="7"/>
  </w:num>
  <w:num w:numId="115" w16cid:durableId="1581209921">
    <w:abstractNumId w:val="57"/>
  </w:num>
  <w:num w:numId="116" w16cid:durableId="1607497345">
    <w:abstractNumId w:val="73"/>
  </w:num>
  <w:num w:numId="117" w16cid:durableId="1853640664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F56"/>
    <w:rsid w:val="00084DB1"/>
    <w:rsid w:val="000A0B15"/>
    <w:rsid w:val="000B4A29"/>
    <w:rsid w:val="001C4DDE"/>
    <w:rsid w:val="00242BD4"/>
    <w:rsid w:val="00261B12"/>
    <w:rsid w:val="002664A0"/>
    <w:rsid w:val="002D3092"/>
    <w:rsid w:val="003117D5"/>
    <w:rsid w:val="00325333"/>
    <w:rsid w:val="003E08A0"/>
    <w:rsid w:val="003F7B4F"/>
    <w:rsid w:val="0044666A"/>
    <w:rsid w:val="004714DA"/>
    <w:rsid w:val="00483627"/>
    <w:rsid w:val="0053644C"/>
    <w:rsid w:val="005A12F9"/>
    <w:rsid w:val="005C65DB"/>
    <w:rsid w:val="00634FD6"/>
    <w:rsid w:val="00637AF9"/>
    <w:rsid w:val="006E1F56"/>
    <w:rsid w:val="006F4B30"/>
    <w:rsid w:val="007019CE"/>
    <w:rsid w:val="007676EB"/>
    <w:rsid w:val="00777697"/>
    <w:rsid w:val="0078208C"/>
    <w:rsid w:val="007B1A1F"/>
    <w:rsid w:val="008062AE"/>
    <w:rsid w:val="0083318E"/>
    <w:rsid w:val="008746A4"/>
    <w:rsid w:val="00891FB0"/>
    <w:rsid w:val="008F3897"/>
    <w:rsid w:val="0090065C"/>
    <w:rsid w:val="0090737E"/>
    <w:rsid w:val="00935E71"/>
    <w:rsid w:val="0094641C"/>
    <w:rsid w:val="00992AD3"/>
    <w:rsid w:val="0099654C"/>
    <w:rsid w:val="009B759A"/>
    <w:rsid w:val="009E057F"/>
    <w:rsid w:val="00A0421A"/>
    <w:rsid w:val="00AE51CE"/>
    <w:rsid w:val="00AE798D"/>
    <w:rsid w:val="00B46705"/>
    <w:rsid w:val="00B86D1C"/>
    <w:rsid w:val="00C83AA9"/>
    <w:rsid w:val="00CE030F"/>
    <w:rsid w:val="00D065C0"/>
    <w:rsid w:val="00D41635"/>
    <w:rsid w:val="00D64FFC"/>
    <w:rsid w:val="00D80A48"/>
    <w:rsid w:val="00EC423D"/>
    <w:rsid w:val="00F2171C"/>
    <w:rsid w:val="00F4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62086"/>
  <w15:chartTrackingRefBased/>
  <w15:docId w15:val="{106EF0A1-4C56-4111-A518-7331CA861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1763</Words>
  <Characters>10052</Characters>
  <Application>Microsoft Office Word</Application>
  <DocSecurity>0</DocSecurity>
  <Lines>83</Lines>
  <Paragraphs>23</Paragraphs>
  <ScaleCrop>false</ScaleCrop>
  <Company/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2026-03-22T01:42:00Z</dcterms:created>
  <dcterms:modified xsi:type="dcterms:W3CDTF">2026-03-22T01:42:00Z</dcterms:modified>
</cp:coreProperties>
</file>