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F9C6" w14:textId="5F41FB66" w:rsidR="00AB5AA9" w:rsidRPr="00AB5AA9" w:rsidRDefault="00AB5AA9" w:rsidP="00AB5AA9">
      <w:pPr>
        <w:rPr>
          <w:b/>
          <w:bCs/>
          <w:sz w:val="28"/>
          <w:szCs w:val="28"/>
          <w:lang w:val="en-US"/>
        </w:rPr>
      </w:pPr>
      <w:r>
        <w:rPr>
          <w:b/>
          <w:bCs/>
          <w:sz w:val="28"/>
          <w:szCs w:val="28"/>
          <w:lang w:val="en-US"/>
        </w:rPr>
        <w:t>Non-linear effects sample size estimation</w:t>
      </w:r>
    </w:p>
    <w:p w14:paraId="6F87F54A" w14:textId="1DF00163" w:rsidR="00AB5AA9" w:rsidRPr="00DA6EBB" w:rsidRDefault="00AB5AA9" w:rsidP="00AB5AA9">
      <w:pPr>
        <w:jc w:val="both"/>
        <w:rPr>
          <w:rFonts w:ascii="Calibri" w:hAnsi="Calibri" w:cs="Calibri"/>
          <w:color w:val="000000"/>
          <w:lang w:val="en-US"/>
        </w:rPr>
      </w:pPr>
      <w:r w:rsidRPr="00DA6EBB">
        <w:rPr>
          <w:rFonts w:ascii="Calibri" w:hAnsi="Calibri" w:cs="Calibri"/>
          <w:color w:val="000000"/>
          <w:lang w:val="en-US"/>
        </w:rPr>
        <w:t xml:space="preserve">We deliberately chose not to include non-linear analyses in the current manuscript for several methodological and practical reasons. Testing for non-linear relationships—especially when done systematically (e.g., using splines or polynomial terms)—substantially increases model complexity and the number of parameters to estimate, which in turn requires larger sample sizes to avoid overfitting and ensure stable estimation </w:t>
      </w:r>
      <w:r w:rsidRPr="00DA6EBB">
        <w:rPr>
          <w:rFonts w:ascii="Calibri" w:hAnsi="Calibri" w:cs="Calibri"/>
          <w:color w:val="000000"/>
          <w:lang w:val="en-US"/>
        </w:rPr>
        <w:fldChar w:fldCharType="begin"/>
      </w:r>
      <w:r w:rsidRPr="00DA6EBB">
        <w:rPr>
          <w:rFonts w:ascii="Calibri" w:hAnsi="Calibri" w:cs="Calibri"/>
          <w:color w:val="000000"/>
          <w:lang w:val="en-US"/>
        </w:rPr>
        <w:instrText xml:space="preserve"> ADDIN ZOTERO_ITEM CSL_CITATION {"citationID":"zsCnInHN","properties":{"formattedCitation":"(Babyak, 2004)","plainCitation":"(Babyak, 2004)","noteIndex":0},"citationItems":[{"id":7729,"uris":["http://zotero.org/users/5010908/items/P9NNUW5N"],"itemData":{"id":7729,"type":"article-journal","abstract":"Statistical models, such as linear or logistic regression or survival analysis, are frequently used as a means to answer scientific questions in psychosomatic research. Many who use these techniques, however, apparently fail to appreciate fully the problem of overfitting, ie, capitalizing on the idiosyncrasies of the sample at hand. Overfitted models will fail to replicate in future samples, thus creating considerable uncertainty about the scientific merit of the finding. The present article is a nontechnical discussion of the concept of overfitting and is intended to be accessible to readers with varying levels of statistical expertise. The notion of overfitting is presented in terms of asking too much from the available data. Given a certain number of observations in a data set, there is an upper limit to the complexity of the model that can be derived with any acceptable degree of uncertainty. Complexity arises as a function of the number of degrees of freedom expended (the number of predictors including complex terms such as interactions and nonlinear terms) against the same data set during any stage of the data analysis. Theoretical and empirical evidence--with a special focus on the results of computer simulation studies--is presented to demonstrate the practical consequences of overfitting with respect to scientific inference. Three common practices--automated variable selection, pretesting of candidate predictors, and dichotomization of continuous variables--are shown to pose a considerable risk for spurious findings in models. The dilemma between overfitting and exploring candidate confounders is also discussed. Alternative means of guarding against overfitting are discussed, including variable aggregation and the fixing of coefficients a priori. Techniques that account and correct for complexity, including shrinkage and penalization, also are introduced.","container-title":"Psychosomatic Medicine","DOI":"10.1097/01.psy.0000127692.23278.a9","ISSN":"1534-7796","issue":"3","journalAbbreviation":"Psychosom Med","language":"eng","note":"PMID: 15184705","page":"411-421","source":"PubMed","title":"What you see may not be what you get: a brief, nontechnical introduction to overfitting in regression-type models","title-short":"What you see may not be what you get","volume":"66","author":[{"family":"Babyak","given":"Michael A."}],"issued":{"date-parts":[["2004"]]}}}],"schema":"https://github.com/citation-style-language/schema/raw/master/csl-citation.json"} </w:instrText>
      </w:r>
      <w:r w:rsidRPr="00DA6EBB">
        <w:rPr>
          <w:rFonts w:ascii="Calibri" w:hAnsi="Calibri" w:cs="Calibri"/>
          <w:color w:val="000000"/>
          <w:lang w:val="en-US"/>
        </w:rPr>
        <w:fldChar w:fldCharType="separate"/>
      </w:r>
      <w:r w:rsidRPr="00DA6EBB">
        <w:rPr>
          <w:rFonts w:ascii="Calibri" w:hAnsi="Calibri" w:cs="Calibri"/>
          <w:noProof/>
          <w:color w:val="000000"/>
          <w:lang w:val="en-US"/>
        </w:rPr>
        <w:t>(Babyak, 2004)</w:t>
      </w:r>
      <w:r w:rsidRPr="00DA6EBB">
        <w:rPr>
          <w:rFonts w:ascii="Calibri" w:hAnsi="Calibri" w:cs="Calibri"/>
          <w:color w:val="000000"/>
          <w:lang w:val="en-US"/>
        </w:rPr>
        <w:fldChar w:fldCharType="end"/>
      </w:r>
      <w:r w:rsidRPr="00DA6EBB">
        <w:rPr>
          <w:rFonts w:ascii="Calibri" w:hAnsi="Calibri" w:cs="Calibri"/>
          <w:color w:val="000000"/>
          <w:lang w:val="en-US"/>
        </w:rPr>
        <w:t xml:space="preserve">. </w:t>
      </w:r>
    </w:p>
    <w:p w14:paraId="4DD9FA7D" w14:textId="77777777" w:rsidR="00AB5AA9" w:rsidRPr="00DA6EBB" w:rsidRDefault="00AB5AA9" w:rsidP="00AB5AA9">
      <w:pPr>
        <w:jc w:val="both"/>
        <w:rPr>
          <w:rFonts w:ascii="Calibri" w:hAnsi="Calibri" w:cs="Calibri"/>
          <w:color w:val="000000"/>
          <w:lang w:val="en-US"/>
        </w:rPr>
      </w:pPr>
      <w:r w:rsidRPr="00DA6EBB">
        <w:rPr>
          <w:rFonts w:ascii="Calibri" w:hAnsi="Calibri" w:cs="Calibri"/>
          <w:color w:val="000000"/>
          <w:lang w:val="en-US"/>
        </w:rPr>
        <w:t xml:space="preserve">To quantify this, we calculated sample sizes according to a recent methods paper published in </w:t>
      </w:r>
      <w:r w:rsidRPr="00DA6EBB">
        <w:rPr>
          <w:rFonts w:ascii="Calibri" w:hAnsi="Calibri" w:cs="Calibri"/>
          <w:i/>
          <w:iCs/>
          <w:color w:val="000000"/>
          <w:lang w:val="en-US"/>
        </w:rPr>
        <w:t>BMJ</w:t>
      </w:r>
      <w:r w:rsidRPr="00DA6EBB">
        <w:rPr>
          <w:rFonts w:ascii="Calibri" w:hAnsi="Calibri" w:cs="Calibri"/>
          <w:color w:val="000000"/>
          <w:lang w:val="en-US"/>
        </w:rPr>
        <w:t xml:space="preserve"> </w:t>
      </w:r>
      <w:r w:rsidRPr="00DA6EBB">
        <w:rPr>
          <w:rFonts w:ascii="Calibri" w:hAnsi="Calibri" w:cs="Calibri"/>
          <w:color w:val="000000"/>
          <w:lang w:val="en-US"/>
        </w:rPr>
        <w:fldChar w:fldCharType="begin"/>
      </w:r>
      <w:r w:rsidRPr="00DA6EBB">
        <w:rPr>
          <w:rFonts w:ascii="Calibri" w:hAnsi="Calibri" w:cs="Calibri"/>
          <w:color w:val="000000"/>
          <w:lang w:val="en-US"/>
        </w:rPr>
        <w:instrText xml:space="preserve"> ADDIN ZOTERO_ITEM CSL_CITATION {"citationID":"CpJqDE5z","properties":{"formattedCitation":"(Riley et al., 2020)","plainCitation":"(Riley et al., 2020)","noteIndex":0},"citationItems":[{"id":8671,"uris":["http://zotero.org/users/5010908/items/XLB5WCE6"],"itemData":{"id":8671,"type":"article-journal","abstract":"&lt;p&gt;Clinical prediction models aim to predict outcomes in individuals, to inform diagnosis or prognosis in healthcare. Hundreds of prediction models are published in the medical literature each year, yet many are developed using a dataset that is too small for the total number of participants or outcome events. This leads to inaccurate predictions and consequently incorrect healthcare decisions for some individuals. In this article, the authors provide guidance on how to calculate the sample size required to develop a clinical prediction model.&lt;/p&gt;","container-title":"BMJ","DOI":"10.1136/bmj.m441","ISSN":"1756-1833","journalAbbreviation":"BMJ","language":"en","license":"Published by the BMJ Publishing Group Limited. For permission to use (where not already granted under a licence) please go to http://group.bmj.com/group/rights-licensing/permissions","note":"publisher: British Medical Journal Publishing Group\nsection: Research Methods &amp;amp; Reporting\nPMID: 32188600","page":"m441","source":"www.bmj.com","title":"Calculating the sample size required for developing a clinical prediction model","volume":"368","author":[{"family":"Riley","given":"Richard D."},{"family":"Ensor","given":"Joie"},{"family":"Snell","given":"Kym I. E."},{"family":"Harrell","given":"Frank E."},{"family":"Martin","given":"Glen P."},{"family":"Reitsma","given":"Johannes B."},{"family":"Moons","given":"Karel G. M."},{"family":"Collins","given":"Gary"},{"family":"Smeden","given":"Maarten","dropping-particle":"van"}],"issued":{"date-parts":[["2020",3,18]]}}}],"schema":"https://github.com/citation-style-language/schema/raw/master/csl-citation.json"} </w:instrText>
      </w:r>
      <w:r w:rsidRPr="00DA6EBB">
        <w:rPr>
          <w:rFonts w:ascii="Calibri" w:hAnsi="Calibri" w:cs="Calibri"/>
          <w:color w:val="000000"/>
          <w:lang w:val="en-US"/>
        </w:rPr>
        <w:fldChar w:fldCharType="separate"/>
      </w:r>
      <w:r w:rsidRPr="00DA6EBB">
        <w:rPr>
          <w:rFonts w:ascii="Calibri" w:hAnsi="Calibri" w:cs="Calibri"/>
          <w:noProof/>
          <w:color w:val="000000"/>
          <w:lang w:val="en-US"/>
        </w:rPr>
        <w:t>(Riley et al., 2020)</w:t>
      </w:r>
      <w:r w:rsidRPr="00DA6EBB">
        <w:rPr>
          <w:rFonts w:ascii="Calibri" w:hAnsi="Calibri" w:cs="Calibri"/>
          <w:color w:val="000000"/>
          <w:lang w:val="en-US"/>
        </w:rPr>
        <w:fldChar w:fldCharType="end"/>
      </w:r>
      <w:r w:rsidRPr="00DA6EBB">
        <w:rPr>
          <w:rFonts w:ascii="Calibri" w:hAnsi="Calibri" w:cs="Calibri"/>
          <w:color w:val="000000"/>
          <w:lang w:val="en-US"/>
        </w:rPr>
        <w:t xml:space="preserve"> using the </w:t>
      </w:r>
      <w:proofErr w:type="spellStart"/>
      <w:r w:rsidRPr="00DA6EBB">
        <w:rPr>
          <w:rFonts w:ascii="Calibri" w:hAnsi="Calibri" w:cs="Calibri"/>
          <w:i/>
          <w:iCs/>
          <w:color w:val="000000"/>
          <w:lang w:val="en-US"/>
        </w:rPr>
        <w:t>pmsampsize</w:t>
      </w:r>
      <w:proofErr w:type="spellEnd"/>
      <w:r w:rsidRPr="00DA6EBB">
        <w:rPr>
          <w:rFonts w:ascii="Calibri" w:hAnsi="Calibri" w:cs="Calibri"/>
          <w:color w:val="000000"/>
          <w:lang w:val="en-US"/>
        </w:rPr>
        <w:t xml:space="preserve"> package, which is primarily designed to guide sample size estimation for clinical prediction models. Although our study was not designed for clinical prediction per se, it is well suited to estimate the required sample size for developing a predictive model based on our observed and modeled variables. We compared two models (1) The linear model predicting wanting ratings from a SHAPS × Phase interaction, along with Snack, Age, BMI, and Sex — all as linear predictors (as reported previously in the manuscript). This model included 12 fixed-effect parameters and had an observed </w:t>
      </w:r>
      <w:r w:rsidRPr="00DA6EBB">
        <w:rPr>
          <w:rFonts w:ascii="Calibri" w:hAnsi="Calibri" w:cs="Calibri"/>
          <w:i/>
          <w:iCs/>
          <w:color w:val="000000"/>
          <w:lang w:val="en-US"/>
        </w:rPr>
        <w:t>R²</w:t>
      </w:r>
      <w:r w:rsidRPr="00DA6EBB">
        <w:rPr>
          <w:rFonts w:ascii="Calibri" w:hAnsi="Calibri" w:cs="Calibri"/>
          <w:color w:val="000000"/>
          <w:lang w:val="en-US"/>
        </w:rPr>
        <w:t xml:space="preserve"> ≈ 0.21. Under Criterion 2 (allowing for a 0.05 drop between apparent and adjusted </w:t>
      </w:r>
      <w:r w:rsidRPr="00DA6EBB">
        <w:rPr>
          <w:rFonts w:ascii="Calibri" w:hAnsi="Calibri" w:cs="Calibri"/>
          <w:i/>
          <w:iCs/>
          <w:color w:val="000000"/>
          <w:lang w:val="en-US"/>
        </w:rPr>
        <w:t>R²</w:t>
      </w:r>
      <w:r w:rsidRPr="00DA6EBB">
        <w:rPr>
          <w:rFonts w:ascii="Calibri" w:hAnsi="Calibri" w:cs="Calibri"/>
          <w:color w:val="000000"/>
          <w:lang w:val="en-US"/>
        </w:rPr>
        <w:t xml:space="preserve">), the estimated minimum sample size for a clinical model is 192 participants. (2) A non-linear model using quadratic terms for SHAPS, Age, and BMI, and interactions of both SHAPS and SHAPS² with Phase. This expanded the model to 16 fixed-effect parameters, increasing the required sample size to 255 participants under Criterion 2 — a 33% increase. </w:t>
      </w:r>
    </w:p>
    <w:p w14:paraId="3E6B68C0" w14:textId="77777777" w:rsidR="00AB5AA9" w:rsidRPr="00DA6EBB" w:rsidRDefault="00AB5AA9" w:rsidP="00AB5AA9">
      <w:pPr>
        <w:jc w:val="both"/>
        <w:rPr>
          <w:rFonts w:ascii="Calibri" w:hAnsi="Calibri" w:cs="Calibri"/>
          <w:color w:val="000000"/>
          <w:lang w:val="en-US"/>
        </w:rPr>
      </w:pPr>
      <w:r w:rsidRPr="00DA6EBB">
        <w:rPr>
          <w:rFonts w:ascii="Calibri" w:hAnsi="Calibri" w:cs="Calibri"/>
          <w:color w:val="000000"/>
          <w:lang w:val="en-US"/>
        </w:rPr>
        <w:t xml:space="preserve">Given our sample size (N = 103), the addition of non-linear effects would likely not produce sufficiently stable estimates. Future larger studies could help establish non-linear associations (e.g., with blood levels). </w:t>
      </w:r>
    </w:p>
    <w:p w14:paraId="6FFC07E8" w14:textId="77777777" w:rsidR="00573053" w:rsidRDefault="00573053"/>
    <w:sectPr w:rsidR="005730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A9"/>
    <w:rsid w:val="00047A0D"/>
    <w:rsid w:val="00573053"/>
    <w:rsid w:val="00A832A3"/>
    <w:rsid w:val="00AB5AA9"/>
    <w:rsid w:val="00D05F3D"/>
    <w:rsid w:val="00E7209C"/>
    <w:rsid w:val="00FA65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1E6C"/>
  <w15:chartTrackingRefBased/>
  <w15:docId w15:val="{751AB62C-A599-5240-946E-3D67CB0D1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B5AA9"/>
    <w:pPr>
      <w:spacing w:after="160" w:line="259" w:lineRule="auto"/>
    </w:pPr>
    <w:rPr>
      <w:sz w:val="22"/>
      <w:szCs w:val="22"/>
    </w:rPr>
  </w:style>
  <w:style w:type="paragraph" w:styleId="berschrift1">
    <w:name w:val="heading 1"/>
    <w:basedOn w:val="Standard"/>
    <w:next w:val="Standard"/>
    <w:link w:val="berschrift1Zchn"/>
    <w:uiPriority w:val="9"/>
    <w:qFormat/>
    <w:rsid w:val="00AB5AA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B5AA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B5AA9"/>
    <w:pPr>
      <w:keepNext/>
      <w:keepLines/>
      <w:spacing w:before="160" w:after="80" w:line="240" w:lineRule="auto"/>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B5AA9"/>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berschrift5">
    <w:name w:val="heading 5"/>
    <w:basedOn w:val="Standard"/>
    <w:next w:val="Standard"/>
    <w:link w:val="berschrift5Zchn"/>
    <w:uiPriority w:val="9"/>
    <w:semiHidden/>
    <w:unhideWhenUsed/>
    <w:qFormat/>
    <w:rsid w:val="00AB5AA9"/>
    <w:pPr>
      <w:keepNext/>
      <w:keepLines/>
      <w:spacing w:before="80" w:after="40" w:line="240" w:lineRule="auto"/>
      <w:outlineLvl w:val="4"/>
    </w:pPr>
    <w:rPr>
      <w:rFonts w:eastAsiaTheme="majorEastAsia" w:cstheme="majorBidi"/>
      <w:color w:val="0F4761" w:themeColor="accent1" w:themeShade="BF"/>
      <w:sz w:val="24"/>
      <w:szCs w:val="24"/>
    </w:rPr>
  </w:style>
  <w:style w:type="paragraph" w:styleId="berschrift6">
    <w:name w:val="heading 6"/>
    <w:basedOn w:val="Standard"/>
    <w:next w:val="Standard"/>
    <w:link w:val="berschrift6Zchn"/>
    <w:uiPriority w:val="9"/>
    <w:semiHidden/>
    <w:unhideWhenUsed/>
    <w:qFormat/>
    <w:rsid w:val="00AB5AA9"/>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berschrift7">
    <w:name w:val="heading 7"/>
    <w:basedOn w:val="Standard"/>
    <w:next w:val="Standard"/>
    <w:link w:val="berschrift7Zchn"/>
    <w:uiPriority w:val="9"/>
    <w:semiHidden/>
    <w:unhideWhenUsed/>
    <w:qFormat/>
    <w:rsid w:val="00AB5AA9"/>
    <w:pPr>
      <w:keepNext/>
      <w:keepLines/>
      <w:spacing w:before="40" w:after="0" w:line="240" w:lineRule="auto"/>
      <w:outlineLvl w:val="6"/>
    </w:pPr>
    <w:rPr>
      <w:rFonts w:eastAsiaTheme="majorEastAsia" w:cstheme="majorBidi"/>
      <w:color w:val="595959" w:themeColor="text1" w:themeTint="A6"/>
      <w:sz w:val="24"/>
      <w:szCs w:val="24"/>
    </w:rPr>
  </w:style>
  <w:style w:type="paragraph" w:styleId="berschrift8">
    <w:name w:val="heading 8"/>
    <w:basedOn w:val="Standard"/>
    <w:next w:val="Standard"/>
    <w:link w:val="berschrift8Zchn"/>
    <w:uiPriority w:val="9"/>
    <w:semiHidden/>
    <w:unhideWhenUsed/>
    <w:qFormat/>
    <w:rsid w:val="00AB5AA9"/>
    <w:pPr>
      <w:keepNext/>
      <w:keepLines/>
      <w:spacing w:after="0" w:line="240" w:lineRule="auto"/>
      <w:outlineLvl w:val="7"/>
    </w:pPr>
    <w:rPr>
      <w:rFonts w:eastAsiaTheme="majorEastAsia" w:cstheme="majorBidi"/>
      <w:i/>
      <w:iCs/>
      <w:color w:val="272727" w:themeColor="text1" w:themeTint="D8"/>
      <w:sz w:val="24"/>
      <w:szCs w:val="24"/>
    </w:rPr>
  </w:style>
  <w:style w:type="paragraph" w:styleId="berschrift9">
    <w:name w:val="heading 9"/>
    <w:basedOn w:val="Standard"/>
    <w:next w:val="Standard"/>
    <w:link w:val="berschrift9Zchn"/>
    <w:uiPriority w:val="9"/>
    <w:semiHidden/>
    <w:unhideWhenUsed/>
    <w:qFormat/>
    <w:rsid w:val="00AB5AA9"/>
    <w:pPr>
      <w:keepNext/>
      <w:keepLines/>
      <w:spacing w:after="0" w:line="240" w:lineRule="auto"/>
      <w:outlineLvl w:val="8"/>
    </w:pPr>
    <w:rPr>
      <w:rFonts w:eastAsiaTheme="majorEastAsia" w:cstheme="majorBidi"/>
      <w:color w:val="272727" w:themeColor="text1" w:themeTint="D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5AA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B5AA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B5AA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B5AA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B5AA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B5A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5A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5A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5AA9"/>
    <w:rPr>
      <w:rFonts w:eastAsiaTheme="majorEastAsia" w:cstheme="majorBidi"/>
      <w:color w:val="272727" w:themeColor="text1" w:themeTint="D8"/>
    </w:rPr>
  </w:style>
  <w:style w:type="paragraph" w:styleId="Titel">
    <w:name w:val="Title"/>
    <w:basedOn w:val="Standard"/>
    <w:next w:val="Standard"/>
    <w:link w:val="TitelZchn"/>
    <w:uiPriority w:val="10"/>
    <w:qFormat/>
    <w:rsid w:val="00AB5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5A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5AA9"/>
    <w:pPr>
      <w:numPr>
        <w:ilvl w:val="1"/>
      </w:numPr>
      <w:spacing w:line="240"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5A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5AA9"/>
    <w:pPr>
      <w:spacing w:before="160" w:line="240" w:lineRule="auto"/>
      <w:jc w:val="center"/>
    </w:pPr>
    <w:rPr>
      <w:i/>
      <w:iCs/>
      <w:color w:val="404040" w:themeColor="text1" w:themeTint="BF"/>
      <w:sz w:val="24"/>
      <w:szCs w:val="24"/>
    </w:rPr>
  </w:style>
  <w:style w:type="character" w:customStyle="1" w:styleId="ZitatZchn">
    <w:name w:val="Zitat Zchn"/>
    <w:basedOn w:val="Absatz-Standardschriftart"/>
    <w:link w:val="Zitat"/>
    <w:uiPriority w:val="29"/>
    <w:rsid w:val="00AB5AA9"/>
    <w:rPr>
      <w:i/>
      <w:iCs/>
      <w:color w:val="404040" w:themeColor="text1" w:themeTint="BF"/>
    </w:rPr>
  </w:style>
  <w:style w:type="paragraph" w:styleId="Listenabsatz">
    <w:name w:val="List Paragraph"/>
    <w:basedOn w:val="Standard"/>
    <w:uiPriority w:val="34"/>
    <w:qFormat/>
    <w:rsid w:val="00AB5AA9"/>
    <w:pPr>
      <w:spacing w:after="0" w:line="240" w:lineRule="auto"/>
      <w:ind w:left="720"/>
      <w:contextualSpacing/>
    </w:pPr>
    <w:rPr>
      <w:sz w:val="24"/>
      <w:szCs w:val="24"/>
    </w:rPr>
  </w:style>
  <w:style w:type="character" w:styleId="IntensiveHervorhebung">
    <w:name w:val="Intense Emphasis"/>
    <w:basedOn w:val="Absatz-Standardschriftart"/>
    <w:uiPriority w:val="21"/>
    <w:qFormat/>
    <w:rsid w:val="00AB5AA9"/>
    <w:rPr>
      <w:i/>
      <w:iCs/>
      <w:color w:val="0F4761" w:themeColor="accent1" w:themeShade="BF"/>
    </w:rPr>
  </w:style>
  <w:style w:type="paragraph" w:styleId="IntensivesZitat">
    <w:name w:val="Intense Quote"/>
    <w:basedOn w:val="Standard"/>
    <w:next w:val="Standard"/>
    <w:link w:val="IntensivesZitatZchn"/>
    <w:uiPriority w:val="30"/>
    <w:qFormat/>
    <w:rsid w:val="00AB5AA9"/>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ivesZitatZchn">
    <w:name w:val="Intensives Zitat Zchn"/>
    <w:basedOn w:val="Absatz-Standardschriftart"/>
    <w:link w:val="IntensivesZitat"/>
    <w:uiPriority w:val="30"/>
    <w:rsid w:val="00AB5AA9"/>
    <w:rPr>
      <w:i/>
      <w:iCs/>
      <w:color w:val="0F4761" w:themeColor="accent1" w:themeShade="BF"/>
    </w:rPr>
  </w:style>
  <w:style w:type="character" w:styleId="IntensiverVerweis">
    <w:name w:val="Intense Reference"/>
    <w:basedOn w:val="Absatz-Standardschriftart"/>
    <w:uiPriority w:val="32"/>
    <w:qFormat/>
    <w:rsid w:val="00AB5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5720</Characters>
  <Application>Microsoft Office Word</Application>
  <DocSecurity>0</DocSecurity>
  <Lines>47</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Corinna Schulz</dc:creator>
  <cp:keywords/>
  <dc:description/>
  <cp:lastModifiedBy>Corinna Schulz</cp:lastModifiedBy>
  <cp:revision>1</cp:revision>
  <dcterms:created xsi:type="dcterms:W3CDTF">2026-02-12T13:46:00Z</dcterms:created>
  <dcterms:modified xsi:type="dcterms:W3CDTF">2026-02-12T13:46:00Z</dcterms:modified>
</cp:coreProperties>
</file>