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89D0" w14:textId="4BA58B3B" w:rsidR="00E2248F" w:rsidRPr="00657023" w:rsidRDefault="00E2248F" w:rsidP="00E2248F">
      <w:pPr>
        <w:pStyle w:val="berschrift"/>
        <w:rPr>
          <w:b/>
          <w:bCs/>
          <w:lang w:val="en-US"/>
        </w:rPr>
      </w:pPr>
      <w:r>
        <w:rPr>
          <w:b/>
          <w:bCs/>
          <w:lang w:val="en-US"/>
        </w:rPr>
        <w:t xml:space="preserve">Reliability of liking and wanting measures </w:t>
      </w:r>
      <w:r w:rsidRPr="00A85090">
        <w:rPr>
          <w:b/>
          <w:bCs/>
          <w:lang w:val="en-US"/>
        </w:rPr>
        <w:t xml:space="preserve"> </w:t>
      </w:r>
    </w:p>
    <w:p w14:paraId="62BDDA0F" w14:textId="77777777" w:rsidR="00E2248F" w:rsidRPr="00657023" w:rsidRDefault="00E2248F" w:rsidP="00E2248F">
      <w:pPr>
        <w:jc w:val="both"/>
        <w:rPr>
          <w:rFonts w:ascii="Arial" w:hAnsi="Arial" w:cs="Arial"/>
          <w:color w:val="000000"/>
          <w:lang w:val="en-US"/>
        </w:rPr>
      </w:pPr>
      <w:r w:rsidRPr="00657023">
        <w:rPr>
          <w:rFonts w:ascii="Arial" w:hAnsi="Arial" w:cs="Arial"/>
          <w:color w:val="000000"/>
          <w:lang w:val="en-US"/>
        </w:rPr>
        <w:t xml:space="preserve">Regarding the reliability of the liking and wanting measurements we used, we provide information from a previous study in our lab (in prep), where participants came for 4 sessions in which liking and wanting ratings of food cues were assessed. The test-retest reliability of wanting ranged between 0.63 – 0.77, for liking between 0.61 – 0.75, indicating acceptable stability over time. Crucially, the within-measure reliability (e.g., wanting-wanting) was consistently higher than the between-measure correlation (wanting-liking), supporting the notion that the constructs are empirically separable despite their high correlation (see Table below). </w:t>
      </w:r>
    </w:p>
    <w:tbl>
      <w:tblPr>
        <w:tblStyle w:val="Tabellenraster"/>
        <w:tblW w:w="8647" w:type="dxa"/>
        <w:tblLook w:val="04A0" w:firstRow="1" w:lastRow="0" w:firstColumn="1" w:lastColumn="0" w:noHBand="0" w:noVBand="1"/>
      </w:tblPr>
      <w:tblGrid>
        <w:gridCol w:w="2835"/>
        <w:gridCol w:w="2977"/>
        <w:gridCol w:w="2835"/>
      </w:tblGrid>
      <w:tr w:rsidR="00E2248F" w:rsidRPr="00657023" w14:paraId="7F43BDC8" w14:textId="77777777" w:rsidTr="00F61EFC">
        <w:trPr>
          <w:trHeight w:val="509"/>
        </w:trPr>
        <w:tc>
          <w:tcPr>
            <w:tcW w:w="2835" w:type="dxa"/>
          </w:tcPr>
          <w:p w14:paraId="28636810" w14:textId="77777777" w:rsidR="00E2248F" w:rsidRPr="00657023" w:rsidRDefault="00E2248F" w:rsidP="00F61EFC">
            <w:pPr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65702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/>
              </w:rPr>
              <w:t>Session comparison</w:t>
            </w:r>
          </w:p>
          <w:p w14:paraId="089BF5E6" w14:textId="77777777" w:rsidR="00E2248F" w:rsidRPr="00657023" w:rsidRDefault="00E2248F" w:rsidP="00F61EFC">
            <w:pPr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</w:tcPr>
          <w:p w14:paraId="623521FD" w14:textId="77777777" w:rsidR="00E2248F" w:rsidRPr="00657023" w:rsidRDefault="00E2248F" w:rsidP="00F61EFC">
            <w:pPr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65702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/>
              </w:rPr>
              <w:t xml:space="preserve">(Wanting-Wanting) </w:t>
            </w:r>
          </w:p>
          <w:p w14:paraId="2B65D1E9" w14:textId="77777777" w:rsidR="00E2248F" w:rsidRPr="00657023" w:rsidRDefault="00E2248F" w:rsidP="00F61EFC">
            <w:pPr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65702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/>
              </w:rPr>
              <w:t xml:space="preserve">– (Wanting-Liking) </w:t>
            </w:r>
          </w:p>
        </w:tc>
        <w:tc>
          <w:tcPr>
            <w:tcW w:w="2835" w:type="dxa"/>
          </w:tcPr>
          <w:p w14:paraId="7C3299CE" w14:textId="77777777" w:rsidR="00E2248F" w:rsidRPr="00657023" w:rsidRDefault="00E2248F" w:rsidP="00F61EFC">
            <w:pPr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65702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/>
              </w:rPr>
              <w:t>(Liking-Liking)</w:t>
            </w:r>
          </w:p>
          <w:p w14:paraId="3C435C96" w14:textId="77777777" w:rsidR="00E2248F" w:rsidRPr="00657023" w:rsidRDefault="00E2248F" w:rsidP="00F61EFC">
            <w:pPr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65702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/>
              </w:rPr>
              <w:t xml:space="preserve">– (Liking-Wanting) </w:t>
            </w:r>
          </w:p>
        </w:tc>
      </w:tr>
      <w:tr w:rsidR="00E2248F" w:rsidRPr="00657023" w14:paraId="14C9EC8D" w14:textId="77777777" w:rsidTr="00F61EFC">
        <w:trPr>
          <w:trHeight w:val="229"/>
        </w:trPr>
        <w:tc>
          <w:tcPr>
            <w:tcW w:w="2835" w:type="dxa"/>
          </w:tcPr>
          <w:p w14:paraId="64D492F2" w14:textId="77777777" w:rsidR="00E2248F" w:rsidRPr="00657023" w:rsidRDefault="00E2248F" w:rsidP="00F61EFC">
            <w:pPr>
              <w:jc w:val="both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b/>
                <w:bCs/>
                <w:color w:val="000000"/>
                <w:lang w:val="en-US"/>
              </w:rPr>
              <w:t>Session 2 + Session 1</w:t>
            </w:r>
          </w:p>
        </w:tc>
        <w:tc>
          <w:tcPr>
            <w:tcW w:w="2977" w:type="dxa"/>
          </w:tcPr>
          <w:p w14:paraId="4A164054" w14:textId="77777777" w:rsidR="00E2248F" w:rsidRPr="00657023" w:rsidRDefault="00E2248F" w:rsidP="00F61EFC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color w:val="000000"/>
                <w:lang w:val="en-US"/>
              </w:rPr>
              <w:t>0.70 – 0.58 = 0.12</w:t>
            </w:r>
          </w:p>
        </w:tc>
        <w:tc>
          <w:tcPr>
            <w:tcW w:w="2835" w:type="dxa"/>
          </w:tcPr>
          <w:p w14:paraId="52AEBE5E" w14:textId="77777777" w:rsidR="00E2248F" w:rsidRPr="00657023" w:rsidRDefault="00E2248F" w:rsidP="00F61EFC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color w:val="000000"/>
                <w:lang w:val="en-US"/>
              </w:rPr>
              <w:t xml:space="preserve">0.67 – 0.59 = 0.08 </w:t>
            </w:r>
          </w:p>
        </w:tc>
      </w:tr>
      <w:tr w:rsidR="00E2248F" w:rsidRPr="00657023" w14:paraId="0E24ECC2" w14:textId="77777777" w:rsidTr="00F61EFC">
        <w:trPr>
          <w:trHeight w:val="262"/>
        </w:trPr>
        <w:tc>
          <w:tcPr>
            <w:tcW w:w="2835" w:type="dxa"/>
          </w:tcPr>
          <w:p w14:paraId="21848CE1" w14:textId="77777777" w:rsidR="00E2248F" w:rsidRPr="00657023" w:rsidRDefault="00E2248F" w:rsidP="00F61EFC">
            <w:pPr>
              <w:jc w:val="both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Session 3 + Session 1 </w:t>
            </w:r>
          </w:p>
        </w:tc>
        <w:tc>
          <w:tcPr>
            <w:tcW w:w="2977" w:type="dxa"/>
          </w:tcPr>
          <w:p w14:paraId="751D5B4B" w14:textId="77777777" w:rsidR="00E2248F" w:rsidRPr="00657023" w:rsidRDefault="00E2248F" w:rsidP="00F61EFC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color w:val="000000"/>
                <w:lang w:val="en-US"/>
              </w:rPr>
              <w:t xml:space="preserve">0.63 – 0.55 = 0.08 </w:t>
            </w:r>
          </w:p>
        </w:tc>
        <w:tc>
          <w:tcPr>
            <w:tcW w:w="2835" w:type="dxa"/>
          </w:tcPr>
          <w:p w14:paraId="024437FF" w14:textId="77777777" w:rsidR="00E2248F" w:rsidRPr="00657023" w:rsidRDefault="00E2248F" w:rsidP="00F61EFC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color w:val="000000"/>
                <w:lang w:val="en-US"/>
              </w:rPr>
              <w:t xml:space="preserve">0.61 – 0.55 = 0.06 </w:t>
            </w:r>
          </w:p>
        </w:tc>
      </w:tr>
      <w:tr w:rsidR="00E2248F" w:rsidRPr="00657023" w14:paraId="5148D272" w14:textId="77777777" w:rsidTr="00F61EFC">
        <w:trPr>
          <w:trHeight w:val="246"/>
        </w:trPr>
        <w:tc>
          <w:tcPr>
            <w:tcW w:w="2835" w:type="dxa"/>
          </w:tcPr>
          <w:p w14:paraId="399B8E05" w14:textId="77777777" w:rsidR="00E2248F" w:rsidRPr="00657023" w:rsidRDefault="00E2248F" w:rsidP="00F61EFC">
            <w:pPr>
              <w:jc w:val="both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Session 4 + Session 1 </w:t>
            </w:r>
          </w:p>
        </w:tc>
        <w:tc>
          <w:tcPr>
            <w:tcW w:w="2977" w:type="dxa"/>
          </w:tcPr>
          <w:p w14:paraId="1FA4217F" w14:textId="77777777" w:rsidR="00E2248F" w:rsidRPr="00657023" w:rsidRDefault="00E2248F" w:rsidP="00F61EFC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color w:val="000000"/>
                <w:lang w:val="en-US"/>
              </w:rPr>
              <w:t xml:space="preserve">0.65 – 0.55 = 0.10 </w:t>
            </w:r>
          </w:p>
        </w:tc>
        <w:tc>
          <w:tcPr>
            <w:tcW w:w="2835" w:type="dxa"/>
          </w:tcPr>
          <w:p w14:paraId="76A5CA25" w14:textId="77777777" w:rsidR="00E2248F" w:rsidRPr="00657023" w:rsidRDefault="00E2248F" w:rsidP="00F61EFC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color w:val="000000"/>
                <w:lang w:val="en-US"/>
              </w:rPr>
              <w:t>0.63 – 0.59 = 0.04</w:t>
            </w:r>
          </w:p>
        </w:tc>
      </w:tr>
      <w:tr w:rsidR="00E2248F" w:rsidRPr="00657023" w14:paraId="6D8A5275" w14:textId="77777777" w:rsidTr="00F61EFC">
        <w:trPr>
          <w:trHeight w:val="246"/>
        </w:trPr>
        <w:tc>
          <w:tcPr>
            <w:tcW w:w="2835" w:type="dxa"/>
          </w:tcPr>
          <w:p w14:paraId="71BE338E" w14:textId="77777777" w:rsidR="00E2248F" w:rsidRPr="00657023" w:rsidRDefault="00E2248F" w:rsidP="00F61EFC">
            <w:pPr>
              <w:jc w:val="both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Session 3 + Session 2 </w:t>
            </w:r>
          </w:p>
        </w:tc>
        <w:tc>
          <w:tcPr>
            <w:tcW w:w="2977" w:type="dxa"/>
          </w:tcPr>
          <w:p w14:paraId="28CCCE1E" w14:textId="77777777" w:rsidR="00E2248F" w:rsidRPr="00657023" w:rsidRDefault="00E2248F" w:rsidP="00F61EFC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color w:val="000000"/>
                <w:lang w:val="en-US"/>
              </w:rPr>
              <w:t>0.74 – 0.63 = 0.11</w:t>
            </w:r>
          </w:p>
        </w:tc>
        <w:tc>
          <w:tcPr>
            <w:tcW w:w="2835" w:type="dxa"/>
          </w:tcPr>
          <w:p w14:paraId="540C0E38" w14:textId="77777777" w:rsidR="00E2248F" w:rsidRPr="00657023" w:rsidRDefault="00E2248F" w:rsidP="00F61EFC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color w:val="000000"/>
                <w:lang w:val="en-US"/>
              </w:rPr>
              <w:t>0.75 – 0.61 = 0.14</w:t>
            </w:r>
          </w:p>
        </w:tc>
      </w:tr>
      <w:tr w:rsidR="00E2248F" w:rsidRPr="00657023" w14:paraId="1157E259" w14:textId="77777777" w:rsidTr="00F61EFC">
        <w:trPr>
          <w:trHeight w:val="246"/>
        </w:trPr>
        <w:tc>
          <w:tcPr>
            <w:tcW w:w="2835" w:type="dxa"/>
          </w:tcPr>
          <w:p w14:paraId="6E8A43B8" w14:textId="77777777" w:rsidR="00E2248F" w:rsidRPr="00657023" w:rsidRDefault="00E2248F" w:rsidP="00F61EFC">
            <w:pPr>
              <w:jc w:val="both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Session 4 + Session 2 </w:t>
            </w:r>
          </w:p>
        </w:tc>
        <w:tc>
          <w:tcPr>
            <w:tcW w:w="2977" w:type="dxa"/>
          </w:tcPr>
          <w:p w14:paraId="4954D55E" w14:textId="77777777" w:rsidR="00E2248F" w:rsidRPr="00657023" w:rsidRDefault="00E2248F" w:rsidP="00F61EFC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color w:val="000000"/>
                <w:lang w:val="en-US"/>
              </w:rPr>
              <w:t>0.73 – 0.60 = 0.13</w:t>
            </w:r>
          </w:p>
        </w:tc>
        <w:tc>
          <w:tcPr>
            <w:tcW w:w="2835" w:type="dxa"/>
          </w:tcPr>
          <w:p w14:paraId="568A43CD" w14:textId="77777777" w:rsidR="00E2248F" w:rsidRPr="00657023" w:rsidRDefault="00E2248F" w:rsidP="00F61EFC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color w:val="000000"/>
                <w:lang w:val="en-US"/>
              </w:rPr>
              <w:t xml:space="preserve">0.73 – 0.63 = 0.10 </w:t>
            </w:r>
          </w:p>
        </w:tc>
      </w:tr>
      <w:tr w:rsidR="00E2248F" w:rsidRPr="00657023" w14:paraId="118ABBC6" w14:textId="77777777" w:rsidTr="00F61EFC">
        <w:trPr>
          <w:trHeight w:val="246"/>
        </w:trPr>
        <w:tc>
          <w:tcPr>
            <w:tcW w:w="2835" w:type="dxa"/>
          </w:tcPr>
          <w:p w14:paraId="73931FC2" w14:textId="77777777" w:rsidR="00E2248F" w:rsidRPr="00657023" w:rsidRDefault="00E2248F" w:rsidP="00F61EFC">
            <w:pPr>
              <w:jc w:val="both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b/>
                <w:bCs/>
                <w:color w:val="000000"/>
                <w:lang w:val="en-US"/>
              </w:rPr>
              <w:t>Session 4 + Session 3</w:t>
            </w:r>
          </w:p>
        </w:tc>
        <w:tc>
          <w:tcPr>
            <w:tcW w:w="2977" w:type="dxa"/>
          </w:tcPr>
          <w:p w14:paraId="6E3654DA" w14:textId="77777777" w:rsidR="00E2248F" w:rsidRPr="00657023" w:rsidRDefault="00E2248F" w:rsidP="00F61EFC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color w:val="000000"/>
                <w:lang w:val="en-US"/>
              </w:rPr>
              <w:t xml:space="preserve">0.77 – 0.62 = 0.15 </w:t>
            </w:r>
          </w:p>
        </w:tc>
        <w:tc>
          <w:tcPr>
            <w:tcW w:w="2835" w:type="dxa"/>
          </w:tcPr>
          <w:p w14:paraId="3562274E" w14:textId="77777777" w:rsidR="00E2248F" w:rsidRPr="00657023" w:rsidRDefault="00E2248F" w:rsidP="00F61EFC">
            <w:pPr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657023">
              <w:rPr>
                <w:rFonts w:ascii="Arial" w:hAnsi="Arial" w:cs="Arial"/>
                <w:color w:val="000000"/>
                <w:lang w:val="en-US"/>
              </w:rPr>
              <w:t>0.75 – 0.64 = 0.11</w:t>
            </w:r>
          </w:p>
        </w:tc>
      </w:tr>
    </w:tbl>
    <w:p w14:paraId="260A60A6" w14:textId="77777777" w:rsidR="00573053" w:rsidRDefault="00573053"/>
    <w:sectPr w:rsidR="005730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8F"/>
    <w:rsid w:val="00047A0D"/>
    <w:rsid w:val="00573053"/>
    <w:rsid w:val="00A832A3"/>
    <w:rsid w:val="00D05F3D"/>
    <w:rsid w:val="00E2248F"/>
    <w:rsid w:val="00E7209C"/>
    <w:rsid w:val="00FA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F344C"/>
  <w15:chartTrackingRefBased/>
  <w15:docId w15:val="{F20C85D9-85E4-DD47-9946-9BE2FEF6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248F"/>
    <w:pPr>
      <w:spacing w:after="160" w:line="259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2248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248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48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48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48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48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48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48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48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2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48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48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4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4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4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4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48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48F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E224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48F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iveHervorhebung">
    <w:name w:val="Intense Emphasis"/>
    <w:basedOn w:val="Absatz-Standardschriftart"/>
    <w:uiPriority w:val="21"/>
    <w:qFormat/>
    <w:rsid w:val="00E2248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48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48F"/>
    <w:rPr>
      <w:b/>
      <w:bCs/>
      <w:smallCaps/>
      <w:color w:val="0F4761" w:themeColor="accent1" w:themeShade="BF"/>
      <w:spacing w:val="5"/>
    </w:rPr>
  </w:style>
  <w:style w:type="paragraph" w:customStyle="1" w:styleId="berschrift">
    <w:name w:val="Überschrift"/>
    <w:basedOn w:val="Standard"/>
    <w:next w:val="Textkrper"/>
    <w:qFormat/>
    <w:rsid w:val="00E2248F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table" w:styleId="Tabellenraster">
    <w:name w:val="Table Grid"/>
    <w:basedOn w:val="NormaleTabelle"/>
    <w:uiPriority w:val="39"/>
    <w:rsid w:val="00E2248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link w:val="TextkrperZchn"/>
    <w:uiPriority w:val="99"/>
    <w:semiHidden/>
    <w:unhideWhenUsed/>
    <w:rsid w:val="00E2248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E2248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Corinna Schulz</dc:creator>
  <cp:keywords/>
  <dc:description/>
  <cp:lastModifiedBy>Corinna Schulz</cp:lastModifiedBy>
  <cp:revision>1</cp:revision>
  <dcterms:created xsi:type="dcterms:W3CDTF">2026-02-12T13:37:00Z</dcterms:created>
  <dcterms:modified xsi:type="dcterms:W3CDTF">2026-02-12T13:37:00Z</dcterms:modified>
</cp:coreProperties>
</file>