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CF52" w14:textId="5ADEE2DD" w:rsidR="002B4CF6" w:rsidRPr="00A85090" w:rsidRDefault="002B4CF6" w:rsidP="002B4CF6">
      <w:pPr>
        <w:rPr>
          <w:b/>
          <w:bCs/>
          <w:sz w:val="28"/>
          <w:szCs w:val="28"/>
          <w:lang w:val="en-US"/>
        </w:rPr>
      </w:pPr>
      <w:r w:rsidRPr="00A85090">
        <w:rPr>
          <w:b/>
          <w:bCs/>
          <w:sz w:val="28"/>
          <w:szCs w:val="28"/>
          <w:lang w:val="en-US"/>
        </w:rPr>
        <w:t>Neither depression nor anhedonia is characterized by differences in perceived taste</w:t>
      </w:r>
    </w:p>
    <w:p w14:paraId="50A66371" w14:textId="77777777" w:rsidR="002B4CF6" w:rsidRPr="00A85090" w:rsidRDefault="002B4CF6" w:rsidP="002B4CF6">
      <w:pPr>
        <w:spacing w:line="276" w:lineRule="auto"/>
        <w:jc w:val="both"/>
        <w:rPr>
          <w:sz w:val="24"/>
          <w:szCs w:val="24"/>
          <w:lang w:val="en-US"/>
        </w:rPr>
      </w:pPr>
      <w:r w:rsidRPr="00A85090">
        <w:rPr>
          <w:sz w:val="24"/>
          <w:szCs w:val="24"/>
          <w:lang w:val="en-US"/>
        </w:rPr>
        <w:t>To evaluate if group differences in wanting were accounted for by differences in perceived taste, we also tested for differences in ratings of intensity, sweetness, saltiness, and savoriness acquired during the consummatory phase of the taste test. Patients with MDD did not differ in their ratings of intensity (</w:t>
      </w:r>
      <w:r w:rsidRPr="00A85090">
        <w:rPr>
          <w:i/>
          <w:iCs/>
          <w:sz w:val="24"/>
          <w:szCs w:val="24"/>
          <w:lang w:val="en-US"/>
        </w:rPr>
        <w:t>b</w:t>
      </w:r>
      <w:r w:rsidRPr="00A85090">
        <w:rPr>
          <w:sz w:val="24"/>
          <w:szCs w:val="24"/>
          <w:lang w:val="en-US"/>
        </w:rPr>
        <w:t xml:space="preserve"> = 3.12, </w:t>
      </w:r>
      <w:r w:rsidRPr="00A85090">
        <w:rPr>
          <w:i/>
          <w:iCs/>
          <w:sz w:val="24"/>
          <w:szCs w:val="24"/>
          <w:lang w:val="en-US"/>
        </w:rPr>
        <w:t>p</w:t>
      </w:r>
      <w:r w:rsidRPr="00A85090">
        <w:rPr>
          <w:sz w:val="24"/>
          <w:szCs w:val="24"/>
          <w:lang w:val="en-US"/>
        </w:rPr>
        <w:t xml:space="preserve"> = .11), sweetness (</w:t>
      </w:r>
      <w:r w:rsidRPr="00A85090">
        <w:rPr>
          <w:i/>
          <w:iCs/>
          <w:sz w:val="24"/>
          <w:szCs w:val="24"/>
          <w:lang w:val="en-US"/>
        </w:rPr>
        <w:t>b</w:t>
      </w:r>
      <w:r w:rsidRPr="00A85090">
        <w:rPr>
          <w:sz w:val="24"/>
          <w:szCs w:val="24"/>
          <w:lang w:val="en-US"/>
        </w:rPr>
        <w:t xml:space="preserve"> = .78, </w:t>
      </w:r>
      <w:r w:rsidRPr="00A85090">
        <w:rPr>
          <w:i/>
          <w:iCs/>
          <w:sz w:val="24"/>
          <w:szCs w:val="24"/>
          <w:lang w:val="en-US"/>
        </w:rPr>
        <w:t>p</w:t>
      </w:r>
      <w:r w:rsidRPr="00A85090">
        <w:rPr>
          <w:sz w:val="24"/>
          <w:szCs w:val="24"/>
          <w:lang w:val="en-US"/>
        </w:rPr>
        <w:t xml:space="preserve"> = .43), saltiness (</w:t>
      </w:r>
      <w:r w:rsidRPr="00A85090">
        <w:rPr>
          <w:i/>
          <w:iCs/>
          <w:sz w:val="24"/>
          <w:szCs w:val="24"/>
          <w:lang w:val="en-US"/>
        </w:rPr>
        <w:t>b</w:t>
      </w:r>
      <w:r w:rsidRPr="00A85090">
        <w:rPr>
          <w:sz w:val="24"/>
          <w:szCs w:val="24"/>
          <w:lang w:val="en-US"/>
        </w:rPr>
        <w:t xml:space="preserve"> = -1.14, </w:t>
      </w:r>
      <w:r w:rsidRPr="00A85090">
        <w:rPr>
          <w:i/>
          <w:iCs/>
          <w:sz w:val="24"/>
          <w:szCs w:val="24"/>
          <w:lang w:val="en-US"/>
        </w:rPr>
        <w:t>p</w:t>
      </w:r>
      <w:r w:rsidRPr="00A85090">
        <w:rPr>
          <w:sz w:val="24"/>
          <w:szCs w:val="24"/>
          <w:lang w:val="en-US"/>
        </w:rPr>
        <w:t xml:space="preserve"> = .27), or savoriness (</w:t>
      </w:r>
      <w:r w:rsidRPr="00A85090">
        <w:rPr>
          <w:i/>
          <w:iCs/>
          <w:sz w:val="24"/>
          <w:szCs w:val="24"/>
          <w:lang w:val="en-US"/>
        </w:rPr>
        <w:t>b</w:t>
      </w:r>
      <w:r w:rsidRPr="00A85090">
        <w:rPr>
          <w:sz w:val="24"/>
          <w:szCs w:val="24"/>
          <w:lang w:val="en-US"/>
        </w:rPr>
        <w:t xml:space="preserve"> = -1.35, </w:t>
      </w:r>
      <w:r w:rsidRPr="00A85090">
        <w:rPr>
          <w:i/>
          <w:iCs/>
          <w:sz w:val="24"/>
          <w:szCs w:val="24"/>
          <w:lang w:val="en-US"/>
        </w:rPr>
        <w:t>p</w:t>
      </w:r>
      <w:r w:rsidRPr="00A85090">
        <w:rPr>
          <w:sz w:val="24"/>
          <w:szCs w:val="24"/>
          <w:lang w:val="en-US"/>
        </w:rPr>
        <w:t xml:space="preserve"> = .46) compared with HCPs. Likewise, there were no associations with SHAPS or the atypical balance score, except for higher intensity ratings in atypical MDD (</w:t>
      </w:r>
      <w:r w:rsidRPr="00A85090">
        <w:rPr>
          <w:i/>
          <w:iCs/>
          <w:sz w:val="24"/>
          <w:szCs w:val="24"/>
          <w:lang w:val="en-US"/>
        </w:rPr>
        <w:t>b</w:t>
      </w:r>
      <w:r w:rsidRPr="00A85090">
        <w:rPr>
          <w:sz w:val="24"/>
          <w:szCs w:val="24"/>
          <w:lang w:val="en-US"/>
        </w:rPr>
        <w:t xml:space="preserve"> = 5.07, </w:t>
      </w:r>
      <w:r w:rsidRPr="00A85090">
        <w:rPr>
          <w:i/>
          <w:iCs/>
          <w:sz w:val="24"/>
          <w:szCs w:val="24"/>
          <w:lang w:val="en-US"/>
        </w:rPr>
        <w:t>p</w:t>
      </w:r>
      <w:r w:rsidRPr="00A85090">
        <w:rPr>
          <w:sz w:val="24"/>
          <w:szCs w:val="24"/>
          <w:lang w:val="en-US"/>
        </w:rPr>
        <w:t xml:space="preserve"> = .035) compared to HCPs. Further, intensity ratings did not contribute to the observed differences in wanting between HCPs and depression subtypes (</w:t>
      </w:r>
      <w:proofErr w:type="spellStart"/>
      <w:r w:rsidRPr="00A85090">
        <w:rPr>
          <w:i/>
          <w:iCs/>
          <w:sz w:val="24"/>
          <w:szCs w:val="24"/>
          <w:lang w:val="en-US"/>
        </w:rPr>
        <w:t>b</w:t>
      </w:r>
      <w:r w:rsidRPr="00A85090">
        <w:rPr>
          <w:i/>
          <w:iCs/>
          <w:sz w:val="24"/>
          <w:szCs w:val="24"/>
          <w:vertAlign w:val="subscript"/>
          <w:lang w:val="en-US"/>
        </w:rPr>
        <w:t>Intensity</w:t>
      </w:r>
      <w:proofErr w:type="spellEnd"/>
      <w:r w:rsidRPr="00A85090">
        <w:rPr>
          <w:sz w:val="24"/>
          <w:szCs w:val="24"/>
          <w:lang w:val="en-US"/>
        </w:rPr>
        <w:t xml:space="preserve"> = .0003, </w:t>
      </w:r>
      <w:r w:rsidRPr="00A85090">
        <w:rPr>
          <w:i/>
          <w:iCs/>
          <w:sz w:val="24"/>
          <w:szCs w:val="24"/>
          <w:lang w:val="en-US"/>
        </w:rPr>
        <w:t>p</w:t>
      </w:r>
      <w:r w:rsidRPr="00A85090">
        <w:rPr>
          <w:i/>
          <w:iCs/>
          <w:sz w:val="24"/>
          <w:szCs w:val="24"/>
          <w:vertAlign w:val="subscript"/>
          <w:lang w:val="en-US"/>
        </w:rPr>
        <w:t xml:space="preserve"> </w:t>
      </w:r>
      <w:r w:rsidRPr="00A85090">
        <w:rPr>
          <w:sz w:val="24"/>
          <w:szCs w:val="24"/>
          <w:lang w:val="en-US"/>
        </w:rPr>
        <w:t xml:space="preserve">= .95, </w:t>
      </w:r>
      <w:proofErr w:type="spellStart"/>
      <w:r w:rsidRPr="00A85090">
        <w:rPr>
          <w:i/>
          <w:iCs/>
          <w:sz w:val="24"/>
          <w:szCs w:val="24"/>
          <w:lang w:val="en-US"/>
        </w:rPr>
        <w:t>p</w:t>
      </w:r>
      <w:r w:rsidRPr="00A85090">
        <w:rPr>
          <w:sz w:val="24"/>
          <w:szCs w:val="24"/>
          <w:vertAlign w:val="subscript"/>
          <w:lang w:val="en-US"/>
        </w:rPr>
        <w:t>Intensity</w:t>
      </w:r>
      <w:proofErr w:type="spellEnd"/>
      <w:r w:rsidRPr="00A85090">
        <w:rPr>
          <w:sz w:val="24"/>
          <w:szCs w:val="24"/>
          <w:vertAlign w:val="subscript"/>
          <w:lang w:val="en-US"/>
        </w:rPr>
        <w:t xml:space="preserve"> x MDD</w:t>
      </w:r>
      <w:r w:rsidRPr="00A85090">
        <w:rPr>
          <w:sz w:val="24"/>
          <w:szCs w:val="24"/>
          <w:lang w:val="en-US"/>
        </w:rPr>
        <w:t xml:space="preserve"> = .88) or the absence thereof in liking (</w:t>
      </w:r>
      <w:proofErr w:type="spellStart"/>
      <w:r w:rsidRPr="00A85090">
        <w:rPr>
          <w:i/>
          <w:iCs/>
          <w:sz w:val="24"/>
          <w:szCs w:val="24"/>
          <w:lang w:val="en-US"/>
        </w:rPr>
        <w:t>b</w:t>
      </w:r>
      <w:r w:rsidRPr="00A85090">
        <w:rPr>
          <w:i/>
          <w:iCs/>
          <w:sz w:val="24"/>
          <w:szCs w:val="24"/>
          <w:vertAlign w:val="subscript"/>
          <w:lang w:val="en-US"/>
        </w:rPr>
        <w:t>Intensity</w:t>
      </w:r>
      <w:proofErr w:type="spellEnd"/>
      <w:r w:rsidRPr="00A85090">
        <w:rPr>
          <w:i/>
          <w:iCs/>
          <w:sz w:val="24"/>
          <w:szCs w:val="24"/>
          <w:vertAlign w:val="subscript"/>
          <w:lang w:val="en-US"/>
        </w:rPr>
        <w:t xml:space="preserve"> </w:t>
      </w:r>
      <w:r w:rsidRPr="00A85090">
        <w:rPr>
          <w:sz w:val="24"/>
          <w:szCs w:val="24"/>
          <w:lang w:val="en-US"/>
        </w:rPr>
        <w:t xml:space="preserve">= .0005, </w:t>
      </w:r>
      <w:proofErr w:type="spellStart"/>
      <w:r w:rsidRPr="00A85090">
        <w:rPr>
          <w:i/>
          <w:iCs/>
          <w:sz w:val="24"/>
          <w:szCs w:val="24"/>
          <w:lang w:val="en-US"/>
        </w:rPr>
        <w:t>p</w:t>
      </w:r>
      <w:r w:rsidRPr="00A85090">
        <w:rPr>
          <w:i/>
          <w:iCs/>
          <w:sz w:val="24"/>
          <w:szCs w:val="24"/>
          <w:vertAlign w:val="subscript"/>
          <w:lang w:val="en-US"/>
        </w:rPr>
        <w:t>Intensity</w:t>
      </w:r>
      <w:proofErr w:type="spellEnd"/>
      <w:r w:rsidRPr="00A85090">
        <w:rPr>
          <w:i/>
          <w:iCs/>
          <w:sz w:val="24"/>
          <w:szCs w:val="24"/>
          <w:vertAlign w:val="subscript"/>
          <w:lang w:val="en-US"/>
        </w:rPr>
        <w:t xml:space="preserve"> </w:t>
      </w:r>
      <w:r w:rsidRPr="00A85090">
        <w:rPr>
          <w:sz w:val="24"/>
          <w:szCs w:val="24"/>
          <w:lang w:val="en-US"/>
        </w:rPr>
        <w:t xml:space="preserve">= .95). These results further corroborate that depression </w:t>
      </w:r>
      <w:r w:rsidRPr="00A85090">
        <w:rPr>
          <w:sz w:val="24"/>
          <w:szCs w:val="24"/>
          <w:lang w:val="en-GB"/>
        </w:rPr>
        <w:t>and anhedonia are</w:t>
      </w:r>
      <w:r w:rsidRPr="00A85090">
        <w:rPr>
          <w:sz w:val="24"/>
          <w:szCs w:val="24"/>
          <w:lang w:val="en-US"/>
        </w:rPr>
        <w:t xml:space="preserve"> not associated with altered</w:t>
      </w:r>
      <w:r w:rsidRPr="00A85090">
        <w:rPr>
          <w:sz w:val="24"/>
          <w:szCs w:val="24"/>
          <w:lang w:val="en-GB"/>
        </w:rPr>
        <w:t xml:space="preserve"> taste perception per se</w:t>
      </w:r>
      <w:r w:rsidRPr="00A85090">
        <w:rPr>
          <w:sz w:val="24"/>
          <w:szCs w:val="24"/>
          <w:lang w:val="en-US"/>
        </w:rPr>
        <w:t xml:space="preserve">. Further, as we reported previously in </w:t>
      </w:r>
      <w:r w:rsidRPr="00A85090">
        <w:rPr>
          <w:sz w:val="24"/>
          <w:szCs w:val="24"/>
          <w:lang w:val="en-US"/>
        </w:rPr>
        <w:fldChar w:fldCharType="begin"/>
      </w:r>
      <w:r w:rsidRPr="00A85090">
        <w:rPr>
          <w:sz w:val="24"/>
          <w:szCs w:val="24"/>
          <w:lang w:val="en-US"/>
        </w:rPr>
        <w:instrText xml:space="preserve"> ADDIN ZOTERO_ITEM CSL_CITATION {"citationID":"a2jvjss2pp0","properties":{"formattedCitation":"\\uldash{(Rauda Fahed et al., 2023)}","plainCitation":"(Rauda Fahed et al., 2023)","dontUpdate":true,"noteIndex":0},"citationItems":[{"id":1056,"uris":["http://zotero.org/users/5010908/items/2LJTJWHE"],"itemData":{"id":1056,"type":"article-journal","abstract":"Background: Major depressive disorder (MDD) comprises subtypes with distinct symptom profiles. For example, patients with melancholic and atypical MDD differ in the direction of appetite and body weight changes as well as mood reactivity. Despite reported links to altered energy metabolism, the role of circulating neuropeptides from the gut in modulating such symptoms remains largely elusive. Methods: We collected data from 103 participants, including 51 patients with MDD and 52 healthy control participants (HCP). After an overnight fast, we measured blood levels of (acyl and des-acyl) ghrelin and participants reported their current metabolic and mood states using visual analog scales (VAS). Furthermore, they completed symptom-related questionnaires (i.e., STAI-T). Results: Patients with atypical versus melancholic MDD reported less negative affect (p = .025). Higher levels of acyl ghrelin (corrected for BMI) were associated with improved mood (p = .012), specifically in patients with MDD. These associations of ghrelin were not mood-item specific and exceeded correlations with trait markers of negative affectivity. In contrast to associations with mood state, higher levels of ghrelin were not associated with increased hunger per se or changes in appetite in patients with MDD. Limitations: The study is limited by the cross-sectional design without an intervention. Conclusions: Our results reveal potentially mood-enhancing effects of ghrelin in fasting individuals that exceed associations with metabolic state ratings. These associations with circulating neuropeptides might help explain anti-depressive effects of fasting interventions and could complement conventional treatments in patients with melancholic MDD.Competing Interest StatementJK works as a study therapist in a multicenter phase IIb study by Beckley Psychtech Ltd on 5-MeO-DMT in patients with MDD, unrelated to this investigation. JK did not receive any financial compensation from the company. MW is a member of the following advisory boards and gave presentations to the following companies: Bayer AG, Germany; Boehringer Ingelheim, Germany; Novartis, Perception Neuroscience, HMNC and Biologische Heilmittel Heel GmbH, Germany. MW has further conducted studies with institutional research support from HEEL and Janssen Pharmaceutical Research for a clinical trial (IIT) on ketamine in patients with MDD, unrelated to this investigation. MW did not receive any financial compensation from the companies mentioned above. All other authors report no biomedical financial interests or other potential conflicts of interest.Clinical Protocolshttps://clinicaltrials.gov/study/NCT05318924Funding StatementThe study was funded by DFG KR 4555/7-1, KR 4555/9-1, and KR 4555/10-1, and WA 2673/15-1.Author DeclarationsI confirm all relevant ethical guidelines have been followed, and any necessary IRB and/or ethics committee approvals have been obtained.YesThe details of the IRB/oversight body that provided approval or exemption for the research described are given below:Ethics committee of the Faculty of Medicine at the University of Tuebingen gave approval for this work.I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individuals.YesI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advance).Yes I have followed all appropriate research reporting guidelines, such as any relevant EQUATOR Network research reporting checklist(s) and other pertinent material, if applicable.YesAll data produced in the present study are available upon reasonable request to the authors","container-title":"medRxiv","DOI":"10.1101/2023.12.18.23300133","page":"2023.12.18.23300133","title":"Ghrelin is associated with an elevated mood after an overnight fast in depression","author":[{"family":"Fahed","given":"Rauda"},{"family":"Schulz","given":"Corinna"},{"family":"Klaus","given":"Johannes"},{"family":"Ellinger","given":"Sabine"},{"family":"Walter","given":"Martin"},{"family":"Kroemer","given":"Nils B."}],"issued":{"date-parts":[["2023",1,1]]}}}],"schema":"https://github.com/citation-style-language/schema/raw/master/csl-citation.json"} </w:instrText>
      </w:r>
      <w:r w:rsidRPr="00A85090">
        <w:rPr>
          <w:sz w:val="24"/>
          <w:szCs w:val="24"/>
          <w:lang w:val="en-US"/>
        </w:rPr>
        <w:fldChar w:fldCharType="separate"/>
      </w:r>
      <w:r w:rsidRPr="00A85090">
        <w:rPr>
          <w:sz w:val="24"/>
          <w:szCs w:val="24"/>
          <w:u w:val="dash"/>
          <w:lang w:val="en-US"/>
        </w:rPr>
        <w:t>Fahed et al. (2023)</w:t>
      </w:r>
      <w:r w:rsidRPr="00A85090">
        <w:rPr>
          <w:sz w:val="24"/>
          <w:szCs w:val="24"/>
          <w:lang w:val="en-US"/>
        </w:rPr>
        <w:fldChar w:fldCharType="end"/>
      </w:r>
      <w:r w:rsidRPr="00A85090">
        <w:rPr>
          <w:sz w:val="24"/>
          <w:szCs w:val="24"/>
          <w:lang w:val="en-US"/>
        </w:rPr>
        <w:t>, patients with MDD did not differ from HCPs in subjective ratings of metabolic state (i.e., hunger, fullness).</w:t>
      </w:r>
    </w:p>
    <w:p w14:paraId="188B7FD7" w14:textId="77777777" w:rsidR="00573053" w:rsidRDefault="00573053"/>
    <w:sectPr w:rsidR="005730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F6"/>
    <w:rsid w:val="00047A0D"/>
    <w:rsid w:val="002B4CF6"/>
    <w:rsid w:val="00573053"/>
    <w:rsid w:val="00A832A3"/>
    <w:rsid w:val="00D05F3D"/>
    <w:rsid w:val="00E7209C"/>
    <w:rsid w:val="00FA65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2419F"/>
  <w15:chartTrackingRefBased/>
  <w15:docId w15:val="{3AE425E6-11F1-214C-B798-0EE92354D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B4CF6"/>
    <w:pPr>
      <w:spacing w:after="160" w:line="259" w:lineRule="auto"/>
    </w:pPr>
    <w:rPr>
      <w:sz w:val="22"/>
      <w:szCs w:val="22"/>
    </w:rPr>
  </w:style>
  <w:style w:type="paragraph" w:styleId="berschrift1">
    <w:name w:val="heading 1"/>
    <w:basedOn w:val="Standard"/>
    <w:next w:val="Standard"/>
    <w:link w:val="berschrift1Zchn"/>
    <w:uiPriority w:val="9"/>
    <w:qFormat/>
    <w:rsid w:val="002B4CF6"/>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4CF6"/>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4CF6"/>
    <w:pPr>
      <w:keepNext/>
      <w:keepLines/>
      <w:spacing w:before="160" w:after="80" w:line="240" w:lineRule="auto"/>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4CF6"/>
    <w:pPr>
      <w:keepNext/>
      <w:keepLines/>
      <w:spacing w:before="80" w:after="40" w:line="240" w:lineRule="auto"/>
      <w:outlineLvl w:val="3"/>
    </w:pPr>
    <w:rPr>
      <w:rFonts w:eastAsiaTheme="majorEastAsia" w:cstheme="majorBidi"/>
      <w:i/>
      <w:iCs/>
      <w:color w:val="0F4761" w:themeColor="accent1" w:themeShade="BF"/>
      <w:sz w:val="24"/>
      <w:szCs w:val="24"/>
    </w:rPr>
  </w:style>
  <w:style w:type="paragraph" w:styleId="berschrift5">
    <w:name w:val="heading 5"/>
    <w:basedOn w:val="Standard"/>
    <w:next w:val="Standard"/>
    <w:link w:val="berschrift5Zchn"/>
    <w:uiPriority w:val="9"/>
    <w:semiHidden/>
    <w:unhideWhenUsed/>
    <w:qFormat/>
    <w:rsid w:val="002B4CF6"/>
    <w:pPr>
      <w:keepNext/>
      <w:keepLines/>
      <w:spacing w:before="80" w:after="40" w:line="240" w:lineRule="auto"/>
      <w:outlineLvl w:val="4"/>
    </w:pPr>
    <w:rPr>
      <w:rFonts w:eastAsiaTheme="majorEastAsia" w:cstheme="majorBidi"/>
      <w:color w:val="0F4761" w:themeColor="accent1" w:themeShade="BF"/>
      <w:sz w:val="24"/>
      <w:szCs w:val="24"/>
    </w:rPr>
  </w:style>
  <w:style w:type="paragraph" w:styleId="berschrift6">
    <w:name w:val="heading 6"/>
    <w:basedOn w:val="Standard"/>
    <w:next w:val="Standard"/>
    <w:link w:val="berschrift6Zchn"/>
    <w:uiPriority w:val="9"/>
    <w:semiHidden/>
    <w:unhideWhenUsed/>
    <w:qFormat/>
    <w:rsid w:val="002B4CF6"/>
    <w:pPr>
      <w:keepNext/>
      <w:keepLines/>
      <w:spacing w:before="40" w:after="0" w:line="240" w:lineRule="auto"/>
      <w:outlineLvl w:val="5"/>
    </w:pPr>
    <w:rPr>
      <w:rFonts w:eastAsiaTheme="majorEastAsia" w:cstheme="majorBidi"/>
      <w:i/>
      <w:iCs/>
      <w:color w:val="595959" w:themeColor="text1" w:themeTint="A6"/>
      <w:sz w:val="24"/>
      <w:szCs w:val="24"/>
    </w:rPr>
  </w:style>
  <w:style w:type="paragraph" w:styleId="berschrift7">
    <w:name w:val="heading 7"/>
    <w:basedOn w:val="Standard"/>
    <w:next w:val="Standard"/>
    <w:link w:val="berschrift7Zchn"/>
    <w:uiPriority w:val="9"/>
    <w:semiHidden/>
    <w:unhideWhenUsed/>
    <w:qFormat/>
    <w:rsid w:val="002B4CF6"/>
    <w:pPr>
      <w:keepNext/>
      <w:keepLines/>
      <w:spacing w:before="40" w:after="0" w:line="240" w:lineRule="auto"/>
      <w:outlineLvl w:val="6"/>
    </w:pPr>
    <w:rPr>
      <w:rFonts w:eastAsiaTheme="majorEastAsia" w:cstheme="majorBidi"/>
      <w:color w:val="595959" w:themeColor="text1" w:themeTint="A6"/>
      <w:sz w:val="24"/>
      <w:szCs w:val="24"/>
    </w:rPr>
  </w:style>
  <w:style w:type="paragraph" w:styleId="berschrift8">
    <w:name w:val="heading 8"/>
    <w:basedOn w:val="Standard"/>
    <w:next w:val="Standard"/>
    <w:link w:val="berschrift8Zchn"/>
    <w:uiPriority w:val="9"/>
    <w:semiHidden/>
    <w:unhideWhenUsed/>
    <w:qFormat/>
    <w:rsid w:val="002B4CF6"/>
    <w:pPr>
      <w:keepNext/>
      <w:keepLines/>
      <w:spacing w:after="0" w:line="240" w:lineRule="auto"/>
      <w:outlineLvl w:val="7"/>
    </w:pPr>
    <w:rPr>
      <w:rFonts w:eastAsiaTheme="majorEastAsia" w:cstheme="majorBidi"/>
      <w:i/>
      <w:iCs/>
      <w:color w:val="272727" w:themeColor="text1" w:themeTint="D8"/>
      <w:sz w:val="24"/>
      <w:szCs w:val="24"/>
    </w:rPr>
  </w:style>
  <w:style w:type="paragraph" w:styleId="berschrift9">
    <w:name w:val="heading 9"/>
    <w:basedOn w:val="Standard"/>
    <w:next w:val="Standard"/>
    <w:link w:val="berschrift9Zchn"/>
    <w:uiPriority w:val="9"/>
    <w:semiHidden/>
    <w:unhideWhenUsed/>
    <w:qFormat/>
    <w:rsid w:val="002B4CF6"/>
    <w:pPr>
      <w:keepNext/>
      <w:keepLines/>
      <w:spacing w:after="0" w:line="240" w:lineRule="auto"/>
      <w:outlineLvl w:val="8"/>
    </w:pPr>
    <w:rPr>
      <w:rFonts w:eastAsiaTheme="majorEastAsia" w:cstheme="majorBidi"/>
      <w:color w:val="272727" w:themeColor="text1" w:themeTint="D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4CF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4CF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4CF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4CF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4CF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4CF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4CF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4CF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4CF6"/>
    <w:rPr>
      <w:rFonts w:eastAsiaTheme="majorEastAsia" w:cstheme="majorBidi"/>
      <w:color w:val="272727" w:themeColor="text1" w:themeTint="D8"/>
    </w:rPr>
  </w:style>
  <w:style w:type="paragraph" w:styleId="Titel">
    <w:name w:val="Title"/>
    <w:basedOn w:val="Standard"/>
    <w:next w:val="Standard"/>
    <w:link w:val="TitelZchn"/>
    <w:uiPriority w:val="10"/>
    <w:qFormat/>
    <w:rsid w:val="002B4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4CF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4CF6"/>
    <w:pPr>
      <w:numPr>
        <w:ilvl w:val="1"/>
      </w:numPr>
      <w:spacing w:line="240" w:lineRule="auto"/>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B4C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B4CF6"/>
    <w:pPr>
      <w:spacing w:before="160" w:line="240" w:lineRule="auto"/>
      <w:jc w:val="center"/>
    </w:pPr>
    <w:rPr>
      <w:i/>
      <w:iCs/>
      <w:color w:val="404040" w:themeColor="text1" w:themeTint="BF"/>
      <w:sz w:val="24"/>
      <w:szCs w:val="24"/>
    </w:rPr>
  </w:style>
  <w:style w:type="character" w:customStyle="1" w:styleId="ZitatZchn">
    <w:name w:val="Zitat Zchn"/>
    <w:basedOn w:val="Absatz-Standardschriftart"/>
    <w:link w:val="Zitat"/>
    <w:uiPriority w:val="29"/>
    <w:rsid w:val="002B4CF6"/>
    <w:rPr>
      <w:i/>
      <w:iCs/>
      <w:color w:val="404040" w:themeColor="text1" w:themeTint="BF"/>
    </w:rPr>
  </w:style>
  <w:style w:type="paragraph" w:styleId="Listenabsatz">
    <w:name w:val="List Paragraph"/>
    <w:basedOn w:val="Standard"/>
    <w:uiPriority w:val="34"/>
    <w:qFormat/>
    <w:rsid w:val="002B4CF6"/>
    <w:pPr>
      <w:spacing w:after="0" w:line="240" w:lineRule="auto"/>
      <w:ind w:left="720"/>
      <w:contextualSpacing/>
    </w:pPr>
    <w:rPr>
      <w:sz w:val="24"/>
      <w:szCs w:val="24"/>
    </w:rPr>
  </w:style>
  <w:style w:type="character" w:styleId="IntensiveHervorhebung">
    <w:name w:val="Intense Emphasis"/>
    <w:basedOn w:val="Absatz-Standardschriftart"/>
    <w:uiPriority w:val="21"/>
    <w:qFormat/>
    <w:rsid w:val="002B4CF6"/>
    <w:rPr>
      <w:i/>
      <w:iCs/>
      <w:color w:val="0F4761" w:themeColor="accent1" w:themeShade="BF"/>
    </w:rPr>
  </w:style>
  <w:style w:type="paragraph" w:styleId="IntensivesZitat">
    <w:name w:val="Intense Quote"/>
    <w:basedOn w:val="Standard"/>
    <w:next w:val="Standard"/>
    <w:link w:val="IntensivesZitatZchn"/>
    <w:uiPriority w:val="30"/>
    <w:qFormat/>
    <w:rsid w:val="002B4CF6"/>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rPr>
  </w:style>
  <w:style w:type="character" w:customStyle="1" w:styleId="IntensivesZitatZchn">
    <w:name w:val="Intensives Zitat Zchn"/>
    <w:basedOn w:val="Absatz-Standardschriftart"/>
    <w:link w:val="IntensivesZitat"/>
    <w:uiPriority w:val="30"/>
    <w:rsid w:val="002B4CF6"/>
    <w:rPr>
      <w:i/>
      <w:iCs/>
      <w:color w:val="0F4761" w:themeColor="accent1" w:themeShade="BF"/>
    </w:rPr>
  </w:style>
  <w:style w:type="character" w:styleId="IntensiverVerweis">
    <w:name w:val="Intense Reference"/>
    <w:basedOn w:val="Absatz-Standardschriftart"/>
    <w:uiPriority w:val="32"/>
    <w:qFormat/>
    <w:rsid w:val="002B4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877</Words>
  <Characters>5527</Characters>
  <Application>Microsoft Office Word</Application>
  <DocSecurity>0</DocSecurity>
  <Lines>46</Lines>
  <Paragraphs>12</Paragraphs>
  <ScaleCrop>false</ScaleCrop>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Corinna Schulz</dc:creator>
  <cp:keywords/>
  <dc:description/>
  <cp:lastModifiedBy>Corinna Schulz</cp:lastModifiedBy>
  <cp:revision>1</cp:revision>
  <dcterms:created xsi:type="dcterms:W3CDTF">2026-02-12T12:31:00Z</dcterms:created>
  <dcterms:modified xsi:type="dcterms:W3CDTF">2026-02-12T12:32:00Z</dcterms:modified>
</cp:coreProperties>
</file>