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0"/>
        <w:gridCol w:w="1169"/>
        <w:gridCol w:w="778"/>
        <w:gridCol w:w="985"/>
        <w:gridCol w:w="839"/>
        <w:gridCol w:w="1818"/>
        <w:gridCol w:w="1291"/>
      </w:tblGrid>
      <w:tr>
        <w:trPr>
          <w:trHeight w:val="617" w:hRule="auto"/>
          <w:tblHeader/>
        </w:trPr>
        <w:tc>
          <w:tcPr>
            <w:gridSpan w:val="7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Variation in Call Features in Bouts by Male</w:t>
            </w:r>
          </w:p>
        </w:tc>
      </w:tr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frog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feature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CVw (%)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callsdur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0.0006988476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9.81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callsioi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0.0490462455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70.26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0.0490430832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78.24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0.0003348476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6.39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callsioi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0.0473802003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91.21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0.0473669463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101.41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0.0005044734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8.99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callsioi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0.0534798924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101.00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0.0535418976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113.10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0.0006367620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callsioi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0.0564239874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72.52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0.0564366129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78.83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0.0017941795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16.10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callsioi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0.0961447997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69.45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0.0963538628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75.69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0.0011097659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10.94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callsioi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0.0852701630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72.72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0.0851901440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79.53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0.0008323306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8.81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callsioi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0.0776103143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64.81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0.0778016070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70.53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0.0008453645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9.36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callsioi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0.0698936662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81.54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0.0701061409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91.42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0.0045307167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18.71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callsioi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0.1083019564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32.42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0.1080411737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34.87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0.0019884480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15.04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callsioi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0.1408135439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68.75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0.1409546902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73.57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0.0006156590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7.74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callsioi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0.0552526307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62.67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0.0552566094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68.89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0.0012946616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callsioi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0.0651932468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20.85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0.0655320166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22.47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0.0011140685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13.98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callsioi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0.0818186552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75.86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0.0820934566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82.19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0.0019143807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9.67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callsioi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0.1216357924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54.21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0.1218328540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59.56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0.0016501746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19.52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callsioi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0.0729649563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84.14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0.0734977475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93.91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0.0003672308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5.36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callsioi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0.0511793568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62.53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0.0511647202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68.22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0.0007812201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10.58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callsioi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0.0708462297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91.09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0.0709508117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100.80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0.0017209634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12.71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callsioi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0.0747136200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34.42</w:t>
            </w:r>
          </w:p>
        </w:tc>
      </w:tr>
      <w:tr>
        <w:trPr>
          <w:trHeight w:val="57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callsici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0.0747493001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36.73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2026-07-08T13:23:44Z</dcterms:modified>
  <cp:category/>
</cp:coreProperties>
</file>