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169"/>
        <w:gridCol w:w="655"/>
        <w:gridCol w:w="985"/>
        <w:gridCol w:w="839"/>
        <w:gridCol w:w="1818"/>
        <w:gridCol w:w="1291"/>
      </w:tblGrid>
      <w:tr>
        <w:trPr>
          <w:trHeight w:val="617" w:hRule="auto"/>
          <w:tblHeader/>
        </w:trPr>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Call Features by Male Within Series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CVw (%)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0.0028055498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0.0009820728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0.0028642255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0.0032934688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0.0206090016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0.0203421557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0.0011493301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0.0070857832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0.0074681432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0.0030018011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0.0021493977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0.0042452190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0.0094335194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0.0050675747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0.0113494583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0.0061944108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0.0481270025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0.0489702467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47.97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0.0017225042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0.0094418575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0.0101645900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0.0036310227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0.0755069267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0.0774932727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57.28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0.0097810462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0.0034844249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0.0127149150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0.0061493000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0.0066070500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0.0127563500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0.0060747597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0.0372892233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0.0354731997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0.0015217827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0.0076573138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0.0086061556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0.0031814260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0.0018060241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10.19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callsici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0.0037705590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2026-07-08T13:25:04Z</dcterms:modified>
  <cp:category/>
</cp:coreProperties>
</file>