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315"/>
        <w:gridCol w:w="778"/>
        <w:gridCol w:w="985"/>
        <w:gridCol w:w="839"/>
        <w:gridCol w:w="1695"/>
        <w:gridCol w:w="1291"/>
      </w:tblGrid>
      <w:tr>
        <w:trPr>
          <w:trHeight w:val="617" w:hRule="auto"/>
          <w:tblHeader/>
        </w:trPr>
        <w:tc>
          <w:tcPr>
            <w:gridSpan w:val="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Series Features in Calling Bouts By Male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CVw (%)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0.033578750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0.032285281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0.027497078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0.060033493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54.07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0.012067316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0.060441866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65.74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0.072696069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0.015577771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0.075892190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0.058000398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0.059223163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57.33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0.010210054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77.57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0.097520196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0.098429559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0.015608887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64.47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0.089195811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0.090428759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56.35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0.018523212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79.27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0.065592134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0.065335774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0.016758954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65.82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0.066465455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0.067763984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0.029846550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64.95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0.087426936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0.081544047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0.019656266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64.19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0.146121402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0.143680184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0.026919581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110.58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0.039201633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0.042345272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0.014603720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0.048637065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0.048185014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0.009451827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0.084200117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0.085055509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0.012351650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0.061192637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0.065457536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0.030320350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0.094455338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0.089118793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54.40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0.034003434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93.13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0.044025347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0.044780643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0.011333966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0.082880366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0.085171519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0.016830186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53.71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0.062365154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0.059744216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26.49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0.009886425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2026-07-08T13:33:43Z</dcterms:modified>
  <cp:category/>
</cp:coreProperties>
</file>