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Manuscript Title Goes Here</w:t>
      </w:r>
    </w:p>
    <w:p>
      <w:pPr>
        <w:pStyle w:val="Subtitle"/>
      </w:pPr>
      <w:r>
        <w:t>Working manuscript draft</w:t>
      </w:r>
    </w:p>
    <w:p>
      <w:pPr>
        <w:pStyle w:val="Author"/>
      </w:pPr>
      <w:r>
        <w:t>Author Name(s)</w:t>
      </w:r>
    </w:p>
    <w:p>
      <w:pPr>
        <w:pStyle w:val="Affiliation"/>
      </w:pPr>
      <w:r>
        <w:t>Department, Institution | ORCID</w:t>
      </w:r>
    </w:p>
    <w:p>
      <w:pPr>
        <w:pStyle w:val="Affiliation"/>
      </w:pPr>
      <w:r>
        <w:t>Corresponding author: name@example.org</w:t>
      </w:r>
    </w:p>
    <w:p>
      <w:pPr>
        <w:pStyle w:val="Heading1"/>
      </w:pPr>
      <w:r>
        <w:t>Abstract</w:t>
      </w:r>
    </w:p>
    <w:p>
      <w:r>
        <w:t>Summarize the question, approach, key findings, and implication within the journal's word limit.</w:t>
      </w:r>
    </w:p>
    <w:p>
      <w:r>
        <w:rPr>
          <w:b/>
        </w:rPr>
        <w:t xml:space="preserve">Keywords: </w:t>
      </w:r>
      <w:r>
        <w:t>keyword one; keyword two; keyword three</w:t>
      </w:r>
    </w:p>
    <w:p>
      <w:pPr>
        <w:pStyle w:val="Heading1"/>
      </w:pPr>
      <w:r>
        <w:t>Introduction</w:t>
      </w:r>
    </w:p>
    <w:p>
      <w:r>
        <w:t>State the problem, the gap, and the study objective or hypothesis.</w:t>
      </w:r>
    </w:p>
    <w:p>
      <w:pPr>
        <w:pStyle w:val="Heading1"/>
      </w:pPr>
      <w:r>
        <w:t>Methods</w:t>
      </w:r>
    </w:p>
    <w:p>
      <w:r>
        <w:t>Describe the design, participants or materials, procedures, measures, and analysis in enough detail to reproduce the work.</w:t>
      </w:r>
    </w:p>
    <w:p>
      <w:pPr>
        <w:pStyle w:val="Heading1"/>
      </w:pPr>
      <w:r>
        <w:t>Results</w:t>
      </w:r>
    </w:p>
    <w:p>
      <w:r>
        <w:t>Present findings in research-question order, citing figures and tables. Reserve interpretation for the Discussion.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144"/>
      </w:tblGrid>
      <w:tr>
        <w:trPr>
          <w:trHeight w:val="950"/>
        </w:trPr>
        <w:tc>
          <w:tcPr>
            <w:tcW w:type="dxa" w:w="9144"/>
            <w:shd w:fill="F2F2F2"/>
          </w:tcPr>
          <w:p>
            <w:pPr>
              <w:jc w:val="center"/>
            </w:pPr>
            <w:r>
              <w:rPr>
                <w:rFonts w:ascii="Arial" w:hAnsi="Arial"/>
                <w:color w:val="595959"/>
                <w:sz w:val="18"/>
              </w:rPr>
              <w:t>Figure placeholder: replace with an image in the Markdown source</w:t>
            </w:r>
          </w:p>
        </w:tc>
      </w:tr>
    </w:tbl>
    <w:p>
      <w:pPr>
        <w:pStyle w:val="ImageCaption"/>
      </w:pPr>
      <w:r>
        <w:rPr>
          <w:b/>
        </w:rPr>
        <w:t xml:space="preserve">Figure 1. </w:t>
      </w:r>
      <w:r>
        <w:t>State the main message; define symbols, abbreviations, and visual encodings.</w:t>
      </w:r>
    </w:p>
    <w:p>
      <w:pPr>
        <w:pStyle w:val="TableCaption"/>
      </w:pPr>
      <w:r>
        <w:rPr>
          <w:b/>
        </w:rPr>
        <w:t xml:space="preserve">Table 1. </w:t>
      </w:r>
      <w:r>
        <w:t>A concise title that explains what the table summarizes.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4032"/>
        <w:gridCol w:w="3168"/>
      </w:tblGrid>
      <w:tr>
        <w:tc>
          <w:tcPr>
            <w:tcW w:type="dxa" w:w="1944"/>
            <w:shd w:fill="4A4A4A"/>
          </w:tcPr>
          <w:p>
            <w:pPr>
              <w:pStyle w:val="Compact"/>
            </w:pPr>
            <w:r>
              <w:rPr>
                <w:rFonts w:ascii="Arial" w:hAnsi="Arial"/>
                <w:b/>
                <w:color w:val="FFFFFF"/>
                <w:sz w:val="18"/>
              </w:rPr>
              <w:t>Stage</w:t>
            </w:r>
          </w:p>
        </w:tc>
        <w:tc>
          <w:tcPr>
            <w:tcW w:type="dxa" w:w="4032"/>
            <w:shd w:fill="4A4A4A"/>
          </w:tcPr>
          <w:p>
            <w:pPr>
              <w:pStyle w:val="Compact"/>
            </w:pPr>
            <w:r>
              <w:rPr>
                <w:rFonts w:ascii="Arial" w:hAnsi="Arial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3168"/>
            <w:shd w:fill="4A4A4A"/>
          </w:tcPr>
          <w:p>
            <w:pPr>
              <w:pStyle w:val="Compact"/>
            </w:pPr>
            <w:r>
              <w:rPr>
                <w:rFonts w:ascii="Arial" w:hAnsi="Arial"/>
                <w:b/>
                <w:color w:val="FFFFFF"/>
                <w:sz w:val="18"/>
              </w:rPr>
              <w:t>Evidence to retain</w:t>
            </w:r>
          </w:p>
        </w:tc>
      </w:tr>
      <w:tr>
        <w:tc>
          <w:tcPr>
            <w:tcW w:type="dxa" w:w="1944"/>
          </w:tcPr>
          <w:p>
            <w:pPr>
              <w:pStyle w:val="Compact"/>
            </w:pPr>
            <w:r>
              <w:rPr>
                <w:rFonts w:ascii="Georgia" w:hAnsi="Georgia"/>
                <w:sz w:val="18"/>
              </w:rPr>
              <w:t>Before</w:t>
            </w:r>
          </w:p>
        </w:tc>
        <w:tc>
          <w:tcPr>
            <w:tcW w:type="dxa" w:w="4032"/>
          </w:tcPr>
          <w:p>
            <w:pPr>
              <w:pStyle w:val="Compact"/>
            </w:pPr>
            <w:r>
              <w:rPr>
                <w:rFonts w:ascii="Georgia" w:hAnsi="Georgia"/>
                <w:sz w:val="18"/>
              </w:rPr>
              <w:t>Record a shared event</w:t>
            </w:r>
          </w:p>
        </w:tc>
        <w:tc>
          <w:tcPr>
            <w:tcW w:type="dxa" w:w="3168"/>
          </w:tcPr>
          <w:p>
            <w:pPr>
              <w:pStyle w:val="Compact"/>
            </w:pPr>
            <w:r>
              <w:rPr>
                <w:rFonts w:ascii="Georgia" w:hAnsi="Georgia"/>
                <w:sz w:val="18"/>
              </w:rPr>
              <w:t>Offset and jitter</w:t>
            </w:r>
          </w:p>
        </w:tc>
      </w:tr>
      <w:tr>
        <w:tc>
          <w:tcPr>
            <w:tcW w:type="dxa" w:w="1944"/>
            <w:shd w:fill="F2F2F2"/>
          </w:tcPr>
          <w:p>
            <w:pPr>
              <w:pStyle w:val="Compact"/>
            </w:pPr>
            <w:r>
              <w:rPr>
                <w:rFonts w:ascii="Georgia" w:hAnsi="Georgia"/>
                <w:sz w:val="18"/>
              </w:rPr>
              <w:t>After</w:t>
            </w:r>
          </w:p>
        </w:tc>
        <w:tc>
          <w:tcPr>
            <w:tcW w:type="dxa" w:w="4032"/>
            <w:shd w:fill="F2F2F2"/>
          </w:tcPr>
          <w:p>
            <w:pPr>
              <w:pStyle w:val="Compact"/>
            </w:pPr>
            <w:r>
              <w:rPr>
                <w:rFonts w:ascii="Georgia" w:hAnsi="Georgia"/>
                <w:sz w:val="18"/>
              </w:rPr>
              <w:t>Inspect aligned streams</w:t>
            </w:r>
          </w:p>
        </w:tc>
        <w:tc>
          <w:tcPr>
            <w:tcW w:type="dxa" w:w="3168"/>
            <w:shd w:fill="F2F2F2"/>
          </w:tcPr>
          <w:p>
            <w:pPr>
              <w:pStyle w:val="Compact"/>
            </w:pPr>
            <w:r>
              <w:rPr>
                <w:rFonts w:ascii="Georgia" w:hAnsi="Georgia"/>
                <w:sz w:val="18"/>
              </w:rPr>
              <w:t>Timing summary</w:t>
            </w:r>
          </w:p>
        </w:tc>
      </w:tr>
    </w:tbl>
    <w:p>
      <w:pPr>
        <w:pStyle w:val="Heading1"/>
      </w:pPr>
      <w:r>
        <w:t>Discussion</w:t>
      </w:r>
    </w:p>
    <w:p>
      <w:r>
        <w:t>Interpret findings, limitations, and implications; distinguish evidence-based conclusions from future directions.</w:t>
      </w:r>
    </w:p>
    <w:p>
      <w:pPr>
        <w:pStyle w:val="Heading1"/>
      </w:pPr>
      <w:r>
        <w:t>References</w:t>
      </w:r>
    </w:p>
    <w:p>
      <w:pPr>
        <w:pStyle w:val="Bibliography"/>
      </w:pPr>
      <w:r>
        <w:t>Replace with references rendered by Pandoc citeproc or formatted for the target journal.</w:t>
      </w:r>
    </w:p>
    <w:sectPr w:rsidR="00FC693F" w:rsidRPr="0006063C" w:rsidSect="00034616">
      <w:footerReference w:type="default" r:id="rId9"/>
      <w:pgSz w:w="12240" w:h="15840"/>
      <w:pgMar w:top="1224" w:right="1368" w:bottom="1224" w:left="1368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rial" w:hAnsi="Arial"/>
        <w:color w:val="595959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40" w:line="274" w:lineRule="auto"/>
      <w:ind w:firstLine="0"/>
    </w:pPr>
    <w:rPr>
      <w:rFonts w:ascii="Georgia" w:hAnsi="Georgia" w:eastAsia="Georgia" w:cs="Georgia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20" w:after="120" w:line="252" w:lineRule="auto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80" w:line="252" w:lineRule="auto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80" w:after="60" w:line="252" w:lineRule="auto"/>
      <w:outlineLvl w:val="2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80" w:line="245" w:lineRule="auto" w:before="0"/>
      <w:contextualSpacing/>
    </w:pPr>
    <w:rPr>
      <w:rFonts w:asciiTheme="majorHAnsi" w:eastAsiaTheme="majorEastAsia" w:hAnsiTheme="majorHAnsi" w:cstheme="majorBidi" w:ascii="Arial" w:hAnsi="Arial" w:eastAsia="Arial" w:cs="Arial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Arial" w:hAnsi="Arial" w:eastAsia="Arial" w:cs="Arial"/>
      <w:i/>
      <w:iCs/>
      <w:color w:val="595959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40" w:line="274" w:lineRule="auto"/>
    </w:pPr>
    <w:rPr>
      <w:rFonts w:ascii="Georgia" w:hAnsi="Georgia" w:eastAsia="Georgia" w:cs="Georgia"/>
      <w:color w:val="00000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uthor">
    <w:name w:val="Author"/>
    <w:basedOn w:val="Normal"/>
    <w:pPr>
      <w:keepNext/>
      <w:spacing w:before="160" w:after="40"/>
      <w:jc w:val="left"/>
    </w:pPr>
    <w:rPr>
      <w:rFonts w:ascii="Arial" w:hAnsi="Arial" w:eastAsia="Arial" w:cs="Arial"/>
      <w:color w:val="000000"/>
      <w:sz w:val="22"/>
    </w:rPr>
  </w:style>
  <w:style w:type="paragraph" w:customStyle="1" w:styleId="Affiliation">
    <w:name w:val="Affiliation"/>
    <w:basedOn w:val="Normal"/>
    <w:pPr>
      <w:keepNext/>
      <w:spacing w:before="0" w:after="40"/>
      <w:jc w:val="left"/>
    </w:pPr>
    <w:rPr>
      <w:rFonts w:ascii="Arial" w:hAnsi="Arial" w:eastAsia="Arial" w:cs="Arial"/>
      <w:color w:val="595959"/>
      <w:sz w:val="20"/>
    </w:rPr>
  </w:style>
  <w:style w:type="paragraph" w:customStyle="1" w:styleId="FigureImage">
    <w:name w:val="FigureImage"/>
    <w:basedOn w:val="Normal"/>
    <w:pPr>
      <w:keepNext/>
      <w:keepLines/>
      <w:spacing w:before="160" w:after="0"/>
      <w:jc w:val="center"/>
    </w:pPr>
    <w:rPr>
      <w:rFonts w:ascii="Georgia" w:hAnsi="Georgia" w:eastAsia="Georgia" w:cs="Georgia"/>
      <w:color w:val="000000"/>
      <w:sz w:val="22"/>
    </w:rPr>
  </w:style>
  <w:style w:type="paragraph" w:customStyle="1" w:styleId="ImageCaption">
    <w:name w:val="ImageCaption"/>
    <w:basedOn w:val="Normal"/>
    <w:pPr>
      <w:keepLines/>
      <w:widowControl/>
      <w:spacing w:before="80" w:after="260" w:line="259" w:lineRule="auto"/>
      <w:jc w:val="left"/>
    </w:pPr>
    <w:rPr>
      <w:rFonts w:ascii="Georgia" w:hAnsi="Georgia" w:eastAsia="Georgia" w:cs="Georgia"/>
      <w:color w:val="000000"/>
      <w:sz w:val="19"/>
    </w:rPr>
  </w:style>
  <w:style w:type="paragraph" w:customStyle="1" w:styleId="TableCaption">
    <w:name w:val="TableCaption"/>
    <w:basedOn w:val="Normal"/>
    <w:pPr>
      <w:keepNext/>
      <w:keepLines/>
      <w:spacing w:before="200" w:after="80" w:line="259" w:lineRule="auto"/>
    </w:pPr>
    <w:rPr>
      <w:rFonts w:ascii="Georgia" w:hAnsi="Georgia" w:eastAsia="Georgia" w:cs="Georgia"/>
      <w:color w:val="000000"/>
      <w:sz w:val="19"/>
    </w:rPr>
  </w:style>
  <w:style w:type="paragraph" w:customStyle="1" w:styleId="Bibliography">
    <w:name w:val="Bibliography"/>
    <w:basedOn w:val="Normal"/>
    <w:pPr>
      <w:widowControl/>
      <w:spacing w:before="0" w:after="40" w:line="240" w:lineRule="auto"/>
      <w:ind w:left="403" w:hanging="403"/>
    </w:pPr>
    <w:rPr>
      <w:rFonts w:ascii="Georgia" w:hAnsi="Georgia" w:eastAsia="Georgia" w:cs="Georgia"/>
      <w:color w:val="000000"/>
      <w:sz w:val="19"/>
    </w:rPr>
  </w:style>
  <w:style w:type="paragraph" w:customStyle="1" w:styleId="Compact">
    <w:name w:val="Compact"/>
    <w:basedOn w:val="BodyText"/>
    <w:pPr>
      <w:widowControl/>
      <w:spacing w:before="0" w:after="40" w:line="252" w:lineRule="auto"/>
    </w:pPr>
    <w:rPr>
      <w:rFonts w:ascii="Georgia" w:hAnsi="Georgia" w:eastAsia="Georgia" w:cs="Georgia"/>
      <w:color w:val="000000"/>
      <w:sz w:val="18"/>
    </w:rPr>
  </w:style>
  <w:style w:type="table" w:customStyle="1" w:styleId="Table">
    <w:name w:val="Table"/>
    <w:tblPr>
      <w:tblCellMar>
        <w:top w:w="55" w:type="dxa"/>
        <w:bottom w:w="55" w:type="dxa"/>
        <w:left w:w="90" w:type="dxa"/>
        <w:right w:w="90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