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AB" w:rsidRPr="002F12D7" w:rsidRDefault="00E739E3" w:rsidP="008D3985">
      <w:pPr>
        <w:jc w:val="both"/>
        <w:rPr>
          <w:b/>
        </w:rPr>
      </w:pPr>
      <w:r w:rsidRPr="002F12D7">
        <w:rPr>
          <w:b/>
        </w:rPr>
        <w:t>Materials and Methods</w:t>
      </w:r>
    </w:p>
    <w:p w:rsidR="00DD67AB" w:rsidRPr="00D62A07" w:rsidRDefault="00D62A07" w:rsidP="008D3985">
      <w:pPr>
        <w:jc w:val="both"/>
        <w:rPr>
          <w:i/>
        </w:rPr>
      </w:pPr>
      <w:bookmarkStart w:id="0" w:name="OLE_LINK2"/>
      <w:r w:rsidRPr="00D62A07">
        <w:rPr>
          <w:i/>
        </w:rPr>
        <w:t>Study Design</w:t>
      </w:r>
    </w:p>
    <w:p w:rsidR="003C1E66" w:rsidRDefault="00E739E3" w:rsidP="008D3985">
      <w:pPr>
        <w:jc w:val="both"/>
      </w:pPr>
      <w:r>
        <w:t xml:space="preserve">13 healthy subjects participated in </w:t>
      </w:r>
      <w:r w:rsidR="00220B84">
        <w:t>this experiment (</w:t>
      </w:r>
      <w:r w:rsidR="00441343">
        <w:t>age M =</w:t>
      </w:r>
      <w:r w:rsidR="00220B84">
        <w:t xml:space="preserve"> 25.7</w:t>
      </w:r>
      <w:r w:rsidR="00441343">
        <w:t xml:space="preserve">, SD = </w:t>
      </w:r>
      <w:r>
        <w:t>7</w:t>
      </w:r>
      <w:r w:rsidR="00220B84">
        <w:t>.1</w:t>
      </w:r>
      <w:r w:rsidR="00D25A56">
        <w:t xml:space="preserve"> years; 7 male</w:t>
      </w:r>
      <w:r>
        <w:t>). All subjects were right-handed</w:t>
      </w:r>
      <w:r w:rsidR="00E15462">
        <w:t xml:space="preserve"> and scored</w:t>
      </w:r>
      <w:bookmarkStart w:id="1" w:name="_GoBack"/>
      <w:bookmarkEnd w:id="1"/>
      <w:r w:rsidR="00660EA7">
        <w:t xml:space="preserve"> at least +75% on </w:t>
      </w:r>
      <w:r>
        <w:t>the Edinburgh Handed</w:t>
      </w:r>
      <w:r w:rsidR="008D3985">
        <w:t xml:space="preserve">ness Inventory </w:t>
      </w:r>
      <w:r w:rsidR="00A9706D">
        <w:fldChar w:fldCharType="begin"/>
      </w:r>
      <w:r w:rsidR="008D3985">
        <w:instrText xml:space="preserve"> ADDIN ZOTERO_ITEM CSL_CITATION {"citationID":"ed23meotm","properties":{"formattedCitation":"[1]","plainCitation":"[1]"},"citationItems":[{"id":121,"uris":["http://zotero.org/groups/36956/items/36I25EQ6"],"uri":["http://zotero.org/groups/36956/items/36I25EQ6"],"itemData":{"id":121,"type":"article-journal","title":"The assessment and analysis of handedness: the Edinburgh inventory","container-title":"Neuropsychologia","page":"97-113","volume":"9","issue":"1","source":"NCBI PubMed","ISSN":"0028-3932","note":"PMID: 5146491","shortTitle":"The assessment and analysis of handedness","journalAbbreviation":"Neuropsychologia","author":[{"family":"Oldfield","given":"R C"}],"issued":{"date-parts":[["1971"]]},"PMID":"5146491"}}],"schema":"https://github.com/citation-style-language/schema/raw/master/csl-citation.json"} </w:instrText>
      </w:r>
      <w:r w:rsidR="00A9706D">
        <w:fldChar w:fldCharType="separate"/>
      </w:r>
      <w:r w:rsidR="008D3985" w:rsidRPr="008D3985">
        <w:rPr>
          <w:rFonts w:ascii="Calibri" w:hAnsi="Calibri" w:cs="Calibri"/>
        </w:rPr>
        <w:t>[1]</w:t>
      </w:r>
      <w:r w:rsidR="00A9706D">
        <w:fldChar w:fldCharType="end"/>
      </w:r>
      <w:r>
        <w:t>. None of them had any history of neurologic</w:t>
      </w:r>
      <w:r w:rsidR="003636EC">
        <w:t xml:space="preserve">al or psychiatric illnesses or </w:t>
      </w:r>
      <w:r w:rsidR="0077517F">
        <w:t xml:space="preserve">had </w:t>
      </w:r>
      <w:r w:rsidR="003636EC">
        <w:t xml:space="preserve">any </w:t>
      </w:r>
      <w:r w:rsidR="00AF3013">
        <w:t xml:space="preserve">contraindications to TMS </w:t>
      </w:r>
      <w:r w:rsidR="00A9706D">
        <w:fldChar w:fldCharType="begin"/>
      </w:r>
      <w:r w:rsidR="008D3985">
        <w:instrText xml:space="preserve"> ADDIN ZOTERO_ITEM CSL_CITATION {"citationID":"1352d1h2ms","properties":{"formattedCitation":"[2]","plainCitation":"[2]"},"citationItems":[{"id":1318,"uris":["http://zotero.org/groups/36956/items/MW9DHWIS"],"uri":["http://zotero.org/groups/36956/items/MW9DHWIS"],"itemData":{"id":1318,"type":"book","title":"Das TMS-Buch Handbuch der transkraniellen Magnetstimulation","publisher":"Springer Medizin","publisher-place":"Heidelberg","source":"Open WorldCat","event-place":"Heidelberg","ISBN":"978-3-540-71905-2","language":"German","author":[{"family":"Siebner","given":"Hartwig Roman"},{"family":"Ziemann","given":"Ulf"}],"issued":{"date-parts":[["2007"]]}}}],"schema":"https://github.com/citation-style-language/schema/raw/master/csl-citation.json"} </w:instrText>
      </w:r>
      <w:r w:rsidR="00A9706D">
        <w:fldChar w:fldCharType="separate"/>
      </w:r>
      <w:r w:rsidR="008D3985" w:rsidRPr="008D3985">
        <w:rPr>
          <w:rFonts w:ascii="Calibri" w:hAnsi="Calibri" w:cs="Calibri"/>
        </w:rPr>
        <w:t>[2]</w:t>
      </w:r>
      <w:r w:rsidR="00A9706D">
        <w:fldChar w:fldCharType="end"/>
      </w:r>
      <w:r>
        <w:t xml:space="preserve">. </w:t>
      </w:r>
      <w:r w:rsidR="00BA4E0C">
        <w:t>Subjects gave written informed consent before participation, and t</w:t>
      </w:r>
      <w:r>
        <w:t>he study was approved by the local ethics committee.</w:t>
      </w:r>
      <w:r w:rsidR="00AB0605">
        <w:t xml:space="preserve"> </w:t>
      </w:r>
    </w:p>
    <w:p w:rsidR="00D137BE" w:rsidRDefault="003C1E66" w:rsidP="008D3985">
      <w:pPr>
        <w:jc w:val="both"/>
      </w:pPr>
      <w:r>
        <w:t xml:space="preserve">We performed </w:t>
      </w:r>
      <w:r w:rsidR="00350D86">
        <w:t>h</w:t>
      </w:r>
      <w:r>
        <w:t>otspot detection and a cortical mapping for each of four stimulation conditions: b</w:t>
      </w:r>
      <w:r>
        <w:t>i</w:t>
      </w:r>
      <w:r>
        <w:t>phasic latero-medial</w:t>
      </w:r>
      <w:r w:rsidR="007B7E5C">
        <w:t xml:space="preserve"> (BI-90),</w:t>
      </w:r>
      <w:r>
        <w:t xml:space="preserve"> biphasic</w:t>
      </w:r>
      <w:r w:rsidR="004F5BE4">
        <w:t xml:space="preserve"> posterolateral-anter</w:t>
      </w:r>
      <w:r>
        <w:t>omedial</w:t>
      </w:r>
      <w:r w:rsidR="007B7E5C">
        <w:t xml:space="preserve"> (BI-45),</w:t>
      </w:r>
      <w:r>
        <w:t xml:space="preserve"> monophasic latero-medial</w:t>
      </w:r>
      <w:r w:rsidR="007B7E5C">
        <w:t xml:space="preserve"> (MO-90), and </w:t>
      </w:r>
      <w:r>
        <w:t>mono</w:t>
      </w:r>
      <w:r w:rsidR="007B7E5C">
        <w:t>p</w:t>
      </w:r>
      <w:r>
        <w:t>hasic posterolateral-</w:t>
      </w:r>
      <w:r w:rsidR="004F5BE4">
        <w:t xml:space="preserve">anteromedial </w:t>
      </w:r>
      <w:r w:rsidR="007B7E5C">
        <w:t>(MO-45)</w:t>
      </w:r>
      <w:r>
        <w:t xml:space="preserve">. </w:t>
      </w:r>
      <w:r w:rsidR="00AB0605">
        <w:t xml:space="preserve">Due to the duration of </w:t>
      </w:r>
      <w:r w:rsidR="00D137BE">
        <w:t>each</w:t>
      </w:r>
      <w:r w:rsidR="00AB0605">
        <w:t xml:space="preserve"> ma</w:t>
      </w:r>
      <w:r w:rsidR="00AB0605">
        <w:t>p</w:t>
      </w:r>
      <w:r w:rsidR="00AB0605">
        <w:t>ping, recordings were performed in two sessions</w:t>
      </w:r>
      <w:r w:rsidR="0025767A">
        <w:t xml:space="preserve">. </w:t>
      </w:r>
      <w:r w:rsidR="00F77859">
        <w:t xml:space="preserve"> </w:t>
      </w:r>
      <w:r w:rsidR="0025767A">
        <w:t xml:space="preserve">Per session, </w:t>
      </w:r>
      <w:r w:rsidR="00F77859">
        <w:t xml:space="preserve">two conditions </w:t>
      </w:r>
      <w:r w:rsidR="0025767A">
        <w:t>were assessed</w:t>
      </w:r>
      <w:r w:rsidR="00AB0605">
        <w:t xml:space="preserve">. </w:t>
      </w:r>
      <w:r w:rsidR="00B3619A">
        <w:t>The order of c</w:t>
      </w:r>
      <w:r w:rsidR="00AB0605">
        <w:t xml:space="preserve">onditions </w:t>
      </w:r>
      <w:r w:rsidR="00B3619A">
        <w:t xml:space="preserve">was </w:t>
      </w:r>
      <w:r w:rsidR="00AB0605">
        <w:t>randomized within each subject.</w:t>
      </w:r>
    </w:p>
    <w:p w:rsidR="00B02B3A" w:rsidRPr="002F12D7" w:rsidRDefault="00B02B3A" w:rsidP="00B02B3A">
      <w:pPr>
        <w:jc w:val="both"/>
        <w:rPr>
          <w:i/>
        </w:rPr>
      </w:pPr>
      <w:r w:rsidRPr="002F12D7">
        <w:rPr>
          <w:i/>
        </w:rPr>
        <w:t>Transcranial Magnetic Stimulation</w:t>
      </w:r>
    </w:p>
    <w:p w:rsidR="00DD67AB" w:rsidRDefault="008634AF" w:rsidP="008D3985">
      <w:pPr>
        <w:jc w:val="both"/>
      </w:pPr>
      <w:r>
        <w:t xml:space="preserve">In each session, </w:t>
      </w:r>
      <w:r w:rsidR="000168DC">
        <w:t>TMS</w:t>
      </w:r>
      <w:r w:rsidR="00696142">
        <w:t xml:space="preserve"> </w:t>
      </w:r>
      <w:r w:rsidR="002F12D7">
        <w:t xml:space="preserve">was applied with a MagPro X100 </w:t>
      </w:r>
      <w:r w:rsidR="00BD0C3F">
        <w:t>with M</w:t>
      </w:r>
      <w:r w:rsidR="002F12D7">
        <w:t>ag</w:t>
      </w:r>
      <w:r w:rsidR="00D70E14">
        <w:t>O</w:t>
      </w:r>
      <w:r w:rsidR="002F12D7">
        <w:t xml:space="preserve">ption </w:t>
      </w:r>
      <w:r w:rsidR="00E739E3">
        <w:t>and a</w:t>
      </w:r>
      <w:r w:rsidR="00017D61">
        <w:t xml:space="preserve"> </w:t>
      </w:r>
      <w:r w:rsidR="00E739E3">
        <w:t xml:space="preserve">MCF-B70 figure-of-eight coil </w:t>
      </w:r>
      <w:r w:rsidR="00BD0C3F">
        <w:t xml:space="preserve">of </w:t>
      </w:r>
      <w:r w:rsidR="00E739E3">
        <w:t>97mm diameter (Magventur</w:t>
      </w:r>
      <w:r w:rsidR="002F12D7">
        <w:t>e</w:t>
      </w:r>
      <w:r w:rsidR="00E739E3">
        <w:t xml:space="preserve">, Denmark). Stimulation was </w:t>
      </w:r>
      <w:r w:rsidR="00FE1C67">
        <w:t xml:space="preserve">performed based on a template headmodel using </w:t>
      </w:r>
      <w:r w:rsidR="00D70E14">
        <w:t>the (</w:t>
      </w:r>
      <w:bookmarkStart w:id="2" w:name="OLE_LINK1"/>
      <w:r w:rsidR="00D70E14">
        <w:t>TMS Navigator</w:t>
      </w:r>
      <w:r w:rsidR="00E739E3">
        <w:t xml:space="preserve">, </w:t>
      </w:r>
      <w:r w:rsidR="00D70E14">
        <w:t>Localite</w:t>
      </w:r>
      <w:bookmarkEnd w:id="2"/>
      <w:r w:rsidR="00C8779D">
        <w:t xml:space="preserve">, </w:t>
      </w:r>
      <w:r w:rsidR="00E739E3">
        <w:t>Germany).</w:t>
      </w:r>
      <w:r w:rsidR="00490211">
        <w:t xml:space="preserve"> </w:t>
      </w:r>
      <w:r w:rsidR="005147D1">
        <w:rPr>
          <w:rFonts w:eastAsia="Times New Roman" w:cs="Arial"/>
          <w:lang w:eastAsia="de-DE"/>
        </w:rPr>
        <w:t xml:space="preserve">We recorded </w:t>
      </w:r>
      <w:r w:rsidR="004207E6">
        <w:rPr>
          <w:rFonts w:eastAsia="Times New Roman" w:cs="Arial"/>
          <w:lang w:eastAsia="de-DE"/>
        </w:rPr>
        <w:t xml:space="preserve">MEPs </w:t>
      </w:r>
      <w:r w:rsidR="004858D9">
        <w:rPr>
          <w:rFonts w:eastAsia="Times New Roman" w:cs="Arial"/>
          <w:lang w:eastAsia="de-DE"/>
        </w:rPr>
        <w:t>at</w:t>
      </w:r>
      <w:r w:rsidR="00860288">
        <w:rPr>
          <w:rFonts w:eastAsia="Times New Roman" w:cs="Arial"/>
          <w:lang w:eastAsia="de-DE"/>
        </w:rPr>
        <w:t xml:space="preserve"> the extensor digitorum of the right hand</w:t>
      </w:r>
      <w:r w:rsidR="005147D1">
        <w:rPr>
          <w:rFonts w:eastAsia="Times New Roman" w:cs="Arial"/>
          <w:lang w:eastAsia="de-DE"/>
        </w:rPr>
        <w:t xml:space="preserve"> </w:t>
      </w:r>
      <w:r w:rsidR="004858D9">
        <w:rPr>
          <w:rFonts w:eastAsia="Times New Roman" w:cs="Arial"/>
          <w:lang w:eastAsia="de-DE"/>
        </w:rPr>
        <w:t xml:space="preserve">with </w:t>
      </w:r>
      <w:r w:rsidR="005147D1">
        <w:rPr>
          <w:rFonts w:eastAsia="Times New Roman" w:cs="Arial"/>
          <w:lang w:eastAsia="de-DE"/>
        </w:rPr>
        <w:t>surface electromyography</w:t>
      </w:r>
      <w:r w:rsidR="00860288">
        <w:rPr>
          <w:rFonts w:eastAsia="Times New Roman" w:cs="Arial"/>
          <w:lang w:eastAsia="de-DE"/>
        </w:rPr>
        <w:t>. The muscle was located by palpation during extension of the wrist and anatomical landmarks. The skin was cleaned using 95% ethanol and abrasive gel. We used self-adhesive electrodes (</w:t>
      </w:r>
      <w:r w:rsidR="00860288" w:rsidRPr="006730D0">
        <w:rPr>
          <w:rFonts w:eastAsia="Times New Roman" w:cs="Arial"/>
          <w:lang w:eastAsia="de-DE"/>
        </w:rPr>
        <w:t>Neuroline, Ambu, Germany</w:t>
      </w:r>
      <w:r w:rsidR="00860288">
        <w:rPr>
          <w:rFonts w:eastAsia="Times New Roman" w:cs="Arial"/>
          <w:lang w:eastAsia="de-DE"/>
        </w:rPr>
        <w:t>).</w:t>
      </w:r>
      <w:r w:rsidR="00642D74">
        <w:rPr>
          <w:rFonts w:eastAsia="Times New Roman" w:cs="Arial"/>
          <w:lang w:eastAsia="de-DE"/>
        </w:rPr>
        <w:t xml:space="preserve"> </w:t>
      </w:r>
      <w:r w:rsidR="00E739E3">
        <w:t>During the whole expe</w:t>
      </w:r>
      <w:r w:rsidR="00E739E3">
        <w:t>r</w:t>
      </w:r>
      <w:r w:rsidR="00E739E3">
        <w:t>iment, the subject was seated in a comfortable reclining chair and was told to relax his or her mu</w:t>
      </w:r>
      <w:r w:rsidR="00E739E3">
        <w:t>s</w:t>
      </w:r>
      <w:r w:rsidR="00E739E3">
        <w:t>cles.</w:t>
      </w:r>
    </w:p>
    <w:p w:rsidR="0005744F" w:rsidRPr="0005744F" w:rsidRDefault="0005744F" w:rsidP="008D3985">
      <w:pPr>
        <w:jc w:val="both"/>
        <w:rPr>
          <w:i/>
        </w:rPr>
      </w:pPr>
      <w:r w:rsidRPr="0005744F">
        <w:rPr>
          <w:i/>
        </w:rPr>
        <w:t>Hotspot Detection</w:t>
      </w:r>
    </w:p>
    <w:p w:rsidR="0005744F" w:rsidRDefault="00233643" w:rsidP="008155BF">
      <w:pPr>
        <w:jc w:val="both"/>
      </w:pPr>
      <w:r>
        <w:t xml:space="preserve">The individual hotspot for EDC representation in the right primary motor cortex was determined for each of </w:t>
      </w:r>
      <w:r w:rsidR="0040074E">
        <w:t xml:space="preserve">the </w:t>
      </w:r>
      <w:r w:rsidR="00F74F12">
        <w:t xml:space="preserve">four </w:t>
      </w:r>
      <w:r>
        <w:t>conditions prior to every mapping</w:t>
      </w:r>
      <w:r w:rsidR="00B97865">
        <w:t xml:space="preserve">. </w:t>
      </w:r>
      <w:r w:rsidR="009B634D">
        <w:t xml:space="preserve">Based on the individual´s head </w:t>
      </w:r>
      <w:r w:rsidR="007330A5">
        <w:t xml:space="preserve">anatomy, we </w:t>
      </w:r>
      <w:r w:rsidR="005A5308">
        <w:t xml:space="preserve">started stimulation at </w:t>
      </w:r>
      <w:r w:rsidR="009D133F">
        <w:t>the</w:t>
      </w:r>
      <w:r w:rsidR="001438E1">
        <w:t xml:space="preserve"> approximate</w:t>
      </w:r>
      <w:r w:rsidR="009D133F">
        <w:t xml:space="preserve"> location of the hotspot</w:t>
      </w:r>
      <w:r w:rsidR="00A762A1">
        <w:t xml:space="preserve">. </w:t>
      </w:r>
      <w:r w:rsidR="00986F66">
        <w:t xml:space="preserve">Initial stimulation intensity </w:t>
      </w:r>
      <w:r w:rsidR="0040398A">
        <w:t xml:space="preserve">was set to </w:t>
      </w:r>
      <w:r>
        <w:t xml:space="preserve">40% of maximum stimulator output </w:t>
      </w:r>
      <w:r w:rsidR="00AB1CB6">
        <w:t xml:space="preserve">(MSO) </w:t>
      </w:r>
      <w:r w:rsidR="0040398A">
        <w:t xml:space="preserve">for biphasic stimulation and </w:t>
      </w:r>
      <w:r>
        <w:t xml:space="preserve">65% of </w:t>
      </w:r>
      <w:r w:rsidR="00AB1CB6">
        <w:t xml:space="preserve">MSO </w:t>
      </w:r>
      <w:r w:rsidR="0040398A">
        <w:t xml:space="preserve">for </w:t>
      </w:r>
      <w:r>
        <w:t>monophasic</w:t>
      </w:r>
      <w:r w:rsidR="0040398A">
        <w:t xml:space="preserve"> stimulation </w:t>
      </w:r>
      <w:r w:rsidR="00A9706D">
        <w:fldChar w:fldCharType="begin"/>
      </w:r>
      <w:r w:rsidR="0040398A">
        <w:instrText xml:space="preserve"> ADDIN ZOTERO_ITEM CSL_CITATION {"citationID":"vqdvc7h74","properties":{"formattedCitation":"[2]","plainCitation":"[2]"},"citationItems":[{"id":1318,"uris":["http://zotero.org/groups/36956/items/MW9DHWIS"],"uri":["http://zotero.org/groups/36956/items/MW9DHWIS"],"itemData":{"id":1318,"type":"book","title":"Das TMS-Buch Handbuch der transkraniellen Magnetstimulation","publisher":"Springer Medizin","publisher-place":"Heidelberg","source":"Open WorldCat","event-place":"Heidelberg","ISBN":"978-3-540-71905-2","language":"German","author":[{"family":"Siebner","given":"Hartwig Roman"},{"family":"Ziemann","given":"Ulf"}],"issued":{"date-parts":[["2007"]]}}}],"schema":"https://github.com/citation-style-language/schema/raw/master/csl-citation.json"} </w:instrText>
      </w:r>
      <w:r w:rsidR="00A9706D">
        <w:fldChar w:fldCharType="separate"/>
      </w:r>
      <w:r w:rsidR="0040398A" w:rsidRPr="0040398A">
        <w:rPr>
          <w:rFonts w:ascii="Calibri" w:hAnsi="Calibri" w:cs="Calibri"/>
        </w:rPr>
        <w:t>[2]</w:t>
      </w:r>
      <w:r w:rsidR="00A9706D">
        <w:fldChar w:fldCharType="end"/>
      </w:r>
      <w:r w:rsidR="004D1CB0">
        <w:t>.</w:t>
      </w:r>
      <w:r w:rsidR="00DE17AA">
        <w:t xml:space="preserve"> </w:t>
      </w:r>
      <w:r>
        <w:t>If no MEPs could be elicited, intensity was increased in 5% steps.</w:t>
      </w:r>
      <w:r w:rsidR="0042442B">
        <w:t xml:space="preserve">  </w:t>
      </w:r>
      <w:r w:rsidR="000A071B">
        <w:t>Coil position was adapted in a random fashion, while c</w:t>
      </w:r>
      <w:r w:rsidR="004D1CB0">
        <w:t xml:space="preserve">oil orientation was fixed based on the respective condition. </w:t>
      </w:r>
      <w:r w:rsidR="00CE46E8">
        <w:t>F</w:t>
      </w:r>
      <w:r w:rsidR="00CE46E8">
        <w:t>i</w:t>
      </w:r>
      <w:r w:rsidR="00CE46E8">
        <w:t xml:space="preserve">nally, </w:t>
      </w:r>
      <w:r w:rsidR="004D1CB0">
        <w:t>the h</w:t>
      </w:r>
      <w:r>
        <w:t xml:space="preserve">otspot </w:t>
      </w:r>
      <w:r w:rsidR="00B55299">
        <w:t xml:space="preserve">of each condition </w:t>
      </w:r>
      <w:r w:rsidR="00410392">
        <w:t xml:space="preserve">was </w:t>
      </w:r>
      <w:r>
        <w:t>defined as the spot eliciting the highest MEP with short</w:t>
      </w:r>
      <w:r w:rsidR="00410392">
        <w:t>est</w:t>
      </w:r>
      <w:r>
        <w:t xml:space="preserve"> latency</w:t>
      </w:r>
      <w:r w:rsidR="00410392">
        <w:t xml:space="preserve"> for a given stimulation intensity</w:t>
      </w:r>
      <w:r>
        <w:t>.</w:t>
      </w:r>
    </w:p>
    <w:p w:rsidR="00BA534A" w:rsidRPr="0005744F" w:rsidRDefault="0005744F" w:rsidP="008155BF">
      <w:pPr>
        <w:jc w:val="both"/>
        <w:rPr>
          <w:i/>
        </w:rPr>
      </w:pPr>
      <w:r w:rsidRPr="0005744F">
        <w:rPr>
          <w:i/>
        </w:rPr>
        <w:t>Resting Motor Threshold</w:t>
      </w:r>
      <w:r w:rsidR="008155BF" w:rsidRPr="0005744F">
        <w:rPr>
          <w:i/>
        </w:rPr>
        <w:t xml:space="preserve"> </w:t>
      </w:r>
    </w:p>
    <w:p w:rsidR="000A071B" w:rsidRDefault="008155BF" w:rsidP="008155BF">
      <w:pPr>
        <w:jc w:val="both"/>
      </w:pPr>
      <w:r>
        <w:t xml:space="preserve">At this spot the resting motor threshold (RMT) was determined with the relative frequency method </w:t>
      </w:r>
      <w:r w:rsidR="00A9706D">
        <w:fldChar w:fldCharType="begin"/>
      </w:r>
      <w:r>
        <w:instrText xml:space="preserve"> ADDIN ZOTERO_ITEM CSL_CITATION {"citationID":"28csrt6jb7","properties":{"formattedCitation":"[3]","plainCitation":"[3]"},"citationItems":[{"id":1435,"uris":["http://zotero.org/groups/36956/items/PT3G83UC"],"uri":["http://zotero.org/groups/36956/items/PT3G83UC"],"itemData":{"id":1435,"type":"article-journal","title":"A practical guide to diagnostic transcranial magnetic stimulation: Report of an IFCN committee","container-title":"Clinical Neurophysiology","source":"CrossRef","URL":"http://linkinghub.elsevier.com/retrieve/pii/S1388245712000569","DOI":"10.1016/j.clinph.2012.01.010","ISSN":"13882457","shortTitle":"A practical guide to diagnostic transcranial magnetic stimulation","author":[{"family":"Groppa","given":"S."},{"family":"Oliviero","given":"A."},{"family":"Eisen","given":"A."},{"family":"Quartarone","given":"A."},{"family":"Cohen","given":"L.G."},{"family":"Mall","given":"V."},{"family":"Kaelin-Lang","given":"A."},{"family":"Mima","given":"T."},{"family":"Rossi","given":"S."},{"family":"Thickbroom","given":"G.W."},{"family":"Rossini","given":"P.M."},{"family":"Ziemann","given":"U."},{"family":"Valls-Solé","given":"J."},{"family":"Siebner","given":"H.R."}],"issued":{"date-parts":[["2012",2]]},"accessed":{"date-parts":[["2012",2,23]]}}}],"schema":"https://github.com/citation-style-language/schema/raw/master/csl-citation.json"} </w:instrText>
      </w:r>
      <w:r w:rsidR="00A9706D">
        <w:fldChar w:fldCharType="separate"/>
      </w:r>
      <w:r w:rsidRPr="008155BF">
        <w:rPr>
          <w:rFonts w:ascii="Calibri" w:hAnsi="Calibri" w:cs="Calibri"/>
        </w:rPr>
        <w:t>[3]</w:t>
      </w:r>
      <w:r w:rsidR="00A9706D">
        <w:fldChar w:fldCharType="end"/>
      </w:r>
      <w:r>
        <w:t xml:space="preserve">, </w:t>
      </w:r>
      <w:r w:rsidR="000C3468">
        <w:t xml:space="preserve">i.e. </w:t>
      </w:r>
      <w:r>
        <w:t xml:space="preserve">RMT </w:t>
      </w:r>
      <w:r w:rsidR="000C3468">
        <w:t xml:space="preserve">was defined as </w:t>
      </w:r>
      <w:r>
        <w:t xml:space="preserve">the stimulator intensity at which 5 out of 10 stimuli would elicit </w:t>
      </w:r>
      <w:r w:rsidR="00082260">
        <w:t xml:space="preserve">an </w:t>
      </w:r>
      <w:r>
        <w:t>MEP</w:t>
      </w:r>
      <w:r w:rsidR="00082260">
        <w:t xml:space="preserve"> with an amplitude larger than </w:t>
      </w:r>
      <w:r>
        <w:t>50</w:t>
      </w:r>
      <w:r w:rsidR="009C4A7F">
        <w:t xml:space="preserve"> </w:t>
      </w:r>
      <w:r>
        <w:t>µV</w:t>
      </w:r>
      <w:r w:rsidR="000C3468">
        <w:t>pp</w:t>
      </w:r>
      <w:r>
        <w:t xml:space="preserve">. </w:t>
      </w:r>
    </w:p>
    <w:p w:rsidR="002D16F9" w:rsidRPr="002D16F9" w:rsidRDefault="002D16F9" w:rsidP="008155BF">
      <w:pPr>
        <w:jc w:val="both"/>
        <w:rPr>
          <w:i/>
        </w:rPr>
      </w:pPr>
      <w:r w:rsidRPr="002D16F9">
        <w:rPr>
          <w:i/>
        </w:rPr>
        <w:t>Mapping</w:t>
      </w:r>
      <w:r w:rsidR="00D35BD5">
        <w:rPr>
          <w:i/>
        </w:rPr>
        <w:t xml:space="preserve"> Grid</w:t>
      </w:r>
    </w:p>
    <w:p w:rsidR="002D08E7" w:rsidRDefault="00F43EA7" w:rsidP="002D08E7">
      <w:pPr>
        <w:jc w:val="both"/>
      </w:pPr>
      <w:r>
        <w:t xml:space="preserve">For </w:t>
      </w:r>
      <w:r w:rsidR="00E120CD">
        <w:t xml:space="preserve">mapping, </w:t>
      </w:r>
      <w:r>
        <w:t>a grid was created via Localite with its center 1cm anterior of the previously detected hotspot.</w:t>
      </w:r>
      <w:r w:rsidR="00F145F7">
        <w:t xml:space="preserve"> In steps of 0.5 cm, </w:t>
      </w:r>
      <w:r w:rsidR="006A40DD">
        <w:t>we set 7 x 15 grid points.</w:t>
      </w:r>
      <w:r w:rsidR="006A40DD" w:rsidRPr="006A40DD">
        <w:t xml:space="preserve"> </w:t>
      </w:r>
      <w:r w:rsidR="006A40DD">
        <w:t xml:space="preserve">This resulted in a </w:t>
      </w:r>
      <w:r w:rsidR="00FF3734">
        <w:t xml:space="preserve">3 cm wide </w:t>
      </w:r>
      <w:r w:rsidR="006A40DD">
        <w:t>grid span</w:t>
      </w:r>
      <w:r w:rsidR="00405633">
        <w:t>ning</w:t>
      </w:r>
      <w:r w:rsidR="006A40DD">
        <w:t xml:space="preserve"> 4.5 cm anterior and 2.5 cm posterior to the</w:t>
      </w:r>
      <w:r w:rsidR="00FF3734">
        <w:t xml:space="preserve"> hotspot</w:t>
      </w:r>
      <w:r w:rsidR="006A40DD">
        <w:t xml:space="preserve">. At each </w:t>
      </w:r>
      <w:r w:rsidR="00C705F9">
        <w:t xml:space="preserve">of the 105 </w:t>
      </w:r>
      <w:r w:rsidR="006A40DD">
        <w:t>grid point</w:t>
      </w:r>
      <w:r w:rsidR="00C705F9">
        <w:t>s</w:t>
      </w:r>
      <w:r w:rsidR="006A40DD">
        <w:t>, 3 stimuli were a</w:t>
      </w:r>
      <w:r w:rsidR="006A40DD">
        <w:t>p</w:t>
      </w:r>
      <w:r w:rsidR="00AB4534">
        <w:lastRenderedPageBreak/>
        <w:t>plied.</w:t>
      </w:r>
      <w:r w:rsidR="006A40DD">
        <w:t xml:space="preserve"> </w:t>
      </w:r>
      <w:r w:rsidR="00AB4534">
        <w:t xml:space="preserve">This </w:t>
      </w:r>
      <w:r w:rsidR="006A40DD">
        <w:t>result</w:t>
      </w:r>
      <w:r w:rsidR="00AB4534">
        <w:t xml:space="preserve">ed </w:t>
      </w:r>
      <w:r w:rsidR="006A40DD">
        <w:t>in an average of 15 Stimuli/cm</w:t>
      </w:r>
      <w:r w:rsidR="006A40DD">
        <w:rPr>
          <w:vertAlign w:val="superscript"/>
        </w:rPr>
        <w:t>2</w:t>
      </w:r>
      <w:r w:rsidR="006A40DD">
        <w:t xml:space="preserve">.  </w:t>
      </w:r>
      <w:r w:rsidR="002D08E7">
        <w:t>The mapping was carried out for each stimul</w:t>
      </w:r>
      <w:r w:rsidR="002D08E7">
        <w:t>a</w:t>
      </w:r>
      <w:r w:rsidR="002D08E7">
        <w:t>tion condition with 110% of RMT.</w:t>
      </w:r>
    </w:p>
    <w:p w:rsidR="00C72C69" w:rsidRPr="0063131E" w:rsidRDefault="0063131E" w:rsidP="00F43EA7">
      <w:pPr>
        <w:jc w:val="both"/>
        <w:rPr>
          <w:i/>
        </w:rPr>
      </w:pPr>
      <w:r w:rsidRPr="0063131E">
        <w:rPr>
          <w:i/>
        </w:rPr>
        <w:t>Input-Output-Curves</w:t>
      </w:r>
    </w:p>
    <w:p w:rsidR="0017752B" w:rsidRDefault="0063131E" w:rsidP="005A7F8A">
      <w:pPr>
        <w:jc w:val="both"/>
      </w:pPr>
      <w:r>
        <w:t xml:space="preserve">After mapping, we selected the </w:t>
      </w:r>
      <w:r w:rsidR="00F43EA7">
        <w:t>point in the grid with the highest MEP averaged over 3 stimuli</w:t>
      </w:r>
      <w:r>
        <w:t xml:space="preserve"> (M1</w:t>
      </w:r>
      <w:r w:rsidR="00564952">
        <w:t xml:space="preserve"> spot</w:t>
      </w:r>
      <w:r>
        <w:t xml:space="preserve">) and identified the </w:t>
      </w:r>
      <w:r w:rsidR="00F43EA7">
        <w:t>most anterior point eliciting any MEP</w:t>
      </w:r>
      <w:r>
        <w:t xml:space="preserve"> (</w:t>
      </w:r>
      <w:commentRangeStart w:id="3"/>
      <w:r>
        <w:t>NPMA</w:t>
      </w:r>
      <w:commentRangeEnd w:id="3"/>
      <w:r>
        <w:rPr>
          <w:rStyle w:val="Kommentarzeichen"/>
        </w:rPr>
        <w:commentReference w:id="3"/>
      </w:r>
      <w:r w:rsidR="00564952">
        <w:t xml:space="preserve"> spot</w:t>
      </w:r>
      <w:r>
        <w:t xml:space="preserve">). </w:t>
      </w:r>
      <w:r w:rsidR="00E739E3">
        <w:t xml:space="preserve">To </w:t>
      </w:r>
      <w:r w:rsidR="009418C2">
        <w:t xml:space="preserve">assess </w:t>
      </w:r>
      <w:r w:rsidR="00E739E3">
        <w:t>differences in the</w:t>
      </w:r>
      <w:r w:rsidR="00704997">
        <w:t xml:space="preserve"> respective</w:t>
      </w:r>
      <w:r w:rsidR="00E739E3">
        <w:t xml:space="preserve"> neu</w:t>
      </w:r>
      <w:r w:rsidR="00704997">
        <w:t xml:space="preserve">ronal structures, we measured the </w:t>
      </w:r>
      <w:r w:rsidR="009418C2">
        <w:t>s</w:t>
      </w:r>
      <w:r w:rsidR="00E739E3">
        <w:t>timulus</w:t>
      </w:r>
      <w:r w:rsidR="009418C2">
        <w:t>-r</w:t>
      </w:r>
      <w:r w:rsidR="00E739E3">
        <w:t>esponse-</w:t>
      </w:r>
      <w:r w:rsidR="009418C2">
        <w:t>c</w:t>
      </w:r>
      <w:r w:rsidR="00E739E3">
        <w:t xml:space="preserve">urve </w:t>
      </w:r>
      <w:r w:rsidR="00704997">
        <w:t>at each spot</w:t>
      </w:r>
      <w:r w:rsidR="00E739E3">
        <w:t xml:space="preserve">. </w:t>
      </w:r>
      <w:r w:rsidR="00376DA9">
        <w:t xml:space="preserve">We </w:t>
      </w:r>
      <w:r w:rsidR="00E739E3">
        <w:t>stimulated with 7 intensities ranging from 90%</w:t>
      </w:r>
      <w:r w:rsidR="00AA697F">
        <w:t xml:space="preserve"> </w:t>
      </w:r>
      <w:r w:rsidR="00E739E3">
        <w:t>-</w:t>
      </w:r>
      <w:r w:rsidR="00AA697F">
        <w:t xml:space="preserve"> </w:t>
      </w:r>
      <w:r w:rsidR="00E739E3">
        <w:t>150% of the respective RMT</w:t>
      </w:r>
      <w:r w:rsidR="00AA697F">
        <w:t xml:space="preserve"> in steps of 10%</w:t>
      </w:r>
      <w:r w:rsidR="008939E9">
        <w:t xml:space="preserve">. </w:t>
      </w:r>
      <w:r w:rsidR="00E739E3">
        <w:t xml:space="preserve"> </w:t>
      </w:r>
      <w:r w:rsidR="005A7F8A">
        <w:t>We delivered 10 stimuli per intensity</w:t>
      </w:r>
      <w:r w:rsidR="007B30BB">
        <w:t>. T</w:t>
      </w:r>
      <w:r w:rsidR="005A7F8A">
        <w:t>he order of s</w:t>
      </w:r>
      <w:r w:rsidR="008939E9">
        <w:t xml:space="preserve">timulation intensities </w:t>
      </w:r>
      <w:r w:rsidR="005A7F8A">
        <w:t xml:space="preserve">was </w:t>
      </w:r>
      <w:r w:rsidR="008939E9">
        <w:t>randomized</w:t>
      </w:r>
      <w:r w:rsidR="00271C3B">
        <w:t xml:space="preserve"> within each subject</w:t>
      </w:r>
      <w:r w:rsidR="005A7F8A">
        <w:t>.</w:t>
      </w:r>
    </w:p>
    <w:bookmarkEnd w:id="0"/>
    <w:p w:rsidR="00DD67AB" w:rsidRPr="0017752B" w:rsidRDefault="0017752B" w:rsidP="005A7F8A">
      <w:pPr>
        <w:jc w:val="both"/>
        <w:rPr>
          <w:i/>
        </w:rPr>
      </w:pPr>
      <w:r w:rsidRPr="0017752B">
        <w:rPr>
          <w:i/>
        </w:rPr>
        <w:t>Signal Processing</w:t>
      </w:r>
      <w:r w:rsidR="005A7F8A" w:rsidRPr="0017752B">
        <w:rPr>
          <w:i/>
        </w:rPr>
        <w:t xml:space="preserve"> </w:t>
      </w:r>
    </w:p>
    <w:p w:rsidR="0017752B" w:rsidRDefault="00CD672C" w:rsidP="005A7F8A">
      <w:pPr>
        <w:jc w:val="both"/>
      </w:pPr>
      <w:r>
        <w:t xml:space="preserve">For </w:t>
      </w:r>
      <w:r w:rsidR="002B5802">
        <w:t>a</w:t>
      </w:r>
      <w:r w:rsidR="00697D66">
        <w:t xml:space="preserve">ll </w:t>
      </w:r>
      <w:r>
        <w:t xml:space="preserve">MEPs, latency and amplitude were </w:t>
      </w:r>
      <w:r w:rsidR="002B5802">
        <w:t xml:space="preserve">estimated </w:t>
      </w:r>
      <w:r>
        <w:t xml:space="preserve">automatically </w:t>
      </w:r>
      <w:r w:rsidR="002B5802">
        <w:t>offline</w:t>
      </w:r>
      <w:r>
        <w:t>,</w:t>
      </w:r>
      <w:r w:rsidR="002B5802">
        <w:t xml:space="preserve"> using costum-written MatLab functions. Additionally, all trials </w:t>
      </w:r>
      <w:r w:rsidR="00697D66">
        <w:t>were visually inspect</w:t>
      </w:r>
      <w:r w:rsidR="002B5802">
        <w:t>ed for correctness of the estimation</w:t>
      </w:r>
      <w:r w:rsidR="00173CC8">
        <w:t xml:space="preserve">. </w:t>
      </w:r>
      <w:r w:rsidR="00521910">
        <w:t>Incorrect estimates were corrected, and a</w:t>
      </w:r>
      <w:r w:rsidR="00697D66">
        <w:t>rtifacted trials were reject</w:t>
      </w:r>
      <w:r w:rsidR="002B5802">
        <w:t xml:space="preserve">ed. </w:t>
      </w:r>
      <w:r w:rsidR="00AD57D6">
        <w:t>Latency and amplitude were averaged f</w:t>
      </w:r>
      <w:r w:rsidR="002D2D58">
        <w:t>or each grid point and</w:t>
      </w:r>
      <w:r w:rsidR="005E1107">
        <w:t xml:space="preserve"> for</w:t>
      </w:r>
      <w:r w:rsidR="002D2D58">
        <w:t xml:space="preserve"> </w:t>
      </w:r>
      <w:r w:rsidR="00AD57D6">
        <w:t xml:space="preserve">each </w:t>
      </w:r>
      <w:r w:rsidR="002D2D58">
        <w:t xml:space="preserve">intensity </w:t>
      </w:r>
      <w:r w:rsidR="005E1107">
        <w:t>level</w:t>
      </w:r>
      <w:r w:rsidR="000D4277">
        <w:t>.</w:t>
      </w:r>
      <w:r w:rsidR="002A446F">
        <w:t xml:space="preserve"> </w:t>
      </w:r>
      <w:r w:rsidR="00E3320E">
        <w:t xml:space="preserve">Additionally, we estimated for each grid point and intensity level the </w:t>
      </w:r>
      <w:r w:rsidR="00147DB0">
        <w:t xml:space="preserve">MEP </w:t>
      </w:r>
      <w:r w:rsidR="005827CC">
        <w:t xml:space="preserve">probability </w:t>
      </w:r>
      <w:r w:rsidR="00147DB0">
        <w:t>based on a</w:t>
      </w:r>
      <w:r w:rsidR="003A43C8">
        <w:t>n amplitude</w:t>
      </w:r>
      <w:r w:rsidR="00147DB0">
        <w:t xml:space="preserve"> threshold at 50µVpp.</w:t>
      </w:r>
      <w:r w:rsidR="005827CC">
        <w:t xml:space="preserve"> </w:t>
      </w:r>
      <w:r w:rsidR="00D37F5B">
        <w:t>For in</w:t>
      </w:r>
      <w:r w:rsidR="006A5634">
        <w:t>put-output-</w:t>
      </w:r>
      <w:r w:rsidR="00D37F5B">
        <w:t>curve assessment, w</w:t>
      </w:r>
      <w:r w:rsidR="00733ABA">
        <w:t>e also processed t</w:t>
      </w:r>
      <w:r w:rsidR="006B4D39">
        <w:t>he time-course of MEP</w:t>
      </w:r>
      <w:r w:rsidR="000A61A6">
        <w:t>s</w:t>
      </w:r>
      <w:r w:rsidR="00364345">
        <w:t xml:space="preserve"> from 5 to 60ms after the TMS pulse</w:t>
      </w:r>
      <w:r w:rsidR="00587CB0">
        <w:t xml:space="preserve">. The raw </w:t>
      </w:r>
      <w:r w:rsidR="0054130C">
        <w:t xml:space="preserve">time-course </w:t>
      </w:r>
      <w:r w:rsidR="00587CB0">
        <w:t xml:space="preserve">was </w:t>
      </w:r>
      <w:r w:rsidR="006E01AB">
        <w:t xml:space="preserve">detrended and </w:t>
      </w:r>
      <w:r w:rsidR="007232E3">
        <w:t xml:space="preserve">baselined </w:t>
      </w:r>
      <w:r w:rsidR="00911D21">
        <w:t xml:space="preserve">in reference to </w:t>
      </w:r>
      <w:r w:rsidR="007232E3">
        <w:t xml:space="preserve">the period </w:t>
      </w:r>
      <w:r w:rsidR="00F556EE">
        <w:t xml:space="preserve">from </w:t>
      </w:r>
      <w:r w:rsidR="0006401F">
        <w:t>5</w:t>
      </w:r>
      <w:r w:rsidR="00771213">
        <w:t xml:space="preserve"> to 1</w:t>
      </w:r>
      <w:r w:rsidR="0006401F">
        <w:t>7</w:t>
      </w:r>
      <w:r w:rsidR="00771213">
        <w:t xml:space="preserve"> ms after the </w:t>
      </w:r>
      <w:r w:rsidR="00BA4E22">
        <w:t>TMS</w:t>
      </w:r>
      <w:r w:rsidR="00700B5F">
        <w:t xml:space="preserve"> pulse</w:t>
      </w:r>
      <w:r w:rsidR="00BA4E22">
        <w:t xml:space="preserve">. </w:t>
      </w:r>
    </w:p>
    <w:p w:rsidR="0017752B" w:rsidRPr="0017752B" w:rsidRDefault="0017752B" w:rsidP="005A7F8A">
      <w:pPr>
        <w:jc w:val="both"/>
        <w:rPr>
          <w:i/>
        </w:rPr>
      </w:pPr>
      <w:r w:rsidRPr="0017752B">
        <w:rPr>
          <w:i/>
        </w:rPr>
        <w:t>Statistical Analysi</w:t>
      </w:r>
      <w:r>
        <w:rPr>
          <w:i/>
        </w:rPr>
        <w:t>s</w:t>
      </w:r>
    </w:p>
    <w:p w:rsidR="00DD67AB" w:rsidRDefault="00487246" w:rsidP="00F11C91">
      <w:pPr>
        <w:jc w:val="both"/>
      </w:pPr>
      <w:r>
        <w:t>Regarding the input-output-curve, we calculated the influence of the categorical factors coil ORIE</w:t>
      </w:r>
      <w:r>
        <w:t>N</w:t>
      </w:r>
      <w:r>
        <w:t xml:space="preserve">TATION (90° vs. 45°) and stimulus WAVEFORM (biphasic vs. monophasic) as well as TARGET (M1 vs. NPMA spot) on latency and amplitude, accounting for interactions between the three factors and SUBJECT as a random factor. This test was performed for each stimulus-intensity. For the time-course, we performed this analysis additionally for every time-point. </w:t>
      </w:r>
      <w:r w:rsidR="00C86DBF">
        <w:t xml:space="preserve">Regarding the mapping, </w:t>
      </w:r>
      <w:r w:rsidR="007D68AF">
        <w:t>w</w:t>
      </w:r>
      <w:r w:rsidR="00D756B9">
        <w:t>e</w:t>
      </w:r>
      <w:r w:rsidR="008023C8">
        <w:t xml:space="preserve"> calculated the influence of the </w:t>
      </w:r>
      <w:r w:rsidR="00363FE1">
        <w:t xml:space="preserve">categorical </w:t>
      </w:r>
      <w:r w:rsidR="008023C8">
        <w:t xml:space="preserve">factors </w:t>
      </w:r>
      <w:r w:rsidR="001E5FB8">
        <w:t xml:space="preserve">coil </w:t>
      </w:r>
      <w:r w:rsidR="00FC31EC">
        <w:t xml:space="preserve">ORIENTATION </w:t>
      </w:r>
      <w:r w:rsidR="008023C8">
        <w:t xml:space="preserve">and </w:t>
      </w:r>
      <w:r w:rsidR="00FC31EC">
        <w:t xml:space="preserve">stimulus WAVEFORM </w:t>
      </w:r>
      <w:r w:rsidR="00840C6E">
        <w:t xml:space="preserve">on latency and amplitude, accounting for </w:t>
      </w:r>
      <w:r w:rsidR="00152237">
        <w:t xml:space="preserve">interactions between the two factors </w:t>
      </w:r>
      <w:r w:rsidR="00C02781">
        <w:t xml:space="preserve">and </w:t>
      </w:r>
      <w:r w:rsidR="00840C6E">
        <w:t>SUBJECT as a ra</w:t>
      </w:r>
      <w:r w:rsidR="00840C6E">
        <w:t>n</w:t>
      </w:r>
      <w:r w:rsidR="00840C6E">
        <w:t>dom factor</w:t>
      </w:r>
      <w:r w:rsidR="00A55D09">
        <w:t xml:space="preserve">. This test was performed </w:t>
      </w:r>
      <w:r w:rsidR="00A15C41">
        <w:t>for each grid-point</w:t>
      </w:r>
      <w:r w:rsidR="00840C6E">
        <w:t>.</w:t>
      </w:r>
      <w:r w:rsidR="0014058D">
        <w:t xml:space="preserve"> </w:t>
      </w:r>
      <w:r w:rsidR="006978A8">
        <w:t xml:space="preserve">The statistical significance of the influence was </w:t>
      </w:r>
      <w:r w:rsidR="002755C7">
        <w:t xml:space="preserve">estimated by contrasting the model coefficients with </w:t>
      </w:r>
      <w:r w:rsidR="006978A8">
        <w:t xml:space="preserve">a permutation analysis using </w:t>
      </w:r>
      <w:r w:rsidR="008356AC">
        <w:t>1000 repet</w:t>
      </w:r>
      <w:r w:rsidR="008356AC">
        <w:t>i</w:t>
      </w:r>
      <w:r w:rsidR="008356AC">
        <w:t>tions</w:t>
      </w:r>
      <w:r w:rsidR="00C33E01">
        <w:t>. For mapping, we additionally performed a cluster-based permutation</w:t>
      </w:r>
      <w:r w:rsidR="0095289A">
        <w:t xml:space="preserve"> </w:t>
      </w:r>
      <w:r w:rsidR="00C33E01">
        <w:t>analysis</w:t>
      </w:r>
      <w:r w:rsidR="0095289A">
        <w:t xml:space="preserve"> </w:t>
      </w:r>
      <w:r w:rsidR="00F11C91">
        <w:t xml:space="preserve">based on the </w:t>
      </w:r>
      <w:r w:rsidR="0095289A">
        <w:t xml:space="preserve">sum of coefficients of </w:t>
      </w:r>
      <w:r w:rsidR="00F11C91">
        <w:t>neighboring significant</w:t>
      </w:r>
      <w:r w:rsidR="0095289A">
        <w:t xml:space="preserve"> grid points. </w:t>
      </w:r>
      <w:r w:rsidR="00522BD7">
        <w:t xml:space="preserve"> </w:t>
      </w:r>
      <w:r w:rsidR="006363C0">
        <w:t>The significance threshold was set to 5% f</w:t>
      </w:r>
      <w:r w:rsidR="0095289A">
        <w:t>or all statistical tests</w:t>
      </w:r>
      <w:r w:rsidR="008356AC">
        <w:t xml:space="preserve">. </w:t>
      </w:r>
    </w:p>
    <w:p w:rsidR="008023C8" w:rsidRPr="00ED2A99" w:rsidRDefault="00ED2A99">
      <w:pPr>
        <w:jc w:val="both"/>
        <w:rPr>
          <w:b/>
        </w:rPr>
      </w:pPr>
      <w:r w:rsidRPr="00ED2A99">
        <w:rPr>
          <w:b/>
        </w:rPr>
        <w:t>Results</w:t>
      </w:r>
    </w:p>
    <w:p w:rsidR="008E3EC1" w:rsidRDefault="008E3EC1" w:rsidP="008E3EC1">
      <w:pPr>
        <w:jc w:val="both"/>
        <w:rPr>
          <w:i/>
        </w:rPr>
      </w:pPr>
      <w:r w:rsidRPr="002F12D7">
        <w:rPr>
          <w:i/>
        </w:rPr>
        <w:t>Transcranial Magnetic Stimulation</w:t>
      </w:r>
    </w:p>
    <w:p w:rsidR="008E3EC1" w:rsidRPr="008E3EC1" w:rsidRDefault="008E3EC1" w:rsidP="008E3EC1">
      <w:pPr>
        <w:jc w:val="both"/>
      </w:pPr>
    </w:p>
    <w:p w:rsidR="008E3EC1" w:rsidRPr="0005744F" w:rsidRDefault="008E3EC1" w:rsidP="008E3EC1">
      <w:pPr>
        <w:jc w:val="both"/>
        <w:rPr>
          <w:i/>
        </w:rPr>
      </w:pPr>
      <w:r w:rsidRPr="0005744F">
        <w:rPr>
          <w:i/>
        </w:rPr>
        <w:t>Hotspot Detection</w:t>
      </w:r>
    </w:p>
    <w:p w:rsidR="008E3EC1" w:rsidRPr="0005744F" w:rsidRDefault="008E3EC1" w:rsidP="008E3EC1">
      <w:pPr>
        <w:jc w:val="both"/>
        <w:rPr>
          <w:i/>
        </w:rPr>
      </w:pPr>
      <w:r w:rsidRPr="0005744F">
        <w:rPr>
          <w:i/>
        </w:rPr>
        <w:t xml:space="preserve">Resting Motor Threshold </w:t>
      </w:r>
    </w:p>
    <w:p w:rsidR="008E3EC1" w:rsidRPr="002D16F9" w:rsidRDefault="008E3EC1" w:rsidP="008E3EC1">
      <w:pPr>
        <w:jc w:val="both"/>
        <w:rPr>
          <w:i/>
        </w:rPr>
      </w:pPr>
      <w:r w:rsidRPr="002D16F9">
        <w:rPr>
          <w:i/>
        </w:rPr>
        <w:t>Mapping</w:t>
      </w:r>
      <w:r>
        <w:rPr>
          <w:i/>
        </w:rPr>
        <w:t xml:space="preserve"> Grid</w:t>
      </w:r>
    </w:p>
    <w:p w:rsidR="008E3EC1" w:rsidRPr="0063131E" w:rsidRDefault="008E3EC1" w:rsidP="008E3EC1">
      <w:pPr>
        <w:jc w:val="both"/>
        <w:rPr>
          <w:i/>
        </w:rPr>
      </w:pPr>
      <w:r w:rsidRPr="0063131E">
        <w:rPr>
          <w:i/>
        </w:rPr>
        <w:lastRenderedPageBreak/>
        <w:t>Input-Output-Curves</w:t>
      </w:r>
    </w:p>
    <w:p w:rsidR="00ED2A99" w:rsidRDefault="00ED2A99">
      <w:pPr>
        <w:jc w:val="both"/>
      </w:pPr>
    </w:p>
    <w:sectPr w:rsidR="00ED2A99" w:rsidSect="00DD67A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Robert Bauer" w:date="2016-12-15T11:08:00Z" w:initials="RB">
    <w:p w:rsidR="0063131E" w:rsidRDefault="0063131E" w:rsidP="0063131E">
      <w:pPr>
        <w:jc w:val="both"/>
      </w:pPr>
      <w:r>
        <w:rPr>
          <w:rStyle w:val="Kommentarzeichen"/>
        </w:rPr>
        <w:annotationRef/>
      </w:r>
      <w:r>
        <w:t>"was identified  and if necessary an additional RMT was determined for this point."</w:t>
      </w:r>
    </w:p>
    <w:p w:rsidR="0063131E" w:rsidRDefault="0063131E">
      <w:pPr>
        <w:pStyle w:val="Kommentartext"/>
      </w:pPr>
    </w:p>
    <w:p w:rsidR="0063131E" w:rsidRPr="00FF3CBC" w:rsidRDefault="0063131E">
      <w:pPr>
        <w:pStyle w:val="Kommentartext"/>
        <w:rPr>
          <w:lang w:val="de-DE"/>
        </w:rPr>
      </w:pPr>
      <w:r w:rsidRPr="00FF3CBC">
        <w:rPr>
          <w:lang w:val="de-DE"/>
        </w:rPr>
        <w:t>was ist damit genau gemeint?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4FBC7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472" w:rsidRDefault="00DD7472" w:rsidP="00DD67AB">
      <w:pPr>
        <w:spacing w:after="0" w:line="240" w:lineRule="auto"/>
      </w:pPr>
      <w:r>
        <w:separator/>
      </w:r>
    </w:p>
  </w:endnote>
  <w:endnote w:type="continuationSeparator" w:id="0">
    <w:p w:rsidR="00DD7472" w:rsidRDefault="00DD7472" w:rsidP="00DD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472" w:rsidRDefault="00DD7472" w:rsidP="00DD67AB">
      <w:pPr>
        <w:spacing w:after="0" w:line="240" w:lineRule="auto"/>
      </w:pPr>
      <w:r w:rsidRPr="00DD67AB">
        <w:rPr>
          <w:color w:val="000000"/>
        </w:rPr>
        <w:separator/>
      </w:r>
    </w:p>
  </w:footnote>
  <w:footnote w:type="continuationSeparator" w:id="0">
    <w:p w:rsidR="00DD7472" w:rsidRDefault="00DD7472" w:rsidP="00DD67A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 Bauer">
    <w15:presenceInfo w15:providerId="Windows Live" w15:userId="a049b3085b066c9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67AB"/>
    <w:rsid w:val="000168DC"/>
    <w:rsid w:val="00017D61"/>
    <w:rsid w:val="00047618"/>
    <w:rsid w:val="0005744F"/>
    <w:rsid w:val="0006401F"/>
    <w:rsid w:val="00082260"/>
    <w:rsid w:val="00093486"/>
    <w:rsid w:val="000A071B"/>
    <w:rsid w:val="000A3107"/>
    <w:rsid w:val="000A61A6"/>
    <w:rsid w:val="000B6F5F"/>
    <w:rsid w:val="000C3468"/>
    <w:rsid w:val="000D4277"/>
    <w:rsid w:val="00107EC7"/>
    <w:rsid w:val="0014058D"/>
    <w:rsid w:val="001438E1"/>
    <w:rsid w:val="00147DB0"/>
    <w:rsid w:val="00152237"/>
    <w:rsid w:val="00173CC8"/>
    <w:rsid w:val="0017752B"/>
    <w:rsid w:val="00192324"/>
    <w:rsid w:val="001C4679"/>
    <w:rsid w:val="001D6A65"/>
    <w:rsid w:val="001E5FB8"/>
    <w:rsid w:val="00220B84"/>
    <w:rsid w:val="002211D4"/>
    <w:rsid w:val="00233643"/>
    <w:rsid w:val="0023727D"/>
    <w:rsid w:val="00255D8E"/>
    <w:rsid w:val="002568A5"/>
    <w:rsid w:val="0025767A"/>
    <w:rsid w:val="00271C3B"/>
    <w:rsid w:val="002755C7"/>
    <w:rsid w:val="00275C6A"/>
    <w:rsid w:val="002807F2"/>
    <w:rsid w:val="002A446F"/>
    <w:rsid w:val="002B5802"/>
    <w:rsid w:val="002D08E7"/>
    <w:rsid w:val="002D16F9"/>
    <w:rsid w:val="002D2D58"/>
    <w:rsid w:val="002D39D4"/>
    <w:rsid w:val="002F12D7"/>
    <w:rsid w:val="002F16C1"/>
    <w:rsid w:val="002F2C86"/>
    <w:rsid w:val="00311EDD"/>
    <w:rsid w:val="00333691"/>
    <w:rsid w:val="00350D86"/>
    <w:rsid w:val="00356A57"/>
    <w:rsid w:val="003636EC"/>
    <w:rsid w:val="00363FE1"/>
    <w:rsid w:val="00364345"/>
    <w:rsid w:val="00373684"/>
    <w:rsid w:val="00376DA9"/>
    <w:rsid w:val="003950C1"/>
    <w:rsid w:val="003A43C8"/>
    <w:rsid w:val="003C1E66"/>
    <w:rsid w:val="003D6809"/>
    <w:rsid w:val="003D7D76"/>
    <w:rsid w:val="0040074E"/>
    <w:rsid w:val="0040398A"/>
    <w:rsid w:val="00405633"/>
    <w:rsid w:val="00410392"/>
    <w:rsid w:val="004207E6"/>
    <w:rsid w:val="0042442B"/>
    <w:rsid w:val="00441343"/>
    <w:rsid w:val="0045485A"/>
    <w:rsid w:val="004673BA"/>
    <w:rsid w:val="004765C0"/>
    <w:rsid w:val="004858D9"/>
    <w:rsid w:val="004862D3"/>
    <w:rsid w:val="00487246"/>
    <w:rsid w:val="00490211"/>
    <w:rsid w:val="004A3162"/>
    <w:rsid w:val="004B05EA"/>
    <w:rsid w:val="004B5E6C"/>
    <w:rsid w:val="004D1CB0"/>
    <w:rsid w:val="004F5BE4"/>
    <w:rsid w:val="005147D1"/>
    <w:rsid w:val="00521910"/>
    <w:rsid w:val="00522BD7"/>
    <w:rsid w:val="0054130C"/>
    <w:rsid w:val="00564952"/>
    <w:rsid w:val="005827CC"/>
    <w:rsid w:val="00587CB0"/>
    <w:rsid w:val="005A5308"/>
    <w:rsid w:val="005A7F8A"/>
    <w:rsid w:val="005E1107"/>
    <w:rsid w:val="0063131E"/>
    <w:rsid w:val="00635AC7"/>
    <w:rsid w:val="006363C0"/>
    <w:rsid w:val="00642D74"/>
    <w:rsid w:val="00652847"/>
    <w:rsid w:val="00660EA7"/>
    <w:rsid w:val="006730D0"/>
    <w:rsid w:val="00696142"/>
    <w:rsid w:val="006978A8"/>
    <w:rsid w:val="00697D66"/>
    <w:rsid w:val="006A227F"/>
    <w:rsid w:val="006A40DD"/>
    <w:rsid w:val="006A5634"/>
    <w:rsid w:val="006B4D39"/>
    <w:rsid w:val="006C22E2"/>
    <w:rsid w:val="006C6A85"/>
    <w:rsid w:val="006E01AB"/>
    <w:rsid w:val="00700B5F"/>
    <w:rsid w:val="00701C44"/>
    <w:rsid w:val="00704997"/>
    <w:rsid w:val="007232E3"/>
    <w:rsid w:val="00727BE2"/>
    <w:rsid w:val="007330A5"/>
    <w:rsid w:val="00733ABA"/>
    <w:rsid w:val="00757595"/>
    <w:rsid w:val="00771213"/>
    <w:rsid w:val="0077517F"/>
    <w:rsid w:val="007B30BB"/>
    <w:rsid w:val="007B7E5C"/>
    <w:rsid w:val="007C22D8"/>
    <w:rsid w:val="007D68AF"/>
    <w:rsid w:val="007E6203"/>
    <w:rsid w:val="008023C8"/>
    <w:rsid w:val="008155BF"/>
    <w:rsid w:val="008356AC"/>
    <w:rsid w:val="00840C6E"/>
    <w:rsid w:val="008420DB"/>
    <w:rsid w:val="00853705"/>
    <w:rsid w:val="00860288"/>
    <w:rsid w:val="008634AF"/>
    <w:rsid w:val="008645EB"/>
    <w:rsid w:val="00874578"/>
    <w:rsid w:val="008939E9"/>
    <w:rsid w:val="008C2361"/>
    <w:rsid w:val="008D3985"/>
    <w:rsid w:val="008E3EC1"/>
    <w:rsid w:val="00911D21"/>
    <w:rsid w:val="009418C2"/>
    <w:rsid w:val="00943C12"/>
    <w:rsid w:val="00951954"/>
    <w:rsid w:val="0095289A"/>
    <w:rsid w:val="00966E60"/>
    <w:rsid w:val="00986F66"/>
    <w:rsid w:val="009B634D"/>
    <w:rsid w:val="009C4A7F"/>
    <w:rsid w:val="009D133F"/>
    <w:rsid w:val="00A060DC"/>
    <w:rsid w:val="00A15C41"/>
    <w:rsid w:val="00A55D09"/>
    <w:rsid w:val="00A762A1"/>
    <w:rsid w:val="00A777EC"/>
    <w:rsid w:val="00A96813"/>
    <w:rsid w:val="00A9706D"/>
    <w:rsid w:val="00AA5312"/>
    <w:rsid w:val="00AA697F"/>
    <w:rsid w:val="00AB0605"/>
    <w:rsid w:val="00AB1CB6"/>
    <w:rsid w:val="00AB4534"/>
    <w:rsid w:val="00AD57D6"/>
    <w:rsid w:val="00AF3013"/>
    <w:rsid w:val="00B02B3A"/>
    <w:rsid w:val="00B038B1"/>
    <w:rsid w:val="00B3619A"/>
    <w:rsid w:val="00B476BF"/>
    <w:rsid w:val="00B55299"/>
    <w:rsid w:val="00B575B9"/>
    <w:rsid w:val="00B60779"/>
    <w:rsid w:val="00B97865"/>
    <w:rsid w:val="00BA4E0C"/>
    <w:rsid w:val="00BA4E22"/>
    <w:rsid w:val="00BA534A"/>
    <w:rsid w:val="00BB7740"/>
    <w:rsid w:val="00BC3C80"/>
    <w:rsid w:val="00BD0C3F"/>
    <w:rsid w:val="00BE61D9"/>
    <w:rsid w:val="00BF7F47"/>
    <w:rsid w:val="00C02781"/>
    <w:rsid w:val="00C153FA"/>
    <w:rsid w:val="00C264BC"/>
    <w:rsid w:val="00C33E01"/>
    <w:rsid w:val="00C42F07"/>
    <w:rsid w:val="00C705F9"/>
    <w:rsid w:val="00C72C69"/>
    <w:rsid w:val="00C8024F"/>
    <w:rsid w:val="00C86DBF"/>
    <w:rsid w:val="00C8779D"/>
    <w:rsid w:val="00CA4291"/>
    <w:rsid w:val="00CD1605"/>
    <w:rsid w:val="00CD672C"/>
    <w:rsid w:val="00CE46E8"/>
    <w:rsid w:val="00D10D86"/>
    <w:rsid w:val="00D13144"/>
    <w:rsid w:val="00D137BE"/>
    <w:rsid w:val="00D25A56"/>
    <w:rsid w:val="00D25CA7"/>
    <w:rsid w:val="00D35BD5"/>
    <w:rsid w:val="00D37F5B"/>
    <w:rsid w:val="00D62A07"/>
    <w:rsid w:val="00D70E14"/>
    <w:rsid w:val="00D756B9"/>
    <w:rsid w:val="00DA552E"/>
    <w:rsid w:val="00DD67AB"/>
    <w:rsid w:val="00DD7472"/>
    <w:rsid w:val="00DE17AA"/>
    <w:rsid w:val="00E120CD"/>
    <w:rsid w:val="00E15462"/>
    <w:rsid w:val="00E3320E"/>
    <w:rsid w:val="00E739E3"/>
    <w:rsid w:val="00E961B7"/>
    <w:rsid w:val="00EC761C"/>
    <w:rsid w:val="00ED2A99"/>
    <w:rsid w:val="00EE6C3A"/>
    <w:rsid w:val="00F06766"/>
    <w:rsid w:val="00F11C91"/>
    <w:rsid w:val="00F145F7"/>
    <w:rsid w:val="00F32333"/>
    <w:rsid w:val="00F324D8"/>
    <w:rsid w:val="00F40052"/>
    <w:rsid w:val="00F43EA7"/>
    <w:rsid w:val="00F556EE"/>
    <w:rsid w:val="00F60148"/>
    <w:rsid w:val="00F710E5"/>
    <w:rsid w:val="00F74F12"/>
    <w:rsid w:val="00F77859"/>
    <w:rsid w:val="00F779DB"/>
    <w:rsid w:val="00F95F8D"/>
    <w:rsid w:val="00F968E0"/>
    <w:rsid w:val="00FC31EC"/>
    <w:rsid w:val="00FE1C67"/>
    <w:rsid w:val="00FF3734"/>
    <w:rsid w:val="00FF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3EC1"/>
  </w:style>
  <w:style w:type="paragraph" w:styleId="berschrift1">
    <w:name w:val="heading 1"/>
    <w:basedOn w:val="Standard"/>
    <w:next w:val="Standard"/>
    <w:link w:val="berschrift1Zchn"/>
    <w:uiPriority w:val="9"/>
    <w:qFormat/>
    <w:rsid w:val="0039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5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0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0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0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0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0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0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0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D67AB"/>
    <w:pPr>
      <w:keepNext/>
      <w:suppressAutoHyphens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DD67AB"/>
    <w:pPr>
      <w:suppressAutoHyphens/>
      <w:spacing w:after="120"/>
    </w:pPr>
  </w:style>
  <w:style w:type="paragraph" w:styleId="Liste">
    <w:name w:val="List"/>
    <w:basedOn w:val="Textbody"/>
    <w:rsid w:val="00DD67AB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3950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rsid w:val="00DD67AB"/>
    <w:pPr>
      <w:suppressLineNumbers/>
      <w:suppressAutoHyphens/>
    </w:pPr>
    <w:rPr>
      <w:rFonts w:cs="Mangal"/>
    </w:rPr>
  </w:style>
  <w:style w:type="paragraph" w:styleId="Kopfzeile">
    <w:name w:val="header"/>
    <w:basedOn w:val="Standard"/>
    <w:rsid w:val="00DD67AB"/>
    <w:pPr>
      <w:suppressLineNumbers/>
      <w:tabs>
        <w:tab w:val="center" w:pos="4536"/>
        <w:tab w:val="right" w:pos="9072"/>
      </w:tabs>
      <w:suppressAutoHyphens/>
      <w:spacing w:after="0" w:line="240" w:lineRule="auto"/>
    </w:pPr>
  </w:style>
  <w:style w:type="paragraph" w:styleId="Fuzeile">
    <w:name w:val="footer"/>
    <w:basedOn w:val="Standard"/>
    <w:rsid w:val="00DD67AB"/>
    <w:pPr>
      <w:suppressLineNumbers/>
      <w:tabs>
        <w:tab w:val="center" w:pos="4536"/>
        <w:tab w:val="right" w:pos="9072"/>
      </w:tabs>
      <w:suppressAutoHyphens/>
      <w:spacing w:after="0" w:line="240" w:lineRule="auto"/>
    </w:pPr>
  </w:style>
  <w:style w:type="paragraph" w:styleId="Kommentartext">
    <w:name w:val="annotation text"/>
    <w:basedOn w:val="Standard"/>
    <w:rsid w:val="00DD67AB"/>
    <w:pPr>
      <w:suppressAutoHyphens/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sid w:val="00DD67AB"/>
    <w:rPr>
      <w:b/>
      <w:bCs/>
    </w:rPr>
  </w:style>
  <w:style w:type="paragraph" w:styleId="Sprechblasentext">
    <w:name w:val="Balloon Text"/>
    <w:basedOn w:val="Standard"/>
    <w:rsid w:val="00DD67AB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rsid w:val="00DD67AB"/>
  </w:style>
  <w:style w:type="character" w:customStyle="1" w:styleId="FuzeileZchn">
    <w:name w:val="Fußzeile Zchn"/>
    <w:basedOn w:val="Absatz-Standardschriftart"/>
    <w:rsid w:val="00DD67AB"/>
  </w:style>
  <w:style w:type="character" w:styleId="Kommentarzeichen">
    <w:name w:val="annotation reference"/>
    <w:basedOn w:val="Absatz-Standardschriftart"/>
    <w:rsid w:val="00DD67AB"/>
    <w:rPr>
      <w:sz w:val="16"/>
      <w:szCs w:val="16"/>
    </w:rPr>
  </w:style>
  <w:style w:type="character" w:customStyle="1" w:styleId="KommentartextZchn">
    <w:name w:val="Kommentartext Zchn"/>
    <w:basedOn w:val="Absatz-Standardschriftart"/>
    <w:rsid w:val="00DD67AB"/>
    <w:rPr>
      <w:sz w:val="20"/>
      <w:szCs w:val="20"/>
    </w:rPr>
  </w:style>
  <w:style w:type="character" w:customStyle="1" w:styleId="KommentarthemaZchn">
    <w:name w:val="Kommentarthema Zchn"/>
    <w:basedOn w:val="KommentartextZchn"/>
    <w:rsid w:val="00DD67AB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sid w:val="00DD67A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5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5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95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95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95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95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950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950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950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50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0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950C1"/>
    <w:rPr>
      <w:b/>
      <w:bCs/>
    </w:rPr>
  </w:style>
  <w:style w:type="character" w:styleId="Hervorhebung">
    <w:name w:val="Emphasis"/>
    <w:basedOn w:val="Absatz-Standardschriftart"/>
    <w:uiPriority w:val="20"/>
    <w:qFormat/>
    <w:rsid w:val="003950C1"/>
    <w:rPr>
      <w:i/>
      <w:iCs/>
    </w:rPr>
  </w:style>
  <w:style w:type="paragraph" w:styleId="KeinLeerraum">
    <w:name w:val="No Spacing"/>
    <w:uiPriority w:val="1"/>
    <w:qFormat/>
    <w:rsid w:val="003950C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950C1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950C1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950C1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950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950C1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950C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950C1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950C1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950C1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950C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950C1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313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313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313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74AD5-A163-47C9-8CBE-052C641C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1266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Kuhn</dc:creator>
  <cp:lastModifiedBy>Robert Bauer</cp:lastModifiedBy>
  <cp:revision>2</cp:revision>
  <dcterms:created xsi:type="dcterms:W3CDTF">2016-12-17T07:21:00Z</dcterms:created>
  <dcterms:modified xsi:type="dcterms:W3CDTF">2016-12-17T07:21:00Z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zotero-version="4.0.29.10"&gt;&lt;session id="LODOb414"/&gt;&lt;style id="http://www.zotero.org/styles/brain-stimulation" hasBibliography="1" bibliographyStyleHasBeenSet="0"/&gt;&lt;prefs&gt;&lt;pref name="fieldType" value="Field"/&gt;&lt;pref name="storeReferen</vt:lpwstr>
  </property>
  <property fmtid="{D5CDD505-2E9C-101B-9397-08002B2CF9AE}" pid="9" name="ZOTERO_PREF_2">
    <vt:lpwstr>ces" value="true"/&gt;&lt;pref name="automaticJournalAbbreviations" value="true"/&gt;&lt;pref name="noteType" value=""/&gt;&lt;/prefs&gt;&lt;/data&gt;</vt:lpwstr>
  </property>
</Properties>
</file>