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E5A" w:rsidRPr="00A41080" w:rsidRDefault="00806FB4">
      <w:pPr>
        <w:pStyle w:val="Ch6"/>
        <w:ind w:left="4535"/>
        <w:rPr>
          <w:noProof/>
          <w:lang w:val="en-AU"/>
        </w:rPr>
      </w:pPr>
      <w:r w:rsidRPr="00A41080">
        <w:rPr>
          <w:noProof/>
          <w:lang w:val="en-AU"/>
        </w:rPr>
        <w:t>Додаток 11</w:t>
      </w:r>
      <w:r w:rsidRPr="00A41080">
        <w:rPr>
          <w:noProof/>
          <w:lang w:val="en-AU"/>
        </w:rPr>
        <w:br/>
        <w:t xml:space="preserve">до Стандарту модульного підходу </w:t>
      </w:r>
      <w:r w:rsidR="00197A39" w:rsidRPr="00A41080">
        <w:rPr>
          <w:rFonts w:asciiTheme="minorHAnsi" w:hAnsiTheme="minorHAnsi"/>
          <w:noProof/>
          <w:lang w:val="en-AU"/>
        </w:rPr>
        <w:br/>
      </w:r>
      <w:r w:rsidRPr="00A41080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197A39" w:rsidRPr="00A41080">
        <w:rPr>
          <w:rFonts w:asciiTheme="minorHAnsi" w:hAnsiTheme="minorHAnsi"/>
          <w:noProof/>
          <w:lang w:val="en-AU"/>
        </w:rPr>
        <w:br/>
      </w:r>
      <w:r w:rsidRPr="00A41080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A41080">
        <w:rPr>
          <w:noProof/>
          <w:lang w:val="en-AU"/>
        </w:rPr>
        <w:br/>
        <w:t>(пункт 7)</w:t>
      </w:r>
    </w:p>
    <w:p w:rsidR="00DE2E5A" w:rsidRPr="00A41080" w:rsidRDefault="00806FB4">
      <w:pPr>
        <w:pStyle w:val="Ch60"/>
        <w:rPr>
          <w:noProof/>
          <w:lang w:val="en-AU"/>
        </w:rPr>
      </w:pPr>
      <w:r w:rsidRPr="00A41080">
        <w:rPr>
          <w:noProof/>
          <w:lang w:val="en-AU"/>
        </w:rPr>
        <w:t>Модуль тимчасового перебування пацієнтів</w:t>
      </w:r>
    </w:p>
    <w:p w:rsidR="00DE2E5A" w:rsidRPr="00A41080" w:rsidRDefault="00806FB4">
      <w:pPr>
        <w:pStyle w:val="Ch62"/>
        <w:spacing w:before="0"/>
        <w:rPr>
          <w:noProof/>
          <w:lang w:val="en-AU"/>
        </w:rPr>
      </w:pPr>
      <w:r w:rsidRPr="00A41080">
        <w:rPr>
          <w:noProof/>
          <w:lang w:val="en-AU"/>
        </w:rPr>
        <w:t>1. Спроможність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Надання медичної допомоги до медичної евакуації.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1) Опис основної спроможності модуля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Модуль тимчасового перебування пацієнтів здійснює тимчасовий медичний догляд та спостереження за пацієнтами середнього та легкого ступеня тяжкості, що перебувають, у тому числі, в очікуванні евакуації на наступну Роль або етап надання медичної допомоги.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2) Належність до ролей медичної підтримки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Модуль тимчасового перебування пацієнтів входить до складу таких ролей медичної підтримки: R1, R2.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3) Додатково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Ліжка модуля тимчасового перебування пацієнтів призначені для короткострокового медичного спостереження за пацієнтами, в тому числі під час очікування медичної евакуації, орієнтовно до 24 годин.</w:t>
      </w:r>
    </w:p>
    <w:p w:rsidR="00DE2E5A" w:rsidRPr="00A41080" w:rsidRDefault="00806FB4">
      <w:pPr>
        <w:pStyle w:val="Ch62"/>
        <w:rPr>
          <w:noProof/>
          <w:lang w:val="en-AU"/>
        </w:rPr>
      </w:pPr>
      <w:r w:rsidRPr="00A41080">
        <w:rPr>
          <w:noProof/>
          <w:lang w:val="en-AU"/>
        </w:rPr>
        <w:t>2. Завдання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Відповідно до наказу № 598, мінімальний обсяг завдань Модуля тимчасового перебування пацієнтів включає: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1) Забезпечення лікарського спостереження та медсестринського догляду травмованим / нетравмованим пацієнтам: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оцінка загального стану та життєво важливих функцій, проведення призначеного лікування;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надання допомоги в обсязі базових реанімаційних заходів травмованим та нетравмованим пацієнтам*;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забезпечення цілодобового лікарського спостереження та медсестринського догляду за пацієнтом;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забезпечення належного знеболення (оцінювання стану пацієнта в потребі знеболення, виконання призначеного та спостереження за його рівнем з оцінкою ефективності);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нагляд за встановленими апаратами зовнішньої фіксації, шин при іммобілізації кінцівок, систем для проведення терапії ран під негативним тиском, пов’язок, профілактика та своєчасне виявлення ознак компартмент-синдрому, контроль за функціонуванням плевральних та інших дренажів, можливими джерелами кровотечі тощо;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профілактика та контроль за гіпо- та гіпертермією;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виконання встановлених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підтримання комфорту та гігієни пацієнта;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забезпечення ізоляції інфекційних хворих (за умови наявності відповідних спроможностей);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2) Менеджмент ХБРЯ-контамінованих пацієнтів: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застосування підходів до надання медичної допомоги та алгоритмів огляду травмованим (включаючи ресусцитаційні заходи з відтермінованим контролем пошкоджень, проведенням знеболення / седації та інших необхідних заходів) та нетравмованим пацієнтам у невідкладному стані внаслідок застосування хімічного, біологічного, радіологічного та ядерного виду озброєння;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управління ризиками, пов’язаними з контамінованим пацієнтом (локалізація, деконтамінація та / або ізоляція);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3) Забезпечення підготовки до проведення заходів медичної евакуації пацієнтів: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підготовка пацієнта до транспортування;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підготовка необхідних медичних виробів / лікарських засобів тощо до проведення медичної евакуації;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роз’яснення пацієнту (якщо це можливо) заходів щодо його транспортування, з метою забезпечення його психологічного комфорту та розуміння процесу;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урахування обмежень та можливостей спеціалізованих санітарних транспортних засобів (наземного, повітряного та морського) до проведення медичної евакуації;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4) Організація та забезпечення функціонування модуля:</w:t>
      </w:r>
    </w:p>
    <w:p w:rsidR="00DE2E5A" w:rsidRPr="00A41080" w:rsidRDefault="00806FB4">
      <w:pPr>
        <w:pStyle w:val="Ch61"/>
        <w:rPr>
          <w:noProof/>
          <w:spacing w:val="-3"/>
          <w:lang w:val="en-AU"/>
        </w:rPr>
      </w:pPr>
      <w:r w:rsidRPr="00A41080">
        <w:rPr>
          <w:noProof/>
          <w:spacing w:val="-3"/>
          <w:lang w:val="en-AU"/>
        </w:rPr>
        <w:lastRenderedPageBreak/>
        <w:t>підготовка, перевірка справності та готовності до використання медичних та немедичних виробів;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проведення дезінфекції та стерилізації медичних виробів при 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 тощо;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підтримка чистоти та порядку в модулі;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5) Виконання адміністративних функцій та обмін інформацією: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встановлення попереднього діагнозу та визначення потреби в госпіталізації / направлення пацієнта за наявності показань для отримання медичних послуг на визначену Роль (заклади охорони здоров’я чи підрозділи за попередньо визначеними маршрутами (евакуації) пацієнтів);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інформування медичних підрозділів приймаючої сторони та транспортних (евакуаційних) команд про стан пацієнта та надані медичні послуги для забезпечення вжиття необхідних заходів;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своєчасне та повноцінне ведення первинної облікової документації (в тому числі електронної при розгортанні медично-інформаційної системи) та забезпечення її наявності для належної передачі інформації про пацієнта;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дотримання визначених заходів у випадку смерті пацієнта;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інформування командира (начальника) МТФ стосовно обсягу потоку пацієнтів;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6) Реагування на ситуації при масовому надходженні постраждалих: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забезпечення необхідних заходів при масовому надходженні постраждалих (в тому числі організація та проведення медичного сортування).</w:t>
      </w:r>
    </w:p>
    <w:p w:rsidR="00DE2E5A" w:rsidRPr="00A41080" w:rsidRDefault="00806FB4">
      <w:pPr>
        <w:pStyle w:val="Ch62"/>
        <w:rPr>
          <w:noProof/>
          <w:lang w:val="en-AU"/>
        </w:rPr>
      </w:pPr>
      <w:r w:rsidRPr="00A41080">
        <w:rPr>
          <w:noProof/>
          <w:lang w:val="en-AU"/>
        </w:rPr>
        <w:t>3. Персонал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Склад персоналу модуля формується відповідно до такого переліку: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Лікар зі спеціалізацією за фахом «Загальна практика — сімейна медицина»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або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Лікар зі спеціалізацією за фахом «Терапія»**: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не менше одного на 15 ліжок модуля тимчасового перебування пацієнтів.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Сестра медична / брат медичний за спеціальністю «Сестринська справа», «Лікувальна справа» або «Акушерська справа»: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не менше однієї / одного на 10 ліжок модуля тимчасового перебування пацієнтів.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Молодша медична сестра / медичний брат: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не менше однієї / одного на 10 ліжок тимчасового перебування.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За потреби до складу персоналу модуля можуть залучатися додаткові медичні спеціалісти, які відповідають рекомендаціям щодо підготовки медичного персоналу та володіють навичками, необхідними для виконання завдань модуля.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У разі необхідності, за погодженням із безпосередніми командирами та командуванням військової частини, в інтересах якої працює відповідний модуль, може залучатися особовий склад без медичної освіти для посилення ланки молодших медичних працівників (молодша медична сестра/ медичний брат).</w:t>
      </w:r>
    </w:p>
    <w:p w:rsidR="00DE2E5A" w:rsidRPr="00A41080" w:rsidRDefault="00806FB4">
      <w:pPr>
        <w:pStyle w:val="Ch62"/>
        <w:spacing w:after="0"/>
        <w:rPr>
          <w:noProof/>
          <w:lang w:val="en-AU"/>
        </w:rPr>
      </w:pPr>
      <w:r w:rsidRPr="00A41080">
        <w:rPr>
          <w:noProof/>
          <w:lang w:val="en-AU"/>
        </w:rPr>
        <w:t>4.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1474"/>
        <w:gridCol w:w="1587"/>
        <w:gridCol w:w="1237"/>
      </w:tblGrid>
      <w:tr w:rsidR="00DE2E5A" w:rsidRPr="00A41080">
        <w:trPr>
          <w:trHeight w:val="300"/>
          <w:tblHeader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DE2E5A" w:rsidRPr="00A41080" w:rsidRDefault="00806FB4">
            <w:pPr>
              <w:pStyle w:val="TableshapkaTABL"/>
              <w:jc w:val="right"/>
              <w:rPr>
                <w:noProof/>
                <w:sz w:val="14"/>
                <w:szCs w:val="14"/>
                <w:lang w:val="en-AU"/>
              </w:rPr>
            </w:pPr>
            <w:r w:rsidRPr="00A41080">
              <w:rPr>
                <w:noProof/>
                <w:sz w:val="14"/>
                <w:szCs w:val="14"/>
                <w:lang w:val="en-AU"/>
              </w:rPr>
              <w:t>Категорія персоналу</w:t>
            </w:r>
          </w:p>
          <w:p w:rsidR="00DE2E5A" w:rsidRPr="00A41080" w:rsidRDefault="00DE2E5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E2E5A" w:rsidRPr="00A41080" w:rsidRDefault="00DE2E5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E2E5A" w:rsidRPr="00A41080" w:rsidRDefault="00DE2E5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E2E5A" w:rsidRPr="00A41080" w:rsidRDefault="00DE2E5A">
            <w:pPr>
              <w:pStyle w:val="TableshapkaTABL"/>
              <w:jc w:val="left"/>
              <w:rPr>
                <w:noProof/>
                <w:sz w:val="14"/>
                <w:szCs w:val="14"/>
                <w:lang w:val="en-AU"/>
              </w:rPr>
            </w:pPr>
          </w:p>
          <w:p w:rsidR="00DE2E5A" w:rsidRPr="00A41080" w:rsidRDefault="00806FB4">
            <w:pPr>
              <w:pStyle w:val="TableshapkaTABL"/>
              <w:jc w:val="left"/>
              <w:rPr>
                <w:noProof/>
                <w:lang w:val="en-AU"/>
              </w:rPr>
            </w:pPr>
            <w:r w:rsidRPr="00A41080">
              <w:rPr>
                <w:noProof/>
                <w:sz w:val="14"/>
                <w:szCs w:val="14"/>
                <w:lang w:val="en-AU"/>
              </w:rPr>
              <w:t>Навчальний курс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E2E5A" w:rsidRPr="00A41080" w:rsidRDefault="00806FB4">
            <w:pPr>
              <w:pStyle w:val="TableshapkaTABL"/>
              <w:rPr>
                <w:noProof/>
                <w:lang w:val="en-AU"/>
              </w:rPr>
            </w:pPr>
            <w:r w:rsidRPr="00A41080">
              <w:rPr>
                <w:noProof/>
                <w:sz w:val="14"/>
                <w:szCs w:val="14"/>
                <w:lang w:val="en-AU"/>
              </w:rPr>
              <w:t xml:space="preserve">Лікар </w:t>
            </w:r>
            <w:r w:rsidRPr="00A41080">
              <w:rPr>
                <w:noProof/>
                <w:sz w:val="14"/>
                <w:szCs w:val="14"/>
                <w:lang w:val="en-AU"/>
              </w:rPr>
              <w:br/>
              <w:t>зі спеціалізацією «Загальна практика — сімейна медицина», «Терапія»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E2E5A" w:rsidRPr="00A41080" w:rsidRDefault="00806FB4">
            <w:pPr>
              <w:pStyle w:val="TableshapkaTABL"/>
              <w:rPr>
                <w:noProof/>
                <w:lang w:val="en-AU"/>
              </w:rPr>
            </w:pPr>
            <w:r w:rsidRPr="00A41080">
              <w:rPr>
                <w:noProof/>
                <w:sz w:val="14"/>
                <w:szCs w:val="14"/>
                <w:lang w:val="en-AU"/>
              </w:rPr>
              <w:t>Сестра медична/ брат медичний зі спеціалізацією «Лікувальна справа», «Сестринська справа», «Акушерська справа»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DE2E5A" w:rsidRPr="00A41080" w:rsidRDefault="00806FB4">
            <w:pPr>
              <w:pStyle w:val="TableshapkaTABL"/>
              <w:rPr>
                <w:noProof/>
                <w:lang w:val="en-AU"/>
              </w:rPr>
            </w:pPr>
            <w:r w:rsidRPr="00A41080">
              <w:rPr>
                <w:noProof/>
                <w:sz w:val="14"/>
                <w:szCs w:val="14"/>
                <w:lang w:val="en-AU"/>
              </w:rPr>
              <w:t>Молодша медична сестра/ медичний брат</w:t>
            </w: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Негайні реанімаційні заходи у дорослих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Негайні реанімаційні заходи у дітей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Надання допомоги травмованим на догоспітальному етапі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lastRenderedPageBreak/>
              <w:t>Невідкладна допомога постраждалим із масивними травмами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Невідкладна сонографія травм</w:t>
            </w:r>
            <w:bookmarkStart w:id="0" w:name="_GoBack"/>
            <w:bookmarkEnd w:id="0"/>
            <w:r w:rsidRPr="00A41080">
              <w:rPr>
                <w:noProof/>
                <w:sz w:val="16"/>
                <w:szCs w:val="16"/>
                <w:lang w:val="en-AU"/>
              </w:rPr>
              <w:t>ованим постраждалим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DE2E5A" w:rsidRPr="00A41080">
        <w:trPr>
          <w:trHeight w:val="30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806FB4">
            <w:pPr>
              <w:pStyle w:val="TableTABL"/>
              <w:jc w:val="center"/>
              <w:rPr>
                <w:noProof/>
                <w:lang w:val="en-AU"/>
              </w:rPr>
            </w:pPr>
            <w:r w:rsidRPr="00A41080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DE2E5A" w:rsidRPr="00A41080" w:rsidRDefault="00DE2E5A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DE2E5A" w:rsidRPr="00A41080" w:rsidRDefault="00DE2E5A">
      <w:pPr>
        <w:pStyle w:val="Ch61"/>
        <w:rPr>
          <w:noProof/>
          <w:lang w:val="en-AU"/>
        </w:rPr>
      </w:pPr>
    </w:p>
    <w:p w:rsidR="00DE2E5A" w:rsidRPr="00A41080" w:rsidRDefault="00806FB4">
      <w:pPr>
        <w:pStyle w:val="Ch62"/>
        <w:rPr>
          <w:noProof/>
          <w:lang w:val="en-AU"/>
        </w:rPr>
      </w:pPr>
      <w:r w:rsidRPr="00A41080">
        <w:rPr>
          <w:noProof/>
          <w:lang w:val="en-AU"/>
        </w:rPr>
        <w:t>5. Кодування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У цілях медичного планування, модуль тимчасового перебування пацієнтів кодується відповідно до кількості ліжок таким чином: ТПП / кількість ліжок.</w:t>
      </w:r>
    </w:p>
    <w:p w:rsidR="00DE2E5A" w:rsidRPr="00A41080" w:rsidRDefault="00806FB4">
      <w:pPr>
        <w:pStyle w:val="Ch61"/>
        <w:rPr>
          <w:noProof/>
          <w:lang w:val="en-AU"/>
        </w:rPr>
      </w:pPr>
      <w:r w:rsidRPr="00A41080">
        <w:rPr>
          <w:noProof/>
          <w:lang w:val="en-AU"/>
        </w:rPr>
        <w:t>Наприклад, модуль тимчасового перебування пацієнтів на 10 ліжок буде кодуватися таким чином: ТПП/10</w:t>
      </w:r>
    </w:p>
    <w:p w:rsidR="00DE2E5A" w:rsidRPr="00A41080" w:rsidRDefault="00806FB4">
      <w:pPr>
        <w:pStyle w:val="PrimitkaPRIMITKA"/>
        <w:spacing w:before="0" w:after="0"/>
        <w:rPr>
          <w:noProof/>
          <w:lang w:val="en-AU"/>
        </w:rPr>
      </w:pPr>
      <w:r w:rsidRPr="00A41080">
        <w:rPr>
          <w:b/>
          <w:noProof/>
          <w:lang w:val="en-AU"/>
        </w:rPr>
        <w:t>Примітки:</w:t>
      </w:r>
      <w:r w:rsidRPr="00A41080">
        <w:rPr>
          <w:noProof/>
          <w:lang w:val="en-AU"/>
        </w:rPr>
        <w:tab/>
        <w:t>+ курси рекомендовані для проходження відповідними особами в першу чергу.</w:t>
      </w:r>
    </w:p>
    <w:p w:rsidR="00DE2E5A" w:rsidRPr="00A41080" w:rsidRDefault="00806FB4">
      <w:pPr>
        <w:pStyle w:val="PrimitkaPRIMITKA"/>
        <w:spacing w:before="0" w:after="0"/>
        <w:rPr>
          <w:noProof/>
          <w:lang w:val="en-AU"/>
        </w:rPr>
      </w:pPr>
      <w:r w:rsidRPr="00A41080">
        <w:rPr>
          <w:noProof/>
          <w:lang w:val="en-AU"/>
        </w:rPr>
        <w:tab/>
        <w:t>+* курси рекомендовані для проходження у другу чергу, після завершення всіх курсів першої черги.</w:t>
      </w:r>
    </w:p>
    <w:p w:rsidR="00DE2E5A" w:rsidRPr="00A41080" w:rsidRDefault="00806FB4">
      <w:pPr>
        <w:pStyle w:val="PrimitkaPRIMITKA"/>
        <w:spacing w:before="0" w:after="0"/>
        <w:rPr>
          <w:noProof/>
          <w:lang w:val="en-AU"/>
        </w:rPr>
      </w:pPr>
      <w:r w:rsidRPr="00A41080">
        <w:rPr>
          <w:noProof/>
          <w:lang w:val="en-AU"/>
        </w:rPr>
        <w:tab/>
        <w:t>*У разі розвитку невідкладного стану у пацієнта, що перебуває в модулі. Для надання розширених реанімаційних заходів та здійснення інтенсивного догляду доцільне переміщення пацієнта до модуля НС/ПО(ІД) за можливості.</w:t>
      </w:r>
    </w:p>
    <w:p w:rsidR="00806FB4" w:rsidRPr="00A41080" w:rsidRDefault="00806FB4" w:rsidP="00ED69AB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A41080">
        <w:rPr>
          <w:noProof/>
          <w:lang w:val="en-AU"/>
        </w:rPr>
        <w:tab/>
        <w:t>** Лікарське спостереження за пацієнтами модулю тимчасового перебування може здійснюватися лікарями інших модулів (за рішенням керівника МТФ</w:t>
      </w:r>
      <w:r w:rsidR="00ED69AB" w:rsidRPr="00A41080">
        <w:rPr>
          <w:noProof/>
          <w:lang w:val="en-AU"/>
        </w:rPr>
        <w:t>).</w:t>
      </w:r>
    </w:p>
    <w:sectPr w:rsidR="00806FB4" w:rsidRPr="00A41080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6D5"/>
    <w:rsid w:val="000506D5"/>
    <w:rsid w:val="00197A39"/>
    <w:rsid w:val="00806FB4"/>
    <w:rsid w:val="00A41080"/>
    <w:rsid w:val="00DE2E5A"/>
    <w:rsid w:val="00ED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72FECC"/>
  <w14:defaultImageDpi w14:val="0"/>
  <w15:docId w15:val="{A13A6543-65F3-4139-90B9-2133ACFD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4933</Words>
  <Characters>2813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5</cp:revision>
  <dcterms:created xsi:type="dcterms:W3CDTF">2025-10-03T09:25:00Z</dcterms:created>
  <dcterms:modified xsi:type="dcterms:W3CDTF">2025-10-03T12:46:00Z</dcterms:modified>
</cp:coreProperties>
</file>