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EB1E" w14:textId="0D31044A" w:rsidR="00D57B9B" w:rsidRPr="00CC2307" w:rsidRDefault="00CC2307">
      <w:pPr>
        <w:rPr>
          <w:sz w:val="18"/>
          <w:szCs w:val="18"/>
        </w:rPr>
      </w:pPr>
      <w:r w:rsidRPr="00CC2307">
        <w:rPr>
          <w:sz w:val="18"/>
          <w:szCs w:val="18"/>
        </w:rPr>
        <w:drawing>
          <wp:inline distT="0" distB="0" distL="0" distR="0" wp14:anchorId="6556D0EE" wp14:editId="4E9A36B1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3226" w14:textId="17FC0080" w:rsidR="00CC2307" w:rsidRPr="00CC2307" w:rsidRDefault="00CC2307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CC2307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Enable</w:t>
      </w:r>
      <w:proofErr w:type="spellEnd"/>
      <w:r w:rsidRPr="00CC2307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Security </w:t>
      </w:r>
      <w:proofErr w:type="spellStart"/>
      <w:r w:rsidRPr="00CC2307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for</w:t>
      </w:r>
      <w:proofErr w:type="spellEnd"/>
      <w:r w:rsidRPr="00CC2307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an</w:t>
      </w:r>
      <w:proofErr w:type="spellEnd"/>
      <w:r w:rsidRPr="00CC2307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SQL </w:t>
      </w:r>
      <w:proofErr w:type="spellStart"/>
      <w:r w:rsidRPr="00CC2307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Database</w:t>
      </w:r>
      <w:proofErr w:type="spellEnd"/>
    </w:p>
    <w:p w14:paraId="1AE09827" w14:textId="77777777" w:rsidR="00CC2307" w:rsidRPr="00CC2307" w:rsidRDefault="00CC2307" w:rsidP="00CC2307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3539BF4D" w14:textId="77777777" w:rsidR="00CC2307" w:rsidRPr="00CC2307" w:rsidRDefault="00CC2307" w:rsidP="00CC2307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SQL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SQL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Next,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Defender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SQL, and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perform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vulnerability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assessment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auditing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by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audit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log.</w:t>
      </w:r>
    </w:p>
    <w:p w14:paraId="036CC11F" w14:textId="77777777" w:rsidR="00CC2307" w:rsidRPr="00CC2307" w:rsidRDefault="00CC2307" w:rsidP="00CC2307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7E39750F" w14:textId="77777777" w:rsidR="00CC2307" w:rsidRPr="00CC2307" w:rsidRDefault="00CC2307" w:rsidP="00CC2307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corp-datalod26434675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no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resources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42D90AED" w14:textId="77777777" w:rsidR="00CC2307" w:rsidRPr="00CC2307" w:rsidRDefault="00CC2307" w:rsidP="00CC2307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SQL </w:t>
      </w:r>
      <w:proofErr w:type="spellStart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>database</w:t>
      </w:r>
      <w:proofErr w:type="spellEnd"/>
    </w:p>
    <w:p w14:paraId="1B84FAD8" w14:textId="4DFEDD48" w:rsidR="00CC2307" w:rsidRPr="00CC2307" w:rsidRDefault="00CC2307" w:rsidP="00CC230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5797F4A7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Copy</w:t>
      </w:r>
      <w:proofErr w:type="spellEnd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to</w:t>
      </w:r>
      <w:proofErr w:type="spellEnd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clipboard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string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clipboard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7B918FBE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CC2307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provisioned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duration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.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temporary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so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learn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concepts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having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own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1A446D81" w14:textId="77777777" w:rsidR="00CC2307" w:rsidRPr="00CC2307" w:rsidRDefault="00CC2307" w:rsidP="00CC2307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CC2307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restrictions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administrative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Please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follow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instructions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carefully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especially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regard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names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details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4E299C8B" w14:textId="77777777" w:rsidR="00CC2307" w:rsidRPr="00CC2307" w:rsidRDefault="00CC2307" w:rsidP="00CC230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 </w:t>
      </w:r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SQL </w:t>
      </w:r>
      <w:proofErr w:type="spellStart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logical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SQL server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2052"/>
      </w:tblGrid>
      <w:tr w:rsidR="00CC2307" w:rsidRPr="00CC2307" w14:paraId="1EAA4D53" w14:textId="77777777" w:rsidTr="00CC2307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7608E" w14:textId="77777777" w:rsidR="00CC2307" w:rsidRPr="00CC2307" w:rsidRDefault="00CC230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CC2307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FFC2D" w14:textId="77777777" w:rsidR="00CC2307" w:rsidRPr="00CC2307" w:rsidRDefault="00CC2307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CC2307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CC2307" w:rsidRPr="00CC2307" w14:paraId="01FD6FDC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65301D" w14:textId="77777777" w:rsidR="00CC2307" w:rsidRPr="00CC2307" w:rsidRDefault="00CC2307">
            <w:pPr>
              <w:rPr>
                <w:sz w:val="20"/>
                <w:szCs w:val="20"/>
              </w:rPr>
            </w:pPr>
            <w:proofErr w:type="spellStart"/>
            <w:r w:rsidRPr="00CC2307">
              <w:rPr>
                <w:sz w:val="18"/>
                <w:szCs w:val="18"/>
              </w:rPr>
              <w:t>Resource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F37C88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Textoennegrita"/>
                <w:sz w:val="18"/>
                <w:szCs w:val="18"/>
              </w:rPr>
              <w:t>corp-datalod26434675</w:t>
            </w:r>
          </w:p>
        </w:tc>
      </w:tr>
      <w:tr w:rsidR="00CC2307" w:rsidRPr="00CC2307" w14:paraId="568E26B3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B90789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sz w:val="18"/>
                <w:szCs w:val="18"/>
              </w:rPr>
              <w:t>Database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6310F4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copyable"/>
                <w:color w:val="007F00"/>
                <w:sz w:val="18"/>
                <w:szCs w:val="18"/>
              </w:rPr>
              <w:t>db26434675</w:t>
            </w:r>
          </w:p>
        </w:tc>
      </w:tr>
      <w:tr w:rsidR="00CC2307" w:rsidRPr="00CC2307" w14:paraId="3552C279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6F7480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sz w:val="18"/>
                <w:szCs w:val="18"/>
              </w:rPr>
              <w:lastRenderedPageBreak/>
              <w:t xml:space="preserve">Server </w:t>
            </w:r>
            <w:proofErr w:type="spellStart"/>
            <w:r w:rsidRPr="00CC2307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D51351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copyable"/>
                <w:color w:val="007F00"/>
                <w:sz w:val="18"/>
                <w:szCs w:val="18"/>
              </w:rPr>
              <w:t>sql26434675</w:t>
            </w:r>
          </w:p>
        </w:tc>
      </w:tr>
      <w:tr w:rsidR="00CC2307" w:rsidRPr="00CC2307" w14:paraId="27BB857B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FB70B3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sz w:val="18"/>
                <w:szCs w:val="18"/>
              </w:rPr>
              <w:t xml:space="preserve">Server </w:t>
            </w:r>
            <w:proofErr w:type="spellStart"/>
            <w:r w:rsidRPr="00CC2307">
              <w:rPr>
                <w:sz w:val="18"/>
                <w:szCs w:val="18"/>
              </w:rPr>
              <w:t>admin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1F6D93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rStyle w:val="copyable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CC2307" w:rsidRPr="00CC2307" w14:paraId="2C280D3A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FC9ACB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CB5926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copyable"/>
                <w:color w:val="007F00"/>
                <w:sz w:val="18"/>
                <w:szCs w:val="18"/>
              </w:rPr>
              <w:t>AzPwd26434675!</w:t>
            </w:r>
          </w:p>
        </w:tc>
      </w:tr>
      <w:tr w:rsidR="00CC2307" w:rsidRPr="00CC2307" w14:paraId="455FC340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903ED1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sz w:val="18"/>
                <w:szCs w:val="18"/>
              </w:rPr>
              <w:t xml:space="preserve">Compute + </w:t>
            </w:r>
            <w:proofErr w:type="spellStart"/>
            <w:r w:rsidRPr="00CC2307">
              <w:rPr>
                <w:sz w:val="18"/>
                <w:szCs w:val="18"/>
              </w:rPr>
              <w:t>storage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C69C1D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Textoennegrita"/>
                <w:sz w:val="18"/>
                <w:szCs w:val="18"/>
              </w:rPr>
              <w:t>Standard S0</w:t>
            </w:r>
          </w:p>
        </w:tc>
      </w:tr>
      <w:tr w:rsidR="00CC2307" w:rsidRPr="00CC2307" w14:paraId="35FE2A13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D2495E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sz w:val="18"/>
                <w:szCs w:val="18"/>
              </w:rPr>
              <w:t>DTUs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5549D4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Textoennegrita"/>
                <w:sz w:val="18"/>
                <w:szCs w:val="18"/>
              </w:rPr>
              <w:t>10 (S0)</w:t>
            </w:r>
          </w:p>
        </w:tc>
      </w:tr>
      <w:tr w:rsidR="00CC2307" w:rsidRPr="00CC2307" w14:paraId="2FF2DBA4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A0EFA5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sz w:val="18"/>
                <w:szCs w:val="18"/>
              </w:rPr>
              <w:t xml:space="preserve">Data </w:t>
            </w:r>
            <w:proofErr w:type="spellStart"/>
            <w:r w:rsidRPr="00CC2307">
              <w:rPr>
                <w:sz w:val="18"/>
                <w:szCs w:val="18"/>
              </w:rPr>
              <w:t>max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16777E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Textoennegrita"/>
                <w:sz w:val="18"/>
                <w:szCs w:val="18"/>
              </w:rPr>
              <w:t>250 GB</w:t>
            </w:r>
          </w:p>
        </w:tc>
      </w:tr>
      <w:tr w:rsidR="00CC2307" w:rsidRPr="00CC2307" w14:paraId="12ACEBAC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E0E544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sz w:val="18"/>
                <w:szCs w:val="18"/>
              </w:rPr>
              <w:t>Connectivity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C82E81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rStyle w:val="Textoennegrita"/>
                <w:sz w:val="18"/>
                <w:szCs w:val="18"/>
              </w:rPr>
              <w:t>Public</w:t>
            </w:r>
            <w:proofErr w:type="spellEnd"/>
            <w:r w:rsidRPr="00CC2307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rStyle w:val="Textoennegrita"/>
                <w:sz w:val="18"/>
                <w:szCs w:val="18"/>
              </w:rPr>
              <w:t>endpoint</w:t>
            </w:r>
            <w:proofErr w:type="spellEnd"/>
          </w:p>
        </w:tc>
      </w:tr>
      <w:tr w:rsidR="00CC2307" w:rsidRPr="00CC2307" w14:paraId="694F75F9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D9F30A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sz w:val="18"/>
                <w:szCs w:val="18"/>
              </w:rPr>
              <w:t>Allow</w:t>
            </w:r>
            <w:proofErr w:type="spellEnd"/>
            <w:r w:rsidRPr="00CC2307">
              <w:rPr>
                <w:sz w:val="18"/>
                <w:szCs w:val="18"/>
              </w:rPr>
              <w:t xml:space="preserve"> Azure </w:t>
            </w:r>
            <w:proofErr w:type="spellStart"/>
            <w:r w:rsidRPr="00CC2307">
              <w:rPr>
                <w:sz w:val="18"/>
                <w:szCs w:val="18"/>
              </w:rPr>
              <w:t>services</w:t>
            </w:r>
            <w:proofErr w:type="spellEnd"/>
            <w:r w:rsidRPr="00CC2307">
              <w:rPr>
                <w:sz w:val="18"/>
                <w:szCs w:val="18"/>
              </w:rPr>
              <w:t xml:space="preserve"> and </w:t>
            </w:r>
            <w:proofErr w:type="spellStart"/>
            <w:r w:rsidRPr="00CC2307">
              <w:rPr>
                <w:sz w:val="18"/>
                <w:szCs w:val="18"/>
              </w:rPr>
              <w:t>resources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to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access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this</w:t>
            </w:r>
            <w:proofErr w:type="spellEnd"/>
            <w:r w:rsidRPr="00CC230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4D7A08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Textoennegrita"/>
                <w:sz w:val="18"/>
                <w:szCs w:val="18"/>
              </w:rPr>
              <w:t>Yes</w:t>
            </w:r>
          </w:p>
        </w:tc>
      </w:tr>
      <w:tr w:rsidR="00CC2307" w:rsidRPr="00CC2307" w14:paraId="70956C30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6DAEF8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sz w:val="18"/>
                <w:szCs w:val="18"/>
              </w:rPr>
              <w:t>Add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current</w:t>
            </w:r>
            <w:proofErr w:type="spellEnd"/>
            <w:r w:rsidRPr="00CC2307">
              <w:rPr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sz w:val="18"/>
                <w:szCs w:val="18"/>
              </w:rPr>
              <w:t>client</w:t>
            </w:r>
            <w:proofErr w:type="spellEnd"/>
            <w:r w:rsidRPr="00CC2307">
              <w:rPr>
                <w:sz w:val="18"/>
                <w:szCs w:val="18"/>
              </w:rPr>
              <w:t xml:space="preserve"> IP </w:t>
            </w:r>
            <w:proofErr w:type="spellStart"/>
            <w:r w:rsidRPr="00CC2307">
              <w:rPr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DE2DF3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rStyle w:val="Textoennegrita"/>
                <w:sz w:val="18"/>
                <w:szCs w:val="18"/>
              </w:rPr>
              <w:t>Yes</w:t>
            </w:r>
          </w:p>
        </w:tc>
      </w:tr>
      <w:tr w:rsidR="00CC2307" w:rsidRPr="00CC2307" w14:paraId="69ED08A6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644E05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sz w:val="18"/>
                <w:szCs w:val="18"/>
              </w:rPr>
              <w:t>Enable</w:t>
            </w:r>
            <w:proofErr w:type="spellEnd"/>
            <w:r w:rsidRPr="00CC2307">
              <w:rPr>
                <w:sz w:val="18"/>
                <w:szCs w:val="18"/>
              </w:rPr>
              <w:t xml:space="preserve"> Azure Defender </w:t>
            </w:r>
            <w:proofErr w:type="spellStart"/>
            <w:r w:rsidRPr="00CC2307">
              <w:rPr>
                <w:sz w:val="18"/>
                <w:szCs w:val="18"/>
              </w:rPr>
              <w:t>for</w:t>
            </w:r>
            <w:proofErr w:type="spellEnd"/>
            <w:r w:rsidRPr="00CC2307">
              <w:rPr>
                <w:sz w:val="18"/>
                <w:szCs w:val="18"/>
              </w:rPr>
              <w:t xml:space="preserve"> SQL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11F4E7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rStyle w:val="Textoennegrita"/>
                <w:sz w:val="18"/>
                <w:szCs w:val="18"/>
              </w:rPr>
              <w:t>Not</w:t>
            </w:r>
            <w:proofErr w:type="spellEnd"/>
            <w:r w:rsidRPr="00CC2307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CC2307">
              <w:rPr>
                <w:rStyle w:val="Textoennegrita"/>
                <w:sz w:val="18"/>
                <w:szCs w:val="18"/>
              </w:rPr>
              <w:t>now</w:t>
            </w:r>
            <w:proofErr w:type="spellEnd"/>
          </w:p>
        </w:tc>
      </w:tr>
      <w:tr w:rsidR="00CC2307" w:rsidRPr="00CC2307" w14:paraId="556072AF" w14:textId="77777777" w:rsidTr="00CC2307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71B420" w14:textId="77777777" w:rsidR="00CC2307" w:rsidRPr="00CC2307" w:rsidRDefault="00CC2307">
            <w:pPr>
              <w:rPr>
                <w:sz w:val="18"/>
                <w:szCs w:val="18"/>
              </w:rPr>
            </w:pPr>
            <w:r w:rsidRPr="00CC2307">
              <w:rPr>
                <w:sz w:val="18"/>
                <w:szCs w:val="18"/>
              </w:rPr>
              <w:t xml:space="preserve">Use </w:t>
            </w:r>
            <w:proofErr w:type="spellStart"/>
            <w:r w:rsidRPr="00CC2307">
              <w:rPr>
                <w:sz w:val="18"/>
                <w:szCs w:val="18"/>
              </w:rPr>
              <w:t>existing</w:t>
            </w:r>
            <w:proofErr w:type="spellEnd"/>
            <w:r w:rsidRPr="00CC2307"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181813" w14:textId="77777777" w:rsidR="00CC2307" w:rsidRPr="00CC2307" w:rsidRDefault="00CC2307">
            <w:pPr>
              <w:rPr>
                <w:sz w:val="18"/>
                <w:szCs w:val="18"/>
              </w:rPr>
            </w:pPr>
            <w:proofErr w:type="spellStart"/>
            <w:r w:rsidRPr="00CC2307">
              <w:rPr>
                <w:rStyle w:val="Textoennegrita"/>
                <w:sz w:val="18"/>
                <w:szCs w:val="18"/>
              </w:rPr>
              <w:t>Sample</w:t>
            </w:r>
            <w:proofErr w:type="spellEnd"/>
          </w:p>
        </w:tc>
      </w:tr>
    </w:tbl>
    <w:p w14:paraId="701C7EFC" w14:textId="77777777" w:rsidR="00CC2307" w:rsidRPr="00CC2307" w:rsidRDefault="00CC2307" w:rsidP="00CC2307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10407A78" w14:textId="77777777" w:rsidR="00CC2307" w:rsidRPr="00CC2307" w:rsidRDefault="00CC2307" w:rsidP="00CC2307">
      <w:pPr>
        <w:numPr>
          <w:ilvl w:val="1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CC2307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"https://docs.microsoft.com/en-us/azure/azure-sql/database/single-database-create-quickstart?tabs=azure-portal" \o "Create an Azure SQL database" \t "_blank" </w:instrTex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CC2307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an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Azure SQL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14A6F6E2" w14:textId="77777777" w:rsidR="00CC2307" w:rsidRPr="00CC2307" w:rsidRDefault="00CC2307" w:rsidP="00CC2307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CC2307">
        <w:rPr>
          <w:rFonts w:ascii="Segoe UI" w:hAnsi="Segoe UI" w:cs="Segoe UI"/>
          <w:color w:val="000000"/>
          <w:sz w:val="18"/>
          <w:szCs w:val="18"/>
        </w:rPr>
        <w:t xml:space="preserve">Log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Textoennegrita"/>
          <w:rFonts w:ascii="Segoe UI" w:hAnsi="Segoe UI" w:cs="Segoe UI"/>
          <w:color w:val="000000"/>
          <w:sz w:val="18"/>
          <w:szCs w:val="18"/>
        </w:rPr>
        <w:t>db26434675</w:t>
      </w:r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as </w:t>
      </w:r>
      <w:proofErr w:type="spellStart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AzPwd26434675!</w:t>
      </w:r>
      <w:proofErr w:type="gramEnd"/>
      <w:r w:rsidRPr="00CC2307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retrieve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rows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SalesLT.Customer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table.</w:t>
      </w:r>
    </w:p>
    <w:p w14:paraId="6459F2CC" w14:textId="77777777" w:rsidR="00CC2307" w:rsidRPr="00CC2307" w:rsidRDefault="00CC2307" w:rsidP="00CC2307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editor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portal.</w:t>
      </w:r>
    </w:p>
    <w:p w14:paraId="69C46CE0" w14:textId="77777777" w:rsidR="00CC2307" w:rsidRPr="00CC2307" w:rsidRDefault="00CC2307" w:rsidP="00CC2307">
      <w:pPr>
        <w:numPr>
          <w:ilvl w:val="1"/>
          <w:numId w:val="2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CC2307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"https://docs.microsoft.com/en-us/azure/azure-sql/database/connect-query-portal" \o "Use the query editor in the Azure portal to query an Azure SQL database" \t "_blank" </w:instrTex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CC2307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query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editor</w: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CC2307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portal.</w:t>
      </w:r>
    </w:p>
    <w:p w14:paraId="2F91B560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prompted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certificate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Textoennegrita"/>
          <w:rFonts w:ascii="Segoe UI" w:hAnsi="Segoe UI" w:cs="Segoe UI"/>
          <w:color w:val="000000"/>
          <w:sz w:val="18"/>
          <w:szCs w:val="18"/>
        </w:rPr>
        <w:t>Cancel</w:t>
      </w:r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03E80237" w14:textId="77777777" w:rsidR="00CC2307" w:rsidRPr="00CC2307" w:rsidRDefault="00CC2307" w:rsidP="00CC2307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76A99F64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6454ADFF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logical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SQL server.</w:t>
      </w:r>
    </w:p>
    <w:p w14:paraId="1863A900" w14:textId="77777777" w:rsidR="00CC2307" w:rsidRPr="00CC2307" w:rsidRDefault="00CC2307" w:rsidP="00CC2307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Defender </w:t>
      </w:r>
      <w:proofErr w:type="spellStart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>for</w:t>
      </w:r>
      <w:proofErr w:type="spellEnd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 xml:space="preserve"> SQL</w:t>
      </w:r>
    </w:p>
    <w:p w14:paraId="42572B5C" w14:textId="77777777" w:rsidR="00CC2307" w:rsidRPr="00CC2307" w:rsidRDefault="00CC2307" w:rsidP="00CC230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Textoennegrita"/>
          <w:rFonts w:ascii="Segoe UI" w:hAnsi="Segoe UI" w:cs="Segoe UI"/>
          <w:color w:val="000000"/>
          <w:sz w:val="18"/>
          <w:szCs w:val="18"/>
        </w:rPr>
        <w:t>db26434675</w:t>
      </w:r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25273167" w14:textId="77777777" w:rsidR="00CC2307" w:rsidRPr="00CC2307" w:rsidRDefault="00CC2307" w:rsidP="00CC2307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SQL.</w:t>
      </w:r>
    </w:p>
    <w:p w14:paraId="6B9F131C" w14:textId="77777777" w:rsidR="00CC2307" w:rsidRPr="00CC2307" w:rsidRDefault="00CC2307" w:rsidP="00CC2307">
      <w:pPr>
        <w:numPr>
          <w:ilvl w:val="1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lastRenderedPageBreak/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CC2307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"https://docs.microsoft.com/en-us/azure/azure-sql/database/azure-defender-for-sql" \l "enable-azure-defender-for-azure-sql-database-at-the-resource-level" \o "Enable Azure Defender for Azure SQL Database" \t "_blank" </w:instrTex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enabling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Azure Defender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for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SQL</w: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50ACF914" w14:textId="77777777" w:rsidR="00CC2307" w:rsidRPr="00CC2307" w:rsidRDefault="00CC2307" w:rsidP="00CC2307">
      <w:pPr>
        <w:pStyle w:val="NormalWeb"/>
        <w:shd w:val="clear" w:color="auto" w:fill="FFE0E0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Getting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Started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page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open Security Center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page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order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continue.</w:t>
      </w:r>
    </w:p>
    <w:p w14:paraId="16DC614A" w14:textId="59622385" w:rsidR="00CC2307" w:rsidRPr="00CC2307" w:rsidRDefault="00CC2307" w:rsidP="00CC2307">
      <w:pPr>
        <w:pStyle w:val="NormalWeb"/>
        <w:shd w:val="clear" w:color="auto" w:fill="FFE0E0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CC2307">
        <w:rPr>
          <w:rFonts w:ascii="Segoe UI" w:hAnsi="Segoe UI" w:cs="Segoe UI"/>
          <w:color w:val="000000"/>
          <w:sz w:val="18"/>
          <w:szCs w:val="18"/>
        </w:rPr>
        <w:br/>
      </w:r>
      <w:r w:rsidRPr="00CC2307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5368A48" wp14:editId="42B8E144">
            <wp:extent cx="3416350" cy="1727860"/>
            <wp:effectExtent l="0" t="0" r="0" b="5715"/>
            <wp:docPr id="2" name="Imagen 2" descr="The Getting Starte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etting Started p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65" cy="173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1260" w14:textId="77777777" w:rsidR="00CC2307" w:rsidRPr="00CC2307" w:rsidRDefault="00CC2307" w:rsidP="00CC2307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Perform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Textoennegrita"/>
          <w:rFonts w:ascii="Segoe UI" w:hAnsi="Segoe UI" w:cs="Segoe UI"/>
          <w:color w:val="000000"/>
          <w:sz w:val="18"/>
          <w:szCs w:val="18"/>
        </w:rPr>
        <w:t>db26434675</w:t>
      </w:r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0206B316" w14:textId="77777777" w:rsidR="00CC2307" w:rsidRPr="00CC2307" w:rsidRDefault="00CC2307" w:rsidP="00CC2307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performing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56110E09" w14:textId="77777777" w:rsidR="00CC2307" w:rsidRPr="00CC2307" w:rsidRDefault="00CC2307" w:rsidP="00CC2307">
      <w:pPr>
        <w:numPr>
          <w:ilvl w:val="1"/>
          <w:numId w:val="4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CC2307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"https://docs.microsoft.com/en-us/azure/azure-sql/database/sql-vulnerability-assessment" \o "The SQL vulnerability assessment documentation" \t "_blank" </w:instrTex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performing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vulnerability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assessment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67544E34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scan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minutes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register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in Azure.</w:t>
      </w:r>
    </w:p>
    <w:p w14:paraId="2849170E" w14:textId="77777777" w:rsidR="00CC2307" w:rsidRPr="00CC2307" w:rsidRDefault="00CC2307" w:rsidP="00CC2307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170638B9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Defender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SQL.</w:t>
      </w:r>
    </w:p>
    <w:p w14:paraId="64BAD35E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performed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vulnerability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assessment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0AF7916F" w14:textId="77777777" w:rsidR="00CC2307" w:rsidRPr="00CC2307" w:rsidRDefault="00CC2307" w:rsidP="00CC2307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>database</w:t>
      </w:r>
      <w:proofErr w:type="spellEnd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CC2307">
        <w:rPr>
          <w:rFonts w:ascii="Segoe UI" w:hAnsi="Segoe UI" w:cs="Segoe UI"/>
          <w:b/>
          <w:bCs/>
          <w:color w:val="000000"/>
          <w:sz w:val="28"/>
          <w:szCs w:val="28"/>
        </w:rPr>
        <w:t>auditing</w:t>
      </w:r>
      <w:proofErr w:type="spellEnd"/>
    </w:p>
    <w:p w14:paraId="56930D37" w14:textId="77777777" w:rsidR="00CC2307" w:rsidRPr="00CC2307" w:rsidRDefault="00CC2307" w:rsidP="00CC230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Textoennegrita"/>
          <w:rFonts w:ascii="Segoe UI" w:hAnsi="Segoe UI" w:cs="Segoe UI"/>
          <w:color w:val="000000"/>
          <w:sz w:val="18"/>
          <w:szCs w:val="18"/>
        </w:rPr>
        <w:t>db26434675</w:t>
      </w:r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store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log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existing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626ED22B" w14:textId="77777777" w:rsidR="00CC2307" w:rsidRPr="00CC2307" w:rsidRDefault="00CC2307" w:rsidP="00CC2307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Azure SQL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508197A2" w14:textId="77777777" w:rsidR="00CC2307" w:rsidRPr="00CC2307" w:rsidRDefault="00CC2307" w:rsidP="00CC2307">
      <w:pPr>
        <w:numPr>
          <w:ilvl w:val="1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CC2307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"https://docs.microsoft.com/en-us/azure/azure-sql/database/auditing-overview" \o "Auditing for Azure SQL Database" \t "_blank" </w:instrTex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enabling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auditing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for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Azure SQL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16A2FDCB" w14:textId="77777777" w:rsidR="00CC2307" w:rsidRPr="00CC2307" w:rsidRDefault="00CC2307" w:rsidP="00CC2307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CC2307">
        <w:rPr>
          <w:rFonts w:ascii="Segoe UI" w:hAnsi="Segoe UI" w:cs="Segoe UI"/>
          <w:color w:val="000000"/>
          <w:sz w:val="18"/>
          <w:szCs w:val="18"/>
        </w:rPr>
        <w:t xml:space="preserve">Log in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Textoennegrita"/>
          <w:rFonts w:ascii="Segoe UI" w:hAnsi="Segoe UI" w:cs="Segoe UI"/>
          <w:color w:val="000000"/>
          <w:sz w:val="18"/>
          <w:szCs w:val="18"/>
        </w:rPr>
        <w:t>db26434675</w:t>
      </w:r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as </w:t>
      </w:r>
      <w:proofErr w:type="spellStart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AzPwd26434675!</w:t>
      </w:r>
      <w:proofErr w:type="gramEnd"/>
      <w:r w:rsidRPr="00CC2307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05EF035B" w14:textId="77777777" w:rsidR="00CC2307" w:rsidRPr="00CC2307" w:rsidRDefault="00CC2307" w:rsidP="00CC2307">
      <w:pPr>
        <w:pStyle w:val="NormalWeb"/>
        <w:numPr>
          <w:ilvl w:val="0"/>
          <w:numId w:val="7"/>
        </w:numPr>
        <w:shd w:val="clear" w:color="auto" w:fill="FFFFFF"/>
        <w:spacing w:before="0" w:after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drop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Style w:val="copyable"/>
          <w:rFonts w:ascii="Segoe UI" w:hAnsi="Segoe UI" w:cs="Segoe UI"/>
          <w:color w:val="007F00"/>
          <w:sz w:val="18"/>
          <w:szCs w:val="18"/>
        </w:rPr>
        <w:t>SalesLT.Customer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 table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hyperlink r:id="rId7" w:tgtFrame="_blank" w:tooltip="The DROP TABLE statement documentation" w:history="1">
        <w:r w:rsidRPr="00CC2307">
          <w:rPr>
            <w:rStyle w:val="Hipervnculo"/>
            <w:rFonts w:ascii="Segoe UI" w:hAnsi="Segoe UI" w:cs="Segoe UI"/>
            <w:color w:val="0067B8"/>
            <w:sz w:val="18"/>
            <w:szCs w:val="18"/>
          </w:rPr>
          <w:t>DROP TABLE</w:t>
        </w:r>
      </w:hyperlink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statement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error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3D606CC9" w14:textId="77777777" w:rsidR="00CC2307" w:rsidRPr="00CC2307" w:rsidRDefault="00CC2307" w:rsidP="00CC2307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attempting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drop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table.</w:t>
      </w:r>
    </w:p>
    <w:p w14:paraId="373A33BC" w14:textId="77777777" w:rsidR="00CC2307" w:rsidRPr="00CC2307" w:rsidRDefault="00CC2307" w:rsidP="00CC2307">
      <w:pPr>
        <w:numPr>
          <w:ilvl w:val="1"/>
          <w:numId w:val="7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CC2307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"https://docs.microsoft.com/en-us/sql/t-sql/statements/drop-table-transact-sql" \l "examples" \o "Dropping a table in the current database" \t "_blank" </w:instrTex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attempting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to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drop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table</w: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4EDF8F88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error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:</w:t>
      </w:r>
    </w:p>
    <w:p w14:paraId="7192453F" w14:textId="77777777" w:rsidR="00CC2307" w:rsidRPr="00CC2307" w:rsidRDefault="00CC2307" w:rsidP="00CC2307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. Error: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Could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drop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object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'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SalesLT.Customer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'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referenced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FOREIGN KEY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constraint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137770DC" w14:textId="77777777" w:rsidR="00CC2307" w:rsidRPr="00CC2307" w:rsidRDefault="00CC2307" w:rsidP="00CC2307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r w:rsidRPr="00CC2307">
        <w:rPr>
          <w:rStyle w:val="Textoennegrita"/>
          <w:rFonts w:ascii="Segoe UI" w:hAnsi="Segoe UI" w:cs="Segoe UI"/>
          <w:color w:val="000000"/>
          <w:sz w:val="18"/>
          <w:szCs w:val="18"/>
        </w:rPr>
        <w:t>db26434675</w:t>
      </w:r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record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DROP TABLE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statement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68315BD8" w14:textId="77777777" w:rsidR="00CC2307" w:rsidRPr="00CC2307" w:rsidRDefault="00CC2307" w:rsidP="00CC2307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489D68F3" w14:textId="77777777" w:rsidR="00CC2307" w:rsidRPr="00CC2307" w:rsidRDefault="00CC2307" w:rsidP="00CC2307">
      <w:pPr>
        <w:numPr>
          <w:ilvl w:val="1"/>
          <w:numId w:val="8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CC2307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"https://docs.microsoft.com/en-us/azure/azure-sql/database/auditing-overview" \l "subheading-3" \o "Analyze audit logs and reports" \t "_blank" </w:instrText>
      </w:r>
      <w:r w:rsidRPr="00CC2307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reviewing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the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audit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log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for</w:t>
      </w:r>
      <w:proofErr w:type="spellEnd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</w:t>
      </w:r>
      <w:proofErr w:type="spellStart"/>
      <w:r w:rsidRPr="00CC2307">
        <w:rPr>
          <w:rStyle w:val="Hipervnculo"/>
          <w:rFonts w:ascii="Segoe UI" w:hAnsi="Segoe UI" w:cs="Segoe UI"/>
          <w:color w:val="0067B8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1F9521E9" w14:textId="77777777" w:rsidR="00CC2307" w:rsidRDefault="00CC2307" w:rsidP="00CC2307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14:paraId="59D0194D" w14:textId="49A6D062" w:rsidR="00CC2307" w:rsidRPr="00CC2307" w:rsidRDefault="00CC2307" w:rsidP="00CC2307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Check</w:t>
      </w:r>
      <w:proofErr w:type="spellEnd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CC2307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1F6795D0" w14:textId="77777777" w:rsidR="00CC2307" w:rsidRPr="00CC2307" w:rsidRDefault="00CC2307" w:rsidP="00CC2307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CC2307">
        <w:rPr>
          <w:rFonts w:ascii="Segoe UI" w:hAnsi="Segoe UI" w:cs="Segoe UI"/>
          <w:color w:val="000000"/>
          <w:sz w:val="18"/>
          <w:szCs w:val="18"/>
        </w:rPr>
        <w:t>auditing</w:t>
      </w:r>
      <w:proofErr w:type="spellEnd"/>
      <w:r w:rsidRPr="00CC2307">
        <w:rPr>
          <w:rFonts w:ascii="Segoe UI" w:hAnsi="Segoe UI" w:cs="Segoe UI"/>
          <w:color w:val="000000"/>
          <w:sz w:val="18"/>
          <w:szCs w:val="18"/>
        </w:rPr>
        <w:t>.</w:t>
      </w:r>
    </w:p>
    <w:p w14:paraId="27FCA71C" w14:textId="77777777" w:rsidR="00CC2307" w:rsidRPr="00CC2307" w:rsidRDefault="00CC2307" w:rsidP="00CC23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Congratulations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have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completed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 </w:t>
      </w:r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 xml:space="preserve">Can </w:t>
      </w:r>
      <w:proofErr w:type="spellStart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>Enable</w:t>
      </w:r>
      <w:proofErr w:type="spellEnd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 xml:space="preserve"> Security </w:t>
      </w:r>
      <w:proofErr w:type="spellStart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>for</w:t>
      </w:r>
      <w:proofErr w:type="spellEnd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>an</w:t>
      </w:r>
      <w:proofErr w:type="spellEnd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 xml:space="preserve"> Azure SQL </w:t>
      </w:r>
      <w:proofErr w:type="spellStart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>Database</w:t>
      </w:r>
      <w:proofErr w:type="spellEnd"/>
      <w:r w:rsidRPr="00CC2307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  <w:t>?</w:t>
      </w:r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 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challenge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22A3A6D4" w14:textId="77777777" w:rsidR="00CC2307" w:rsidRPr="00CC2307" w:rsidRDefault="00CC2307" w:rsidP="00CC23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have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accomplished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following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:</w:t>
      </w:r>
    </w:p>
    <w:p w14:paraId="7B43DBB1" w14:textId="77777777" w:rsidR="00CC2307" w:rsidRPr="00CC2307" w:rsidRDefault="00CC2307" w:rsidP="00CC2307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Created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SQL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75501CD8" w14:textId="77777777" w:rsidR="00CC2307" w:rsidRPr="00CC2307" w:rsidRDefault="00CC2307" w:rsidP="00CC2307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Enabled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Defender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SQL.</w:t>
      </w:r>
    </w:p>
    <w:p w14:paraId="1D6F7AF0" w14:textId="77777777" w:rsidR="00CC2307" w:rsidRPr="00CC2307" w:rsidRDefault="00CC2307" w:rsidP="00CC2307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Performed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vulnerability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assessment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58CC1563" w14:textId="77777777" w:rsidR="00CC2307" w:rsidRPr="00CC2307" w:rsidRDefault="00CC2307" w:rsidP="00CC2307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Enabled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auditing</w:t>
      </w:r>
      <w:proofErr w:type="spellEnd"/>
      <w:r w:rsidRPr="00CC2307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39ABE0C7" w14:textId="77777777" w:rsidR="00CC2307" w:rsidRPr="00CC2307" w:rsidRDefault="00CC2307">
      <w:pPr>
        <w:rPr>
          <w:sz w:val="18"/>
          <w:szCs w:val="18"/>
        </w:rPr>
      </w:pPr>
    </w:p>
    <w:sectPr w:rsidR="00CC2307" w:rsidRPr="00CC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971"/>
    <w:multiLevelType w:val="multilevel"/>
    <w:tmpl w:val="20A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65A8"/>
    <w:multiLevelType w:val="multilevel"/>
    <w:tmpl w:val="448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C5D5A"/>
    <w:multiLevelType w:val="multilevel"/>
    <w:tmpl w:val="1F2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8294E"/>
    <w:multiLevelType w:val="multilevel"/>
    <w:tmpl w:val="A45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97A1D"/>
    <w:multiLevelType w:val="multilevel"/>
    <w:tmpl w:val="F53E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33B7E"/>
    <w:multiLevelType w:val="multilevel"/>
    <w:tmpl w:val="0546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235B9"/>
    <w:multiLevelType w:val="multilevel"/>
    <w:tmpl w:val="595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75CF3"/>
    <w:multiLevelType w:val="multilevel"/>
    <w:tmpl w:val="3D9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43390"/>
    <w:multiLevelType w:val="multilevel"/>
    <w:tmpl w:val="BC2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804707">
    <w:abstractNumId w:val="1"/>
  </w:num>
  <w:num w:numId="2" w16cid:durableId="689179611">
    <w:abstractNumId w:val="4"/>
  </w:num>
  <w:num w:numId="3" w16cid:durableId="103229379">
    <w:abstractNumId w:val="2"/>
  </w:num>
  <w:num w:numId="4" w16cid:durableId="427626606">
    <w:abstractNumId w:val="8"/>
  </w:num>
  <w:num w:numId="5" w16cid:durableId="167409333">
    <w:abstractNumId w:val="5"/>
  </w:num>
  <w:num w:numId="6" w16cid:durableId="1516193038">
    <w:abstractNumId w:val="0"/>
  </w:num>
  <w:num w:numId="7" w16cid:durableId="2112165006">
    <w:abstractNumId w:val="3"/>
  </w:num>
  <w:num w:numId="8" w16cid:durableId="762411793">
    <w:abstractNumId w:val="7"/>
  </w:num>
  <w:num w:numId="9" w16cid:durableId="388383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07"/>
    <w:rsid w:val="00575CAB"/>
    <w:rsid w:val="00C36FD6"/>
    <w:rsid w:val="00C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5E09"/>
  <w15:chartTrackingRefBased/>
  <w15:docId w15:val="{1C6BDCEE-D8D9-450A-8932-83A60805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C2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23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C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C2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CC2307"/>
  </w:style>
  <w:style w:type="character" w:styleId="Textoennegrita">
    <w:name w:val="Strong"/>
    <w:basedOn w:val="Fuentedeprrafopredeter"/>
    <w:uiPriority w:val="22"/>
    <w:qFormat/>
    <w:rsid w:val="00CC230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C2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62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5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22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38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139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441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85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6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54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432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2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008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3599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44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35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75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31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790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4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195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965110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statements/drop-table-transact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915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2022-10-19T22:46:00Z</dcterms:created>
  <dcterms:modified xsi:type="dcterms:W3CDTF">2022-10-19T22:50:00Z</dcterms:modified>
</cp:coreProperties>
</file>