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RETAINER AGREEMENT</w:t>
      </w:r>
    </w:p>
    <w:p>
      <w:pPr>
        <w:pStyle w:val="Subtitle"/>
        <w:jc w:val="center"/>
      </w:pPr>
      <w:r>
        <w:t>Immigration Consulting Services</w:t>
      </w:r>
    </w:p>
    <w:p/>
    <w:p>
      <w:pPr>
        <w:pStyle w:val="Heading2"/>
      </w:pPr>
      <w:r>
        <w:t>1. PARTIES</w:t>
      </w:r>
    </w:p>
    <w:p>
      <w:r>
        <w:t>This Agreement is entered into between:</w:t>
      </w:r>
    </w:p>
    <w:p>
      <w:r>
        <w:t>Consultant: {{ firm_name }} (RCIC License #{{ rcic_license }})</w:t>
      </w:r>
    </w:p>
    <w:p>
      <w:r>
        <w:t>Address: {{ firm_address }}</w:t>
      </w:r>
    </w:p>
    <w:p>
      <w:r>
        <w:t>Email: {{ firm_email }}</w:t>
      </w:r>
    </w:p>
    <w:p/>
    <w:p>
      <w:r>
        <w:t>Client: {{ client_name }}</w:t>
      </w:r>
    </w:p>
    <w:p>
      <w:r>
        <w:t>Address: {{ client_address }}</w:t>
      </w:r>
    </w:p>
    <w:p>
      <w:r>
        <w:t>Email: {{ client_email }}</w:t>
      </w:r>
    </w:p>
    <w:p>
      <w:r>
        <w:t>Phone: {{ client_phone }}</w:t>
      </w:r>
    </w:p>
    <w:p>
      <w:pPr>
        <w:pStyle w:val="Heading2"/>
      </w:pPr>
      <w:r>
        <w:t>2. SCOPE OF SERVICES</w:t>
      </w:r>
    </w:p>
    <w:p>
      <w:r>
        <w:t>The Consultant agrees to provide the following immigration consulting services:</w:t>
      </w:r>
    </w:p>
    <w:p>
      <w:r>
        <w:t>Program: {{ program_type }}</w:t>
      </w:r>
    </w:p>
    <w:p>
      <w:r>
        <w:t>{{ scope_description }}</w:t>
      </w:r>
    </w:p>
    <w:p/>
    <w:p>
      <w:r>
        <w:t>Services include:</w:t>
      </w:r>
    </w:p>
    <w:p>
      <w:pPr>
        <w:pStyle w:val="ListBullet"/>
      </w:pPr>
      <w:r>
        <w:t>Document review and preparation</w:t>
      </w:r>
    </w:p>
    <w:p>
      <w:pPr>
        <w:pStyle w:val="ListBullet"/>
      </w:pPr>
      <w:r>
        <w:t>IRCC application form completion</w:t>
      </w:r>
    </w:p>
    <w:p>
      <w:pPr>
        <w:pStyle w:val="ListBullet"/>
      </w:pPr>
      <w:r>
        <w:t>Application submission to IRCC</w:t>
      </w:r>
    </w:p>
    <w:p>
      <w:pPr>
        <w:pStyle w:val="ListBullet"/>
      </w:pPr>
      <w:r>
        <w:t>Correspondence with IRCC on behalf of the Client</w:t>
      </w:r>
    </w:p>
    <w:p>
      <w:pPr>
        <w:pStyle w:val="ListBullet"/>
      </w:pPr>
      <w:r>
        <w:t>Status monitoring until final decision</w:t>
      </w:r>
    </w:p>
    <w:p>
      <w:pPr>
        <w:pStyle w:val="Heading2"/>
      </w:pPr>
      <w:r>
        <w:t>3. FEES AND PAYMENT</w:t>
      </w:r>
    </w:p>
    <w:p>
      <w:r>
        <w:t>Professional Fee: ${{ retainer_amount }} CAD</w:t>
      </w:r>
    </w:p>
    <w:p>
      <w:r>
        <w:t>Payment Schedule: {{ payment_schedule }}</w:t>
      </w:r>
    </w:p>
    <w:p>
      <w:r>
        <w:t>Government Filing Fees: Paid separately by Client directly to IRCC</w:t>
      </w:r>
    </w:p>
    <w:p/>
    <w:p>
      <w:r>
        <w:t>The professional fee covers all services described in Section 2. Additional services beyond the agreed scope will be quoted separately.</w:t>
      </w:r>
    </w:p>
    <w:p>
      <w:pPr>
        <w:pStyle w:val="Heading2"/>
      </w:pPr>
      <w:r>
        <w:t>4. ESTIMATED TIMELINE</w:t>
      </w:r>
    </w:p>
    <w:p>
      <w:r>
        <w:t>Estimated processing time: {{ processing_min }}-{{ processing_max }} months</w:t>
      </w:r>
    </w:p>
    <w:p>
      <w:r>
        <w:t>This estimate is based on current IRCC processing times and may vary. The Consultant does not guarantee processing times or outcomes.</w:t>
      </w:r>
    </w:p>
    <w:p>
      <w:pPr>
        <w:pStyle w:val="Heading2"/>
      </w:pPr>
      <w:r>
        <w:t>5. CLIENT OBLIGATIONS</w:t>
      </w:r>
    </w:p>
    <w:p>
      <w:r>
        <w:t>The Client agrees to:</w:t>
      </w:r>
    </w:p>
    <w:p>
      <w:pPr>
        <w:pStyle w:val="ListBullet"/>
      </w:pPr>
      <w:r>
        <w:t>Provide all required documents within 14 days of this agreement</w:t>
      </w:r>
    </w:p>
    <w:p>
      <w:pPr>
        <w:pStyle w:val="ListBullet"/>
      </w:pPr>
      <w:r>
        <w:t>Respond to requests for information within 5 business days</w:t>
      </w:r>
    </w:p>
    <w:p>
      <w:pPr>
        <w:pStyle w:val="ListBullet"/>
      </w:pPr>
      <w:r>
        <w:t>Disclose all relevant information truthfully and completely</w:t>
      </w:r>
    </w:p>
    <w:p>
      <w:pPr>
        <w:pStyle w:val="ListBullet"/>
      </w:pPr>
      <w:r>
        <w:t>Not communicate directly with IRCC regarding this application without consulting the Consultant first</w:t>
      </w:r>
    </w:p>
    <w:p>
      <w:pPr>
        <w:pStyle w:val="ListBullet"/>
      </w:pPr>
      <w:r>
        <w:t>Pay all fees as outlined in Section 3</w:t>
      </w:r>
    </w:p>
    <w:p>
      <w:pPr>
        <w:pStyle w:val="Heading2"/>
      </w:pPr>
      <w:r>
        <w:t>6. TERMINATION</w:t>
      </w:r>
    </w:p>
    <w:p>
      <w:r>
        <w:t>Either party may terminate this agreement with 30 days written notice. In the event of termination:</w:t>
      </w:r>
    </w:p>
    <w:p>
      <w:r>
        <w:t>- If before application submission: Client receives refund minus hours worked at ${{ hourly_rate }}/hour</w:t>
      </w:r>
    </w:p>
    <w:p>
      <w:r>
        <w:t>- If after application submission: No refund, as work has been substantially completed</w:t>
      </w:r>
    </w:p>
    <w:p>
      <w:pPr>
        <w:pStyle w:val="Heading2"/>
      </w:pPr>
      <w:r>
        <w:t>7. NO GUARANTEE OF OUTCOME</w:t>
      </w:r>
    </w:p>
    <w:p>
      <w:r>
        <w:t>The Consultant does not guarantee approval of any immigration application. IRCC makes all final decisions on applications. The Consultant will provide professional guidance and representation to maximize the strength of the application.</w:t>
      </w:r>
    </w:p>
    <w:p>
      <w:pPr>
        <w:pStyle w:val="Heading2"/>
      </w:pPr>
      <w:r>
        <w:t>8. SIGNATURES</w:t>
      </w:r>
    </w:p>
    <w:p/>
    <w:p>
      <w:r>
        <w:t>Consultant: ________________________     Date: ____________</w:t>
      </w:r>
    </w:p>
    <w:p>
      <w:r>
        <w:t>{{ firm_name }}</w:t>
      </w:r>
    </w:p>
    <w:p/>
    <w:p>
      <w:r>
        <w:t>Client: ________________________          Date: ____________</w:t>
      </w:r>
    </w:p>
    <w:p>
      <w:r>
        <w:t>{{ client_name }}</w:t>
      </w:r>
    </w:p>
    <w:p/>
    <w:p>
      <w:pPr>
        <w:pStyle w:val="Subtitle"/>
      </w:pPr>
      <w:r>
        <w:t>Generated by NeuronX on {{ generated_date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