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637" w:rsidRDefault="00110637" w:rsidP="0011063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10637">
        <w:rPr>
          <w:rFonts w:ascii="Times New Roman" w:hAnsi="Times New Roman" w:cs="Times New Roman"/>
          <w:sz w:val="28"/>
          <w:szCs w:val="28"/>
          <w:u w:val="single"/>
        </w:rPr>
        <w:t>Материально-техническое обеспечение и оснащенность</w:t>
      </w:r>
    </w:p>
    <w:p w:rsidR="00110637" w:rsidRPr="00110637" w:rsidRDefault="00110637" w:rsidP="0011063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10637">
        <w:rPr>
          <w:rFonts w:ascii="Times New Roman" w:hAnsi="Times New Roman" w:cs="Times New Roman"/>
          <w:sz w:val="28"/>
          <w:szCs w:val="28"/>
          <w:u w:val="single"/>
        </w:rPr>
        <w:t xml:space="preserve"> образовательного процесса</w:t>
      </w:r>
    </w:p>
    <w:p w:rsidR="00110637" w:rsidRDefault="00110637" w:rsidP="0011063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110637" w:rsidRPr="00110637" w:rsidRDefault="00110637" w:rsidP="004B674D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1063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Сведения об оборудованных учебных кабинетах:</w:t>
      </w:r>
    </w:p>
    <w:p w:rsidR="00110637" w:rsidRPr="00110637" w:rsidRDefault="00110637" w:rsidP="00110637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10637" w:rsidRDefault="00110637" w:rsidP="001106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06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Сведения о наличии  в собственности или на ином законном основании оборудованных учебных кабинетов </w:t>
      </w:r>
      <w:r w:rsidRPr="0011063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Свидетельство о государственной регистрации права собственности от 08.02.2006 г. 56-АА 129914 бессрочное</w:t>
      </w:r>
      <w:r w:rsidRPr="0011063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110637" w:rsidRPr="00110637" w:rsidRDefault="00110637" w:rsidP="001106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110637" w:rsidRPr="00110637" w:rsidRDefault="00110637" w:rsidP="00110637">
      <w:pPr>
        <w:spacing w:after="12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10637">
        <w:rPr>
          <w:rFonts w:ascii="Times New Roman" w:eastAsia="Calibri" w:hAnsi="Times New Roman" w:cs="Times New Roman"/>
          <w:sz w:val="28"/>
          <w:szCs w:val="28"/>
        </w:rPr>
        <w:t>К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оличество оборудованных учебных </w:t>
      </w:r>
      <w:r w:rsidRPr="00110637">
        <w:rPr>
          <w:rFonts w:ascii="Times New Roman" w:eastAsia="Calibri" w:hAnsi="Times New Roman" w:cs="Times New Roman"/>
          <w:sz w:val="28"/>
          <w:szCs w:val="28"/>
        </w:rPr>
        <w:t>кабинетов_____</w:t>
      </w:r>
      <w:r w:rsidRPr="00110637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>1</w:t>
      </w:r>
      <w:r w:rsidRPr="00110637">
        <w:rPr>
          <w:rFonts w:ascii="Times New Roman" w:eastAsia="Calibri" w:hAnsi="Times New Roman" w:cs="Times New Roman"/>
          <w:sz w:val="28"/>
          <w:szCs w:val="28"/>
        </w:rPr>
        <w:t>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17"/>
        <w:gridCol w:w="4131"/>
        <w:gridCol w:w="1734"/>
        <w:gridCol w:w="2189"/>
      </w:tblGrid>
      <w:tr w:rsidR="00110637" w:rsidRPr="00110637" w:rsidTr="00D9107B">
        <w:tc>
          <w:tcPr>
            <w:tcW w:w="1565" w:type="dxa"/>
            <w:vAlign w:val="center"/>
          </w:tcPr>
          <w:p w:rsidR="00110637" w:rsidRPr="00110637" w:rsidRDefault="00110637" w:rsidP="0011063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proofErr w:type="spellStart"/>
            <w:proofErr w:type="gramStart"/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>п</w:t>
            </w:r>
            <w:proofErr w:type="spellEnd"/>
            <w:proofErr w:type="gramEnd"/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>/</w:t>
            </w:r>
            <w:proofErr w:type="spellStart"/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4287" w:type="dxa"/>
            <w:shd w:val="clear" w:color="auto" w:fill="auto"/>
            <w:vAlign w:val="center"/>
          </w:tcPr>
          <w:p w:rsidR="00110637" w:rsidRPr="00110637" w:rsidRDefault="00110637" w:rsidP="0011063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>По какому адресу осуществления образовательной деятельности находится оборудованный учебный кабинет</w:t>
            </w:r>
          </w:p>
        </w:tc>
        <w:tc>
          <w:tcPr>
            <w:tcW w:w="1769" w:type="dxa"/>
            <w:shd w:val="clear" w:color="auto" w:fill="auto"/>
            <w:vAlign w:val="center"/>
          </w:tcPr>
          <w:p w:rsidR="00110637" w:rsidRPr="00110637" w:rsidRDefault="00110637" w:rsidP="0011063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>Площадь  (кв. м)</w:t>
            </w:r>
          </w:p>
        </w:tc>
        <w:tc>
          <w:tcPr>
            <w:tcW w:w="2233" w:type="dxa"/>
            <w:shd w:val="clear" w:color="auto" w:fill="auto"/>
            <w:vAlign w:val="center"/>
          </w:tcPr>
          <w:p w:rsidR="00110637" w:rsidRPr="00110637" w:rsidRDefault="00110637" w:rsidP="0011063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>Количество посадочных мест</w:t>
            </w:r>
          </w:p>
        </w:tc>
      </w:tr>
      <w:tr w:rsidR="00110637" w:rsidRPr="00110637" w:rsidTr="00D9107B">
        <w:tc>
          <w:tcPr>
            <w:tcW w:w="1565" w:type="dxa"/>
          </w:tcPr>
          <w:p w:rsidR="00110637" w:rsidRPr="00110637" w:rsidRDefault="00110637" w:rsidP="0011063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1 </w:t>
            </w:r>
            <w:proofErr w:type="gramStart"/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( </w:t>
            </w:r>
            <w:proofErr w:type="gramEnd"/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>каб.1)</w:t>
            </w:r>
          </w:p>
        </w:tc>
        <w:tc>
          <w:tcPr>
            <w:tcW w:w="4287" w:type="dxa"/>
            <w:shd w:val="clear" w:color="auto" w:fill="auto"/>
          </w:tcPr>
          <w:p w:rsidR="00110637" w:rsidRPr="00110637" w:rsidRDefault="00110637" w:rsidP="0011063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Г. Ясный </w:t>
            </w:r>
            <w:proofErr w:type="spellStart"/>
            <w:proofErr w:type="gramStart"/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>ул</w:t>
            </w:r>
            <w:proofErr w:type="spellEnd"/>
            <w:proofErr w:type="gramEnd"/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Южная 7</w:t>
            </w:r>
          </w:p>
        </w:tc>
        <w:tc>
          <w:tcPr>
            <w:tcW w:w="1769" w:type="dxa"/>
            <w:shd w:val="clear" w:color="auto" w:fill="auto"/>
          </w:tcPr>
          <w:p w:rsidR="00110637" w:rsidRPr="00110637" w:rsidRDefault="00110637" w:rsidP="0011063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>41,6 кв.м.</w:t>
            </w:r>
          </w:p>
        </w:tc>
        <w:tc>
          <w:tcPr>
            <w:tcW w:w="2233" w:type="dxa"/>
            <w:shd w:val="clear" w:color="auto" w:fill="auto"/>
          </w:tcPr>
          <w:p w:rsidR="00110637" w:rsidRPr="00110637" w:rsidRDefault="00110637" w:rsidP="0011063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0637">
              <w:rPr>
                <w:rFonts w:ascii="Times New Roman" w:eastAsia="Calibri" w:hAnsi="Times New Roman" w:cs="Times New Roman"/>
                <w:sz w:val="28"/>
                <w:szCs w:val="28"/>
              </w:rPr>
              <w:t>30</w:t>
            </w:r>
          </w:p>
        </w:tc>
      </w:tr>
    </w:tbl>
    <w:p w:rsidR="00110637" w:rsidRDefault="00110637" w:rsidP="00110637">
      <w:pPr>
        <w:rPr>
          <w:rFonts w:ascii="Times New Roman" w:hAnsi="Times New Roman" w:cs="Times New Roman"/>
          <w:sz w:val="28"/>
          <w:szCs w:val="28"/>
        </w:rPr>
      </w:pPr>
    </w:p>
    <w:p w:rsidR="00110637" w:rsidRPr="00110637" w:rsidRDefault="00110637" w:rsidP="001F4C1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10637">
        <w:rPr>
          <w:rFonts w:ascii="Times New Roman" w:hAnsi="Times New Roman" w:cs="Times New Roman"/>
          <w:sz w:val="28"/>
          <w:szCs w:val="28"/>
          <w:u w:val="single"/>
        </w:rPr>
        <w:t>Сведения о закрытой площадке или автодроме</w:t>
      </w:r>
    </w:p>
    <w:p w:rsidR="00110637" w:rsidRDefault="00110637" w:rsidP="001106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0637">
        <w:rPr>
          <w:rFonts w:ascii="Times New Roman" w:hAnsi="Times New Roman" w:cs="Times New Roman"/>
          <w:b/>
          <w:sz w:val="28"/>
          <w:szCs w:val="28"/>
        </w:rPr>
        <w:t>Договор купли-продажи земельного участка</w:t>
      </w:r>
      <w:r w:rsidRPr="00110637">
        <w:rPr>
          <w:rFonts w:ascii="Times New Roman" w:hAnsi="Times New Roman" w:cs="Times New Roman"/>
          <w:sz w:val="28"/>
          <w:szCs w:val="28"/>
        </w:rPr>
        <w:t xml:space="preserve"> от 20.08.2016г между Администрацией муниципального образования </w:t>
      </w:r>
      <w:proofErr w:type="spellStart"/>
      <w:r w:rsidRPr="00110637">
        <w:rPr>
          <w:rFonts w:ascii="Times New Roman" w:hAnsi="Times New Roman" w:cs="Times New Roman"/>
          <w:sz w:val="28"/>
          <w:szCs w:val="28"/>
        </w:rPr>
        <w:t>Яснененский</w:t>
      </w:r>
      <w:proofErr w:type="spellEnd"/>
      <w:r w:rsidRPr="00110637">
        <w:rPr>
          <w:rFonts w:ascii="Times New Roman" w:hAnsi="Times New Roman" w:cs="Times New Roman"/>
          <w:sz w:val="28"/>
          <w:szCs w:val="28"/>
        </w:rPr>
        <w:t xml:space="preserve"> городской округ Оренбургской области и Общественной организацией «Всероссийское общество автомобилистов». Номер регистрации права собственности  </w:t>
      </w:r>
    </w:p>
    <w:p w:rsidR="00110637" w:rsidRDefault="00110637" w:rsidP="001106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0637">
        <w:rPr>
          <w:rFonts w:ascii="Times New Roman" w:hAnsi="Times New Roman" w:cs="Times New Roman"/>
          <w:sz w:val="28"/>
          <w:szCs w:val="28"/>
        </w:rPr>
        <w:t>56-56/015-56/015/25</w:t>
      </w:r>
      <w:r>
        <w:rPr>
          <w:rFonts w:ascii="Times New Roman" w:hAnsi="Times New Roman" w:cs="Times New Roman"/>
          <w:sz w:val="28"/>
          <w:szCs w:val="28"/>
        </w:rPr>
        <w:t>4/2016-1384/1  от 12.12.2016 г.</w:t>
      </w:r>
      <w:r w:rsidRPr="00110637">
        <w:rPr>
          <w:rFonts w:ascii="Times New Roman" w:hAnsi="Times New Roman" w:cs="Times New Roman"/>
          <w:sz w:val="28"/>
          <w:szCs w:val="28"/>
        </w:rPr>
        <w:t xml:space="preserve"> Земельный участок с кадастровым номером 56:46:0101010:82 общей площадью 3407 кв.м.</w:t>
      </w:r>
      <w:r w:rsidR="001F4C17">
        <w:rPr>
          <w:rFonts w:ascii="Times New Roman" w:hAnsi="Times New Roman" w:cs="Times New Roman"/>
          <w:sz w:val="28"/>
          <w:szCs w:val="28"/>
        </w:rPr>
        <w:t xml:space="preserve"> </w:t>
      </w:r>
      <w:r w:rsidR="001F4C17">
        <w:rPr>
          <w:rFonts w:ascii="Times New Roman" w:hAnsi="Times New Roman" w:cs="Times New Roman"/>
          <w:b/>
          <w:sz w:val="28"/>
          <w:szCs w:val="28"/>
        </w:rPr>
        <w:t>М</w:t>
      </w:r>
      <w:r w:rsidRPr="00110637">
        <w:rPr>
          <w:rFonts w:ascii="Times New Roman" w:hAnsi="Times New Roman" w:cs="Times New Roman"/>
          <w:b/>
          <w:sz w:val="28"/>
          <w:szCs w:val="28"/>
        </w:rPr>
        <w:t>естоположение земельного участка</w:t>
      </w:r>
      <w:r w:rsidRPr="00110637">
        <w:rPr>
          <w:rFonts w:ascii="Times New Roman" w:hAnsi="Times New Roman" w:cs="Times New Roman"/>
          <w:sz w:val="28"/>
          <w:szCs w:val="28"/>
        </w:rPr>
        <w:t xml:space="preserve">: Оренбургская область, г. </w:t>
      </w:r>
      <w:proofErr w:type="gramStart"/>
      <w:r w:rsidRPr="00110637">
        <w:rPr>
          <w:rFonts w:ascii="Times New Roman" w:hAnsi="Times New Roman" w:cs="Times New Roman"/>
          <w:sz w:val="28"/>
          <w:szCs w:val="28"/>
        </w:rPr>
        <w:t>Ясный</w:t>
      </w:r>
      <w:proofErr w:type="gramEnd"/>
      <w:r w:rsidRPr="00110637">
        <w:rPr>
          <w:rFonts w:ascii="Times New Roman" w:hAnsi="Times New Roman" w:cs="Times New Roman"/>
          <w:sz w:val="28"/>
          <w:szCs w:val="28"/>
        </w:rPr>
        <w:t xml:space="preserve">, ул. Южная, 7.      </w:t>
      </w:r>
    </w:p>
    <w:p w:rsidR="00110637" w:rsidRPr="00110637" w:rsidRDefault="00110637" w:rsidP="001106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0637">
        <w:rPr>
          <w:rFonts w:ascii="Times New Roman" w:hAnsi="Times New Roman" w:cs="Times New Roman"/>
          <w:sz w:val="28"/>
          <w:szCs w:val="28"/>
        </w:rPr>
        <w:t xml:space="preserve">Договор о предоставлении имущества общественной организации «Всероссийское общество автомобилистов» в безвозмездное пользование (договор ссуды) между ООООО «ВОА» и </w:t>
      </w:r>
      <w:proofErr w:type="spellStart"/>
      <w:r w:rsidRPr="00110637">
        <w:rPr>
          <w:rFonts w:ascii="Times New Roman" w:hAnsi="Times New Roman" w:cs="Times New Roman"/>
          <w:sz w:val="28"/>
          <w:szCs w:val="28"/>
        </w:rPr>
        <w:t>Ясненским</w:t>
      </w:r>
      <w:proofErr w:type="spellEnd"/>
      <w:r w:rsidRPr="00110637">
        <w:rPr>
          <w:rFonts w:ascii="Times New Roman" w:hAnsi="Times New Roman" w:cs="Times New Roman"/>
          <w:sz w:val="28"/>
          <w:szCs w:val="28"/>
        </w:rPr>
        <w:t xml:space="preserve"> районным отделением ООООО «ВОА» от 12.12.2016г</w:t>
      </w:r>
      <w:proofErr w:type="gramStart"/>
      <w:r w:rsidRPr="00110637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110637">
        <w:rPr>
          <w:rFonts w:ascii="Times New Roman" w:hAnsi="Times New Roman" w:cs="Times New Roman"/>
          <w:sz w:val="28"/>
          <w:szCs w:val="28"/>
        </w:rPr>
        <w:tab/>
      </w:r>
      <w:r w:rsidRPr="00110637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10637">
        <w:rPr>
          <w:rFonts w:ascii="Times New Roman" w:hAnsi="Times New Roman" w:cs="Times New Roman"/>
          <w:sz w:val="28"/>
          <w:szCs w:val="28"/>
        </w:rPr>
        <w:tab/>
      </w:r>
      <w:r w:rsidRPr="00110637">
        <w:rPr>
          <w:rFonts w:ascii="Times New Roman" w:hAnsi="Times New Roman" w:cs="Times New Roman"/>
          <w:sz w:val="28"/>
          <w:szCs w:val="28"/>
        </w:rPr>
        <w:tab/>
      </w:r>
    </w:p>
    <w:p w:rsidR="00110637" w:rsidRDefault="00110637" w:rsidP="00110637">
      <w:pPr>
        <w:rPr>
          <w:rFonts w:ascii="Times New Roman" w:hAnsi="Times New Roman" w:cs="Times New Roman"/>
          <w:sz w:val="28"/>
          <w:szCs w:val="28"/>
        </w:rPr>
      </w:pPr>
      <w:r w:rsidRPr="00110637">
        <w:rPr>
          <w:rFonts w:ascii="Times New Roman" w:hAnsi="Times New Roman" w:cs="Times New Roman"/>
          <w:b/>
          <w:sz w:val="28"/>
          <w:szCs w:val="28"/>
        </w:rPr>
        <w:t>Размеры закрытой площадки или автодрома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10637">
        <w:rPr>
          <w:rFonts w:ascii="Times New Roman" w:hAnsi="Times New Roman" w:cs="Times New Roman"/>
          <w:sz w:val="28"/>
          <w:szCs w:val="28"/>
        </w:rPr>
        <w:t>2992кв</w:t>
      </w:r>
      <w:proofErr w:type="gramStart"/>
      <w:r w:rsidRPr="00110637">
        <w:rPr>
          <w:rFonts w:ascii="Times New Roman" w:hAnsi="Times New Roman" w:cs="Times New Roman"/>
          <w:sz w:val="28"/>
          <w:szCs w:val="28"/>
        </w:rPr>
        <w:t>.м</w:t>
      </w:r>
      <w:proofErr w:type="gramEnd"/>
      <w:r w:rsidRPr="00110637">
        <w:rPr>
          <w:rFonts w:ascii="Times New Roman" w:hAnsi="Times New Roman" w:cs="Times New Roman"/>
          <w:sz w:val="28"/>
          <w:szCs w:val="28"/>
        </w:rPr>
        <w:t xml:space="preserve"> – подтверждение размеров , выдано  </w:t>
      </w:r>
      <w:proofErr w:type="spellStart"/>
      <w:r w:rsidRPr="00110637">
        <w:rPr>
          <w:rFonts w:ascii="Times New Roman" w:hAnsi="Times New Roman" w:cs="Times New Roman"/>
          <w:sz w:val="28"/>
          <w:szCs w:val="28"/>
        </w:rPr>
        <w:t>Орским</w:t>
      </w:r>
      <w:proofErr w:type="spellEnd"/>
      <w:r w:rsidRPr="00110637">
        <w:rPr>
          <w:rFonts w:ascii="Times New Roman" w:hAnsi="Times New Roman" w:cs="Times New Roman"/>
          <w:sz w:val="28"/>
          <w:szCs w:val="28"/>
        </w:rPr>
        <w:t xml:space="preserve"> филиалом ГУП Оренбургской области «Областной центр инвентаризации и оценки недвижимости» от 13.09.2011г</w:t>
      </w:r>
    </w:p>
    <w:p w:rsidR="001F4C17" w:rsidRDefault="001F4C17" w:rsidP="00110637">
      <w:pPr>
        <w:rPr>
          <w:rFonts w:ascii="Times New Roman" w:hAnsi="Times New Roman" w:cs="Times New Roman"/>
          <w:sz w:val="28"/>
          <w:szCs w:val="28"/>
        </w:rPr>
      </w:pPr>
    </w:p>
    <w:p w:rsidR="001F4C17" w:rsidRDefault="001F4C17" w:rsidP="00110637">
      <w:pPr>
        <w:rPr>
          <w:rFonts w:ascii="Times New Roman" w:hAnsi="Times New Roman" w:cs="Times New Roman"/>
          <w:sz w:val="28"/>
          <w:szCs w:val="28"/>
        </w:rPr>
      </w:pPr>
    </w:p>
    <w:p w:rsidR="001F4C17" w:rsidRPr="001F4C17" w:rsidRDefault="001F4C17" w:rsidP="001F4C1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F4C17">
        <w:rPr>
          <w:rFonts w:ascii="Times New Roman" w:hAnsi="Times New Roman" w:cs="Times New Roman"/>
          <w:sz w:val="28"/>
          <w:szCs w:val="28"/>
          <w:u w:val="single"/>
        </w:rPr>
        <w:lastRenderedPageBreak/>
        <w:t>На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учебной</w:t>
      </w:r>
      <w:r w:rsidRPr="001F4C17">
        <w:rPr>
          <w:rFonts w:ascii="Times New Roman" w:hAnsi="Times New Roman" w:cs="Times New Roman"/>
          <w:sz w:val="28"/>
          <w:szCs w:val="28"/>
          <w:u w:val="single"/>
        </w:rPr>
        <w:t xml:space="preserve"> площадке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F4C17">
        <w:rPr>
          <w:rFonts w:ascii="Times New Roman" w:hAnsi="Times New Roman" w:cs="Times New Roman"/>
          <w:sz w:val="28"/>
          <w:szCs w:val="28"/>
          <w:u w:val="single"/>
        </w:rPr>
        <w:t>имеется:</w:t>
      </w:r>
    </w:p>
    <w:p w:rsidR="001F4C17" w:rsidRDefault="00110637" w:rsidP="001106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0637">
        <w:rPr>
          <w:rFonts w:ascii="Times New Roman" w:hAnsi="Times New Roman" w:cs="Times New Roman"/>
          <w:sz w:val="28"/>
          <w:szCs w:val="28"/>
        </w:rPr>
        <w:t>Наличие ровного и однородно</w:t>
      </w:r>
      <w:r w:rsidR="001F4C17">
        <w:rPr>
          <w:rFonts w:ascii="Times New Roman" w:hAnsi="Times New Roman" w:cs="Times New Roman"/>
          <w:sz w:val="28"/>
          <w:szCs w:val="28"/>
        </w:rPr>
        <w:t xml:space="preserve">го </w:t>
      </w:r>
      <w:proofErr w:type="spellStart"/>
      <w:r w:rsidR="001F4C17">
        <w:rPr>
          <w:rFonts w:ascii="Times New Roman" w:hAnsi="Times New Roman" w:cs="Times New Roman"/>
          <w:sz w:val="28"/>
          <w:szCs w:val="28"/>
        </w:rPr>
        <w:t>асфальт</w:t>
      </w:r>
      <w:proofErr w:type="gramStart"/>
      <w:r w:rsidR="001F4C17">
        <w:rPr>
          <w:rFonts w:ascii="Times New Roman" w:hAnsi="Times New Roman" w:cs="Times New Roman"/>
          <w:sz w:val="28"/>
          <w:szCs w:val="28"/>
        </w:rPr>
        <w:t>о</w:t>
      </w:r>
      <w:proofErr w:type="spellEnd"/>
      <w:r w:rsidR="001F4C17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="001F4C17">
        <w:rPr>
          <w:rFonts w:ascii="Times New Roman" w:hAnsi="Times New Roman" w:cs="Times New Roman"/>
          <w:sz w:val="28"/>
          <w:szCs w:val="28"/>
        </w:rPr>
        <w:t xml:space="preserve"> или цементобетонного</w:t>
      </w:r>
      <w:r w:rsidRPr="00110637">
        <w:rPr>
          <w:rFonts w:ascii="Times New Roman" w:hAnsi="Times New Roman" w:cs="Times New Roman"/>
          <w:sz w:val="28"/>
          <w:szCs w:val="28"/>
        </w:rPr>
        <w:t xml:space="preserve"> покрытия, обеспечивающее круглогодичное функционирование  на участках закрытой площадки для первоначального обучения вождению, используемые для выполнения</w:t>
      </w:r>
      <w:r w:rsidR="001F4C17">
        <w:rPr>
          <w:rFonts w:ascii="Times New Roman" w:hAnsi="Times New Roman" w:cs="Times New Roman"/>
          <w:sz w:val="28"/>
          <w:szCs w:val="28"/>
        </w:rPr>
        <w:t xml:space="preserve"> учебных (контрольных) заданий, у</w:t>
      </w:r>
      <w:r w:rsidRPr="00110637">
        <w:rPr>
          <w:rFonts w:ascii="Times New Roman" w:hAnsi="Times New Roman" w:cs="Times New Roman"/>
          <w:sz w:val="28"/>
          <w:szCs w:val="28"/>
        </w:rPr>
        <w:t xml:space="preserve">чебная площадка  с асфальтовым ровным покрытием, обеспечивает круглогодичное функционирование. </w:t>
      </w:r>
    </w:p>
    <w:p w:rsidR="00110637" w:rsidRPr="00110637" w:rsidRDefault="001F4C17" w:rsidP="001106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110637" w:rsidRPr="00110637">
        <w:rPr>
          <w:rFonts w:ascii="Times New Roman" w:hAnsi="Times New Roman" w:cs="Times New Roman"/>
          <w:sz w:val="28"/>
          <w:szCs w:val="28"/>
        </w:rPr>
        <w:t>аличие установленного по периметру ограждения, препятствующее движению по  территории транспортных средств и пешеходов, за исключением учебных транспортных средств, используемых в процессе обучения</w:t>
      </w:r>
    </w:p>
    <w:p w:rsidR="00110637" w:rsidRPr="001F4C17" w:rsidRDefault="00110637" w:rsidP="001F4C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4C17">
        <w:rPr>
          <w:rFonts w:ascii="Times New Roman" w:hAnsi="Times New Roman" w:cs="Times New Roman"/>
          <w:sz w:val="28"/>
          <w:szCs w:val="28"/>
        </w:rPr>
        <w:t>Наличие наклонного участка (эстакады) с продольным уклоном в пределах 8–16</w:t>
      </w:r>
      <w:proofErr w:type="gramStart"/>
      <w:r w:rsidRPr="001F4C17">
        <w:rPr>
          <w:rFonts w:ascii="Times New Roman" w:hAnsi="Times New Roman" w:cs="Times New Roman"/>
          <w:sz w:val="28"/>
          <w:szCs w:val="28"/>
        </w:rPr>
        <w:t>%  П</w:t>
      </w:r>
      <w:proofErr w:type="gramEnd"/>
      <w:r w:rsidRPr="001F4C17">
        <w:rPr>
          <w:rFonts w:ascii="Times New Roman" w:hAnsi="Times New Roman" w:cs="Times New Roman"/>
          <w:sz w:val="28"/>
          <w:szCs w:val="28"/>
        </w:rPr>
        <w:t>о результатам геодезических измерений выданным  ООО «Первая межевая компания» от 17.12.2014г  № 322/14 –наклонный участок (горка) с продольным уклоном соответствует 8-16%, уклон первого наклонного участка  составляет 14%, второго 12%, заключение    № 148/15 от 25.05.2015, выдано ООО «ПМК». Наклонный участок имеет металлическое ограждение, препятствующее съезду учебных автомобилей.</w:t>
      </w:r>
    </w:p>
    <w:p w:rsidR="001F4C17" w:rsidRDefault="00110637" w:rsidP="001F4C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4C17">
        <w:rPr>
          <w:rFonts w:ascii="Times New Roman" w:hAnsi="Times New Roman" w:cs="Times New Roman"/>
          <w:sz w:val="28"/>
          <w:szCs w:val="28"/>
        </w:rPr>
        <w:t xml:space="preserve">Наличие оборудования, позволяющего  разметить границы для  выполнения соответствующих заданий </w:t>
      </w:r>
    </w:p>
    <w:p w:rsidR="00110637" w:rsidRDefault="001F4C17" w:rsidP="001F4C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съемное оборудования</w:t>
      </w:r>
      <w:r w:rsidR="00110637" w:rsidRPr="001F4C17">
        <w:rPr>
          <w:rFonts w:ascii="Times New Roman" w:hAnsi="Times New Roman" w:cs="Times New Roman"/>
          <w:sz w:val="28"/>
          <w:szCs w:val="28"/>
        </w:rPr>
        <w:t>: разметочные конусы,  разметка временная</w:t>
      </w:r>
    </w:p>
    <w:p w:rsidR="001F4C17" w:rsidRPr="001F4C17" w:rsidRDefault="001F4C17" w:rsidP="001F4C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4C17">
        <w:rPr>
          <w:rFonts w:ascii="Times New Roman" w:hAnsi="Times New Roman" w:cs="Times New Roman"/>
          <w:sz w:val="28"/>
          <w:szCs w:val="28"/>
        </w:rPr>
        <w:t>Продольный уклон (за исключением наклонного участка) не более 100‰ соответствует  заключение  от 17.12.2014г № 322/14 ООО «Первая межевая компания»</w:t>
      </w:r>
    </w:p>
    <w:p w:rsidR="001F4C17" w:rsidRPr="001F4C17" w:rsidRDefault="001F4C17" w:rsidP="001F4C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4C17">
        <w:rPr>
          <w:rFonts w:ascii="Times New Roman" w:hAnsi="Times New Roman" w:cs="Times New Roman"/>
          <w:sz w:val="28"/>
          <w:szCs w:val="28"/>
        </w:rPr>
        <w:t xml:space="preserve">Наличие освещенности   имеется Акт измерений  от 02.12.2014г. выдан Федеральной службой по надзору в сфере </w:t>
      </w:r>
      <w:proofErr w:type="spellStart"/>
      <w:r w:rsidRPr="001F4C17">
        <w:rPr>
          <w:rFonts w:ascii="Times New Roman" w:hAnsi="Times New Roman" w:cs="Times New Roman"/>
          <w:sz w:val="28"/>
          <w:szCs w:val="28"/>
        </w:rPr>
        <w:t>ЗППи</w:t>
      </w:r>
      <w:proofErr w:type="spellEnd"/>
      <w:r w:rsidRPr="001F4C17">
        <w:rPr>
          <w:rFonts w:ascii="Times New Roman" w:hAnsi="Times New Roman" w:cs="Times New Roman"/>
          <w:sz w:val="28"/>
          <w:szCs w:val="28"/>
        </w:rPr>
        <w:t xml:space="preserve"> БЧ ФБУЗ «Центр гигиены и эпидемиологии в Оренбургской области»</w:t>
      </w:r>
    </w:p>
    <w:p w:rsidR="001F4C17" w:rsidRPr="001F4C17" w:rsidRDefault="001F4C17" w:rsidP="001F4C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Наличие перекрестка - и</w:t>
      </w:r>
      <w:r w:rsidRPr="001F4C17">
        <w:rPr>
          <w:rFonts w:ascii="Times New Roman" w:hAnsi="Times New Roman" w:cs="Times New Roman"/>
          <w:sz w:val="28"/>
          <w:szCs w:val="28"/>
        </w:rPr>
        <w:t>меется нерегулируемый перекресток</w:t>
      </w:r>
    </w:p>
    <w:p w:rsidR="001F4C17" w:rsidRPr="001F4C17" w:rsidRDefault="001F4C17" w:rsidP="001F4C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4C17">
        <w:rPr>
          <w:rFonts w:ascii="Times New Roman" w:hAnsi="Times New Roman" w:cs="Times New Roman"/>
          <w:sz w:val="28"/>
          <w:szCs w:val="28"/>
        </w:rPr>
        <w:t xml:space="preserve">Наличие пешеходного перехода </w:t>
      </w:r>
    </w:p>
    <w:p w:rsidR="001F4C17" w:rsidRPr="001F4C17" w:rsidRDefault="001F4C17" w:rsidP="001F4C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4C17">
        <w:rPr>
          <w:rFonts w:ascii="Times New Roman" w:hAnsi="Times New Roman" w:cs="Times New Roman"/>
          <w:sz w:val="28"/>
          <w:szCs w:val="28"/>
        </w:rPr>
        <w:t xml:space="preserve">Наличие дорожных знаков </w:t>
      </w:r>
    </w:p>
    <w:p w:rsidR="001F4C17" w:rsidRPr="001F4C17" w:rsidRDefault="001F4C17" w:rsidP="001F4C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4C17">
        <w:rPr>
          <w:rFonts w:ascii="Times New Roman" w:hAnsi="Times New Roman" w:cs="Times New Roman"/>
          <w:sz w:val="28"/>
          <w:szCs w:val="28"/>
        </w:rPr>
        <w:t xml:space="preserve">Наличие средств организации дорожного движения </w:t>
      </w:r>
    </w:p>
    <w:p w:rsidR="001F4C17" w:rsidRDefault="001F4C17" w:rsidP="001F4C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железно – дорожного переезда.</w:t>
      </w:r>
    </w:p>
    <w:p w:rsidR="001F4C17" w:rsidRDefault="001F4C17" w:rsidP="001F4C17">
      <w:pPr>
        <w:rPr>
          <w:rFonts w:ascii="Times New Roman" w:hAnsi="Times New Roman" w:cs="Times New Roman"/>
          <w:sz w:val="28"/>
          <w:szCs w:val="28"/>
        </w:rPr>
      </w:pPr>
    </w:p>
    <w:p w:rsidR="001F4C17" w:rsidRDefault="001F4C17" w:rsidP="001F4C17">
      <w:pPr>
        <w:rPr>
          <w:rFonts w:ascii="Times New Roman" w:hAnsi="Times New Roman" w:cs="Times New Roman"/>
          <w:sz w:val="28"/>
          <w:szCs w:val="28"/>
        </w:rPr>
      </w:pPr>
    </w:p>
    <w:p w:rsidR="001F4C17" w:rsidRDefault="001F4C17" w:rsidP="001F4C1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F4C17">
        <w:rPr>
          <w:rFonts w:ascii="Times New Roman" w:hAnsi="Times New Roman" w:cs="Times New Roman"/>
          <w:sz w:val="28"/>
          <w:szCs w:val="28"/>
          <w:u w:val="single"/>
        </w:rPr>
        <w:lastRenderedPageBreak/>
        <w:t>Сведения о наличии  в собственности или на ином законном основании оборудованных учебных транспортных средств</w:t>
      </w:r>
    </w:p>
    <w:tbl>
      <w:tblPr>
        <w:tblW w:w="10348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101"/>
        <w:gridCol w:w="1565"/>
        <w:gridCol w:w="1559"/>
        <w:gridCol w:w="1562"/>
        <w:gridCol w:w="1561"/>
      </w:tblGrid>
      <w:tr w:rsidR="001F4C17" w:rsidRPr="001F4C17" w:rsidTr="008E1C2E">
        <w:trPr>
          <w:trHeight w:val="258"/>
        </w:trPr>
        <w:tc>
          <w:tcPr>
            <w:tcW w:w="4101" w:type="dxa"/>
            <w:vMerge w:val="restart"/>
            <w:shd w:val="clear" w:color="auto" w:fill="auto"/>
            <w:vAlign w:val="center"/>
          </w:tcPr>
          <w:p w:rsidR="001F4C17" w:rsidRPr="001F4C17" w:rsidRDefault="001F4C17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Сведения</w:t>
            </w:r>
          </w:p>
        </w:tc>
        <w:tc>
          <w:tcPr>
            <w:tcW w:w="6247" w:type="dxa"/>
            <w:gridSpan w:val="4"/>
            <w:shd w:val="clear" w:color="auto" w:fill="auto"/>
          </w:tcPr>
          <w:p w:rsidR="001F4C17" w:rsidRPr="001F4C17" w:rsidRDefault="001F4C17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Номер по порядку</w:t>
            </w:r>
          </w:p>
        </w:tc>
      </w:tr>
      <w:tr w:rsidR="00D9107B" w:rsidRPr="001F4C17" w:rsidTr="008E1C2E">
        <w:trPr>
          <w:trHeight w:val="137"/>
        </w:trPr>
        <w:tc>
          <w:tcPr>
            <w:tcW w:w="4101" w:type="dxa"/>
            <w:vMerge/>
            <w:shd w:val="clear" w:color="auto" w:fill="auto"/>
          </w:tcPr>
          <w:p w:rsidR="00D9107B" w:rsidRPr="001F4C17" w:rsidRDefault="00D9107B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  <w:vAlign w:val="bottom"/>
          </w:tcPr>
          <w:p w:rsidR="00D9107B" w:rsidRPr="001F4C17" w:rsidRDefault="00D9107B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D9107B" w:rsidRPr="001F4C17" w:rsidRDefault="00D9107B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9107B" w:rsidRPr="001F4C17" w:rsidRDefault="00D9107B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9107B" w:rsidRPr="001F4C17" w:rsidRDefault="00D9107B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D9107B" w:rsidRPr="001F4C17" w:rsidTr="008E1C2E">
        <w:trPr>
          <w:trHeight w:hRule="exact" w:val="824"/>
        </w:trPr>
        <w:tc>
          <w:tcPr>
            <w:tcW w:w="4101" w:type="dxa"/>
            <w:shd w:val="clear" w:color="auto" w:fill="auto"/>
            <w:vAlign w:val="center"/>
          </w:tcPr>
          <w:p w:rsidR="00D9107B" w:rsidRPr="001F4C17" w:rsidRDefault="00D9107B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Марка, модель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D9107B" w:rsidRPr="000D6C43" w:rsidRDefault="000D6C43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cap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aps/>
                <w:sz w:val="24"/>
                <w:szCs w:val="24"/>
                <w:lang w:val="en-US"/>
              </w:rPr>
              <w:t>RENAUL-SR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9107B" w:rsidRPr="008E1C2E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cap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aps/>
                <w:sz w:val="24"/>
                <w:szCs w:val="24"/>
                <w:lang w:val="en-US"/>
              </w:rPr>
              <w:t>LADA GRANTA</w:t>
            </w:r>
          </w:p>
        </w:tc>
        <w:tc>
          <w:tcPr>
            <w:tcW w:w="15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107B" w:rsidRPr="001F4C17" w:rsidRDefault="00D9107B" w:rsidP="001F4C17">
            <w:pPr>
              <w:jc w:val="center"/>
              <w:rPr>
                <w:rFonts w:ascii="Times New Roman" w:eastAsia="Calibri" w:hAnsi="Times New Roman" w:cs="Times New Roman"/>
                <w:caps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caps/>
                <w:sz w:val="24"/>
                <w:szCs w:val="24"/>
                <w:lang w:val="en-US"/>
              </w:rPr>
              <w:t xml:space="preserve">RENAUL SR-LOGAN             </w:t>
            </w:r>
            <w:r w:rsidRPr="001F4C17">
              <w:rPr>
                <w:rFonts w:ascii="Times New Roman" w:eastAsia="Calibri" w:hAnsi="Times New Roman" w:cs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D9107B" w:rsidRPr="00FE7212" w:rsidRDefault="00D9107B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ММЗ 8.102.4</w:t>
            </w:r>
          </w:p>
        </w:tc>
      </w:tr>
      <w:tr w:rsidR="008E1C2E" w:rsidRPr="001F4C17" w:rsidTr="008E1C2E">
        <w:trPr>
          <w:trHeight w:val="284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Тип транспортного средства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легковой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475BA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легковой</w:t>
            </w:r>
          </w:p>
        </w:tc>
        <w:tc>
          <w:tcPr>
            <w:tcW w:w="15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E1C2E" w:rsidRPr="001F4C17" w:rsidRDefault="008E1C2E" w:rsidP="001F4C1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легковой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Прицеп</w:t>
            </w:r>
          </w:p>
        </w:tc>
      </w:tr>
      <w:tr w:rsidR="008E1C2E" w:rsidRPr="001F4C17" w:rsidTr="008E1C2E">
        <w:trPr>
          <w:trHeight w:val="284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Категория транспортного средства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475BA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Прицеп</w:t>
            </w:r>
          </w:p>
        </w:tc>
      </w:tr>
      <w:tr w:rsidR="008E1C2E" w:rsidRPr="001F4C17" w:rsidTr="008E1C2E">
        <w:trPr>
          <w:trHeight w:val="284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Год выпуска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0D6C43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2009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8E1C2E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2018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2009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1992</w:t>
            </w:r>
          </w:p>
        </w:tc>
      </w:tr>
      <w:tr w:rsidR="008E1C2E" w:rsidRPr="001F4C17" w:rsidTr="008E1C2E">
        <w:trPr>
          <w:trHeight w:val="284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Государственный регистрационный  знак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А482ОК 1</w:t>
            </w: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А044 РН 56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У 801 РН 56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АМ 4784 56</w:t>
            </w:r>
          </w:p>
        </w:tc>
      </w:tr>
      <w:tr w:rsidR="008E1C2E" w:rsidRPr="001F4C17" w:rsidTr="008E1C2E">
        <w:trPr>
          <w:trHeight w:val="1467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Регистрационные  документы 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8E1C2E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ПТС 63 РЕ 859804</w:t>
            </w:r>
            <w:r w:rsidRPr="001F4C1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Свид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етельство о регистрации99 34 862757 от 07.06.202</w:t>
            </w:r>
            <w:r w:rsidRPr="001F4C1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1г.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Default="008E1C2E" w:rsidP="008E1C2E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ПТС 63  РА 584866</w:t>
            </w:r>
          </w:p>
          <w:p w:rsidR="008E1C2E" w:rsidRDefault="008E1C2E" w:rsidP="008E1C2E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Свидетельств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о о регистрации99 44 531321</w:t>
            </w:r>
          </w:p>
          <w:p w:rsidR="008E1C2E" w:rsidRPr="001F4C17" w:rsidRDefault="008E1C2E" w:rsidP="008E1C2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от 17.11.2022</w:t>
            </w:r>
            <w:r w:rsidRPr="001F4C1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г.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8E1C2E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ПТС 56 ОР   237190 Свидетельство о регистрации ТС 5645 317780  от 01.12.2016 г.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8E1C2E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ПТС 56 КА 299810 Свидетельство о регистрации ТС 56 47 123758 от 09.01.2017 </w:t>
            </w:r>
          </w:p>
        </w:tc>
      </w:tr>
      <w:tr w:rsidR="008E1C2E" w:rsidRPr="001F4C17" w:rsidTr="008E1C2E">
        <w:trPr>
          <w:trHeight w:val="510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Собственность или иное законное основание владения  транспортным средством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ind w:left="-99" w:right="-11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арендованное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собственное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ind w:left="-105" w:right="-10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арендованное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ind w:left="-99" w:right="-111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арендованное</w:t>
            </w:r>
          </w:p>
        </w:tc>
      </w:tr>
      <w:tr w:rsidR="008E1C2E" w:rsidRPr="001F4C17" w:rsidTr="008E1C2E">
        <w:trPr>
          <w:trHeight w:val="510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Техническое состояние  в соответствии с п. 3 Основных положений </w:t>
            </w:r>
            <w:r w:rsidRPr="001F4C17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footnoteReference w:id="1"/>
            </w: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ind w:left="-99" w:right="-11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1F4C17">
            <w:pPr>
              <w:ind w:left="-105" w:right="-11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ind w:left="-105" w:right="-10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ind w:left="-99" w:right="-111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соответствует</w:t>
            </w:r>
          </w:p>
        </w:tc>
      </w:tr>
      <w:tr w:rsidR="008E1C2E" w:rsidRPr="001F4C17" w:rsidTr="008E1C2E">
        <w:trPr>
          <w:trHeight w:val="211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Наличие тягово-сцепного (опорно-сцепного) устройства 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имеется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8E1C2E" w:rsidRPr="001F4C17" w:rsidTr="008E1C2E">
        <w:trPr>
          <w:trHeight w:val="510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Тип трансмиссии (автоматическая или механическая)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Механическая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Механическая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Механическая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8E1C2E" w:rsidRPr="001F4C17" w:rsidTr="008E1C2E">
        <w:trPr>
          <w:trHeight w:val="510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Дополнительные педали в соответствии с  п. 5  Основных положений 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8E1C2E" w:rsidRPr="001F4C17" w:rsidTr="008E1C2E">
        <w:trPr>
          <w:trHeight w:val="510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Зеркала заднего вида для обучающего вождению в соответствии с  п. 5 Основных положений </w:t>
            </w:r>
            <w:proofErr w:type="gramEnd"/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8E1C2E" w:rsidRPr="001F4C17" w:rsidTr="008E1C2E">
        <w:trPr>
          <w:trHeight w:val="567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Опознавательный знак «Учебное транспортное средство» в соответствии с п. 8  Основных положений 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Есть</w:t>
            </w:r>
          </w:p>
        </w:tc>
      </w:tr>
      <w:tr w:rsidR="008E1C2E" w:rsidRPr="001F4C17" w:rsidTr="008E1C2E">
        <w:trPr>
          <w:trHeight w:val="428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Наличие информации о внесении изменений в конструкцию ТС в регистрационном документе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Есть</w:t>
            </w:r>
          </w:p>
        </w:tc>
      </w:tr>
      <w:tr w:rsidR="008E1C2E" w:rsidRPr="001F4C17" w:rsidTr="008E1C2E">
        <w:trPr>
          <w:trHeight w:val="1762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Страховой  полис  ОСАГО (номер, дата выдачи, срок действия, страховая организация)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8E1C2E" w:rsidRDefault="008E1C2E" w:rsidP="00FE7212">
            <w:pPr>
              <w:spacing w:after="0" w:line="240" w:lineRule="auto"/>
              <w:ind w:left="-99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8E1C2E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ЕЕЕ                    №0385612648 выдан  19.08.2016 РЕСО гарантия действует по 18.08.2017 г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8E1C2E" w:rsidRDefault="008E1C2E" w:rsidP="00FE7212">
            <w:pPr>
              <w:spacing w:after="0" w:line="240" w:lineRule="auto"/>
              <w:ind w:left="-99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8E1C2E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ЕЕЕ  </w:t>
            </w:r>
          </w:p>
          <w:p w:rsidR="008E1C2E" w:rsidRPr="008E1C2E" w:rsidRDefault="008E1C2E" w:rsidP="00FE7212">
            <w:pPr>
              <w:spacing w:after="0" w:line="240" w:lineRule="auto"/>
              <w:ind w:left="-99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8E1C2E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№0395983863 выдан  25.10.2016 РЕСО гарантия действует по 24.10.17 г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8E1C2E" w:rsidRDefault="008E1C2E" w:rsidP="00FE7212">
            <w:pPr>
              <w:spacing w:after="0" w:line="240" w:lineRule="auto"/>
              <w:ind w:left="-99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8E1C2E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ЕЕЕ                   №0395998018 выдан  26.08.2016 РЕСО гарантия действует по 25.08.2017 г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8E1C2E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8E1C2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-</w:t>
            </w:r>
          </w:p>
        </w:tc>
      </w:tr>
      <w:tr w:rsidR="008E1C2E" w:rsidRPr="001F4C17" w:rsidTr="008E1C2E">
        <w:trPr>
          <w:trHeight w:val="264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Технический осмотр (дата прохождения, срок действия)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8E1C2E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8E1C2E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24.05.2025                 1 год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8E1C2E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8E1C2E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20.10.2016              1 год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8E1C2E" w:rsidRDefault="008E1C2E" w:rsidP="001F4C1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8E1C2E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25.08.2016          1 год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8E1C2E" w:rsidRDefault="008E1C2E" w:rsidP="00D9107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8E1C2E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25.10.2016          1 год</w:t>
            </w:r>
          </w:p>
        </w:tc>
      </w:tr>
      <w:tr w:rsidR="008E1C2E" w:rsidRPr="001F4C17" w:rsidTr="008E1C2E">
        <w:trPr>
          <w:trHeight w:hRule="exact" w:val="693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Соответствует (не соответствует) установленным требованиям </w:t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FE7212" w:rsidRDefault="008E1C2E" w:rsidP="00D9107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E721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Соответствует</w:t>
            </w:r>
          </w:p>
        </w:tc>
      </w:tr>
      <w:tr w:rsidR="008E1C2E" w:rsidRPr="001F4C17" w:rsidTr="008E1C2E">
        <w:trPr>
          <w:trHeight w:val="384"/>
        </w:trPr>
        <w:tc>
          <w:tcPr>
            <w:tcW w:w="410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Оснащение </w:t>
            </w:r>
            <w:proofErr w:type="spellStart"/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тахографами</w:t>
            </w:r>
            <w:proofErr w:type="spellEnd"/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(для ТС категории «</w:t>
            </w:r>
            <w:r w:rsidRPr="001F4C1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</w:t>
            </w: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», подкатегории «</w:t>
            </w:r>
            <w:r w:rsidRPr="001F4C1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</w:t>
            </w: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1»)</w:t>
            </w:r>
            <w:r w:rsidRPr="001F4C17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footnoteReference w:id="2"/>
            </w:r>
          </w:p>
        </w:tc>
        <w:tc>
          <w:tcPr>
            <w:tcW w:w="1565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C17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8E1C2E" w:rsidRPr="001F4C17" w:rsidRDefault="008E1C2E" w:rsidP="001F4C1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1F4C17" w:rsidRDefault="001F4C17" w:rsidP="001F4C1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FE7212" w:rsidRDefault="00FE7212" w:rsidP="001F4C1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FE7212" w:rsidRPr="00733892" w:rsidRDefault="00D9107B" w:rsidP="00733892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Механических 3</w:t>
      </w:r>
      <w:r w:rsidR="00FE7212" w:rsidRPr="00733892">
        <w:rPr>
          <w:rFonts w:ascii="Times New Roman" w:hAnsi="Times New Roman" w:cs="Times New Roman"/>
          <w:sz w:val="28"/>
          <w:szCs w:val="28"/>
        </w:rPr>
        <w:t xml:space="preserve"> (четыре) единиц техники, прицеп 1 (один).</w:t>
      </w:r>
    </w:p>
    <w:p w:rsidR="00733892" w:rsidRDefault="00733892" w:rsidP="00FE721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33892" w:rsidRDefault="00733892" w:rsidP="00FE721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33892" w:rsidRDefault="00733892" w:rsidP="00733892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733892">
        <w:rPr>
          <w:rFonts w:ascii="Times New Roman" w:hAnsi="Times New Roman" w:cs="Times New Roman"/>
          <w:sz w:val="28"/>
          <w:szCs w:val="28"/>
          <w:u w:val="single"/>
        </w:rPr>
        <w:t>Электронные учебно-наглядные пособия</w:t>
      </w:r>
    </w:p>
    <w:p w:rsidR="00733892" w:rsidRDefault="00733892" w:rsidP="007338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33892">
        <w:rPr>
          <w:rFonts w:ascii="Times New Roman" w:hAnsi="Times New Roman" w:cs="Times New Roman"/>
          <w:sz w:val="28"/>
          <w:szCs w:val="28"/>
        </w:rPr>
        <w:t>Мультимедийная</w:t>
      </w:r>
      <w:proofErr w:type="spellEnd"/>
      <w:r w:rsidRPr="00733892">
        <w:rPr>
          <w:rFonts w:ascii="Times New Roman" w:hAnsi="Times New Roman" w:cs="Times New Roman"/>
          <w:sz w:val="28"/>
          <w:szCs w:val="28"/>
        </w:rPr>
        <w:t xml:space="preserve"> программа для обучения и подготовки водителей транспортных средств</w:t>
      </w:r>
      <w:r>
        <w:rPr>
          <w:rFonts w:ascii="Times New Roman" w:hAnsi="Times New Roman" w:cs="Times New Roman"/>
          <w:sz w:val="28"/>
          <w:szCs w:val="28"/>
        </w:rPr>
        <w:t xml:space="preserve"> «Интерактивная Автошкола»</w:t>
      </w:r>
      <w:r w:rsidR="004B674D">
        <w:rPr>
          <w:rFonts w:ascii="Times New Roman" w:hAnsi="Times New Roman" w:cs="Times New Roman"/>
          <w:sz w:val="28"/>
          <w:szCs w:val="28"/>
        </w:rPr>
        <w:t>;</w:t>
      </w:r>
    </w:p>
    <w:p w:rsidR="00733892" w:rsidRDefault="00733892" w:rsidP="00733892">
      <w:pPr>
        <w:pStyle w:val="a3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33892">
        <w:rPr>
          <w:rFonts w:ascii="Times New Roman" w:hAnsi="Times New Roman" w:cs="Times New Roman"/>
          <w:sz w:val="24"/>
          <w:szCs w:val="24"/>
        </w:rPr>
        <w:t>пособие разработано с учетом всех требований в соответствии с примерной программой подготовки водителей, утвержденной Министерством образования РФ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33892" w:rsidRDefault="00733892" w:rsidP="007338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Мультимедийная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программа подготовки к теоретическому экзамену в ГИБДД «Автошкола МААШ»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674D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:rsidR="00733892" w:rsidRDefault="00733892" w:rsidP="007338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Мультимедийная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программа дорожные символы с проверочными тестами «Автошкола МААШ»</w:t>
      </w:r>
      <w:r w:rsidR="004B674D">
        <w:rPr>
          <w:rFonts w:ascii="Times New Roman" w:hAnsi="Times New Roman" w:cs="Times New Roman"/>
          <w:sz w:val="28"/>
          <w:szCs w:val="28"/>
        </w:rPr>
        <w:t>;</w:t>
      </w:r>
    </w:p>
    <w:p w:rsidR="00733892" w:rsidRDefault="00733892" w:rsidP="007338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Мультимедийная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программа светофоры дорожные «Автошкола МААШ»</w:t>
      </w:r>
      <w:r w:rsidR="004B674D">
        <w:rPr>
          <w:rFonts w:ascii="Times New Roman" w:hAnsi="Times New Roman" w:cs="Times New Roman"/>
          <w:sz w:val="28"/>
          <w:szCs w:val="28"/>
        </w:rPr>
        <w:t>;</w:t>
      </w:r>
    </w:p>
    <w:p w:rsidR="00733892" w:rsidRDefault="00733892" w:rsidP="007338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Интерактивная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мультимедийная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система обучения </w:t>
      </w:r>
      <w:r w:rsidR="004B674D">
        <w:rPr>
          <w:rFonts w:ascii="Times New Roman" w:hAnsi="Times New Roman" w:cs="Times New Roman"/>
          <w:sz w:val="28"/>
          <w:szCs w:val="28"/>
        </w:rPr>
        <w:t>устройство автомобиля «Автошкола МААШ»;</w:t>
      </w:r>
    </w:p>
    <w:p w:rsidR="004B674D" w:rsidRDefault="004B674D" w:rsidP="004B674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33892">
        <w:rPr>
          <w:rFonts w:ascii="Times New Roman" w:hAnsi="Times New Roman" w:cs="Times New Roman"/>
          <w:sz w:val="28"/>
          <w:szCs w:val="28"/>
        </w:rPr>
        <w:t>Мультимедийная</w:t>
      </w:r>
      <w:proofErr w:type="spellEnd"/>
      <w:r w:rsidRPr="00733892">
        <w:rPr>
          <w:rFonts w:ascii="Times New Roman" w:hAnsi="Times New Roman" w:cs="Times New Roman"/>
          <w:sz w:val="28"/>
          <w:szCs w:val="28"/>
        </w:rPr>
        <w:t xml:space="preserve"> программа</w:t>
      </w:r>
      <w:r>
        <w:rPr>
          <w:rFonts w:ascii="Times New Roman" w:hAnsi="Times New Roman" w:cs="Times New Roman"/>
          <w:sz w:val="28"/>
          <w:szCs w:val="28"/>
        </w:rPr>
        <w:t xml:space="preserve"> «Первая медицинская помощь» полное доступное руководство оказания первой медицинской помощи при ДТП.</w:t>
      </w:r>
    </w:p>
    <w:p w:rsidR="004B674D" w:rsidRPr="004B674D" w:rsidRDefault="004B674D" w:rsidP="004B674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B674D" w:rsidRPr="004B674D" w:rsidRDefault="004B674D" w:rsidP="004B674D">
      <w:pPr>
        <w:spacing w:before="100" w:beforeAutospacing="1" w:after="0" w:line="240" w:lineRule="auto"/>
        <w:jc w:val="center"/>
        <w:rPr>
          <w:rFonts w:ascii="Times New Roman" w:eastAsia="Arial Unicode MS" w:hAnsi="Times New Roman" w:cs="Times New Roman"/>
          <w:sz w:val="28"/>
          <w:szCs w:val="28"/>
          <w:u w:val="single"/>
          <w:lang w:eastAsia="ru-RU"/>
        </w:rPr>
      </w:pPr>
      <w:r w:rsidRPr="004B674D">
        <w:rPr>
          <w:rFonts w:ascii="Times New Roman" w:eastAsia="Arial Unicode MS" w:hAnsi="Times New Roman" w:cs="Times New Roman"/>
          <w:sz w:val="28"/>
          <w:szCs w:val="28"/>
          <w:u w:val="single"/>
          <w:lang w:eastAsia="ru-RU"/>
        </w:rPr>
        <w:t>Перечень учебного оборудования, необходимого для осуществления образовательной деятельности по программе профессиональной подготовки водителей транспортных средств категории «В».</w:t>
      </w:r>
    </w:p>
    <w:p w:rsidR="004B674D" w:rsidRPr="004B674D" w:rsidRDefault="004B674D" w:rsidP="004B674D">
      <w:pPr>
        <w:spacing w:before="100" w:beforeAutospacing="1"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ru-RU"/>
        </w:rPr>
      </w:pPr>
    </w:p>
    <w:tbl>
      <w:tblPr>
        <w:tblW w:w="10008" w:type="dxa"/>
        <w:tblCellSpacing w:w="0" w:type="dxa"/>
        <w:tblInd w:w="-482" w:type="dxa"/>
        <w:tblBorders>
          <w:top w:val="outset" w:sz="6" w:space="0" w:color="000001"/>
          <w:left w:val="outset" w:sz="6" w:space="0" w:color="000001"/>
          <w:bottom w:val="outset" w:sz="6" w:space="0" w:color="000001"/>
          <w:right w:val="outset" w:sz="6" w:space="0" w:color="000001"/>
        </w:tblBorders>
        <w:tblCellMar>
          <w:top w:w="70" w:type="dxa"/>
          <w:left w:w="70" w:type="dxa"/>
          <w:bottom w:w="70" w:type="dxa"/>
          <w:right w:w="70" w:type="dxa"/>
        </w:tblCellMar>
        <w:tblLook w:val="04A0"/>
      </w:tblPr>
      <w:tblGrid>
        <w:gridCol w:w="4054"/>
        <w:gridCol w:w="3119"/>
        <w:gridCol w:w="2835"/>
      </w:tblGrid>
      <w:tr w:rsidR="004B674D" w:rsidRPr="004B674D" w:rsidTr="004B674D">
        <w:trPr>
          <w:trHeight w:val="531"/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b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b/>
                <w:lang w:eastAsia="ru-RU"/>
              </w:rPr>
              <w:t>Наименование учебного оборудования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b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b/>
                <w:lang w:eastAsia="ru-RU"/>
              </w:rPr>
              <w:t>Единицы измерения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b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b/>
                <w:lang w:eastAsia="ru-RU"/>
              </w:rPr>
              <w:t>Наличие, количество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10008" w:type="dxa"/>
            <w:gridSpan w:val="3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b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b/>
                <w:color w:val="000000"/>
                <w:lang w:eastAsia="ru-RU"/>
              </w:rPr>
              <w:t>Основы законодательства в сфере дорожного движения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Дорожные знаки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Комплект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Дорожная разметка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комплект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Опознавательные и регистрационные знаки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Средства регулирования дорожного движения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Сигналы регулировщика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Применение аварийной сигнализации и знака аварийной остановки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Начало движения, маневрирование. Способы разворота.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Расположение ТС на проезжей части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Скорость движения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Обгон, опережение, встречный разъезд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Остановка и стоянка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Проезд перекрестков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Проезд пешеходных переходов, и мест остановок маршрутных транспор</w:t>
            </w: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softHyphen/>
              <w:t>тных средств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Движение через железнодорожные пути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lastRenderedPageBreak/>
              <w:t>Движение по автомагистралям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Движение в жилых зонах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Перевозка пассажиров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Перевозка грузов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Неисправности и условия, при которых запрещается эксплуатация тран</w:t>
            </w: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softHyphen/>
              <w:t>спортных средств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 xml:space="preserve">Ответственность за </w:t>
            </w: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правонарушения в области дорожного движения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Страхование автогражданской ответственности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Последовательность действий при ДТП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10008" w:type="dxa"/>
            <w:gridSpan w:val="3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b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b/>
                <w:color w:val="000000"/>
                <w:lang w:eastAsia="ru-RU"/>
              </w:rPr>
              <w:t>Психофизиологические основы деятельности водителя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Психофизиологические особенности деятельности водителя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Воздействие на поведение водителя психотропных, наркотических веществ, алкоголя и медицинских препаратов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Конфликтные ситуации в дорожном движении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Факторы риска при вождении транспортного средства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10008" w:type="dxa"/>
            <w:gridSpan w:val="3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b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b/>
                <w:color w:val="000000"/>
                <w:lang w:eastAsia="ru-RU"/>
              </w:rPr>
              <w:t>Основы управления транспортными средствами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Сложные дорожные условия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Виды и причины ДТП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Типичные опасные ситуации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Сложные метеоусловия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Движение в темное время суток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Посадка водителя за рулем. Экипировка водителя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Способы торможения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Тормозной и остановочный путь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lastRenderedPageBreak/>
              <w:t>Действия водителя в критических ситуациях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Силы, действующие на транспортное средство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Управление т/</w:t>
            </w:r>
            <w:proofErr w:type="gramStart"/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с</w:t>
            </w:r>
            <w:proofErr w:type="gramEnd"/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 xml:space="preserve"> в нештатных ситуациях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комплект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Профессиональная надежность водителя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Дистанция и боковой интервал. Организация наблюдения в процессе управления транспортным средством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Влияние дорожных условий на безопасность движения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Безопасное прохождение поворотов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Безопасность пассажиров транспортных средств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Безопасность пешеходов и велосипедистов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Типичные ошибки пешеходов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Типовые примеры допускаемых нарушений ПДД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rHeight w:val="757"/>
          <w:tblCellSpacing w:w="0" w:type="dxa"/>
        </w:trPr>
        <w:tc>
          <w:tcPr>
            <w:tcW w:w="10008" w:type="dxa"/>
            <w:gridSpan w:val="3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after="0" w:line="164" w:lineRule="atLeast"/>
              <w:jc w:val="center"/>
              <w:rPr>
                <w:rFonts w:ascii="Times New Roman" w:eastAsia="Arial Unicode MS" w:hAnsi="Times New Roman" w:cs="Times New Roman"/>
                <w:b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b/>
                <w:color w:val="000000"/>
                <w:lang w:eastAsia="ru-RU"/>
              </w:rPr>
              <w:t xml:space="preserve">Устройство и техническое обслуживание транспортных средств категорий </w:t>
            </w:r>
            <w:r w:rsidRPr="004B674D">
              <w:rPr>
                <w:rFonts w:ascii="Times New Roman" w:eastAsia="Arial Unicode MS" w:hAnsi="Times New Roman" w:cs="Times New Roman"/>
                <w:b/>
                <w:lang w:eastAsia="ru-RU"/>
              </w:rPr>
              <w:t xml:space="preserve">«В», </w:t>
            </w:r>
            <w:r w:rsidRPr="004B674D">
              <w:rPr>
                <w:rFonts w:ascii="Times New Roman" w:eastAsia="Arial Unicode MS" w:hAnsi="Times New Roman" w:cs="Times New Roman"/>
                <w:b/>
                <w:color w:val="000000"/>
                <w:lang w:eastAsia="ru-RU"/>
              </w:rPr>
              <w:t>как объектов управления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Классификация транспортных средств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Общее устройство автомобиля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Кузов автомобиля, системы пассивной безопасности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Общее устройство и принцип работы двигателя внутреннего сгорания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Горюче-смазочные материалы и специальные жидкости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Схемы трансмиссии автомобиля с различными типами приводов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Общее устройство и принцип работы сцепления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Устройство механического привода выключения сцепления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lastRenderedPageBreak/>
              <w:t>Общее устройство и принцип работы механической коробки передач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Общее устройство и принцип работы автоматизированной бесступенчатой коробки передач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Карданная передача, главная передача (редуктор)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Передняя и задняя подвески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Конструкции и маркировка автомобильных шин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Общее устройство и принцип работы тормозных систем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Общее устройство и принцип работы системы рулевого управления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Общее устройство и маркировка аккумуляторных батарей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Общее устройство и принцип работы генератора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Общее устройство и принцип работы стартера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Общее устройство и принцип работы бесконтактной и микропроцессор</w:t>
            </w: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softHyphen/>
              <w:t>ной систем зажигания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Общее устройство и принцип работы, внешних световых приборов и зву</w:t>
            </w: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softHyphen/>
              <w:t>ковых сигналов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Классификация прицепов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Общее устройство прицепов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Виды подвесок применяемых на прицепах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 xml:space="preserve">Устройство узла сцепки </w:t>
            </w: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сцепки</w:t>
            </w:r>
            <w:proofErr w:type="spellEnd"/>
            <w:proofErr w:type="gramEnd"/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 xml:space="preserve"> и тягово-сцепного устройства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 xml:space="preserve">Контрольный осмотр и ежедневное </w:t>
            </w:r>
            <w:proofErr w:type="spellStart"/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техническле</w:t>
            </w:r>
            <w:proofErr w:type="spellEnd"/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 xml:space="preserve"> обслуживание автомобиля и прицепа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jc w:val="center"/>
              <w:rPr>
                <w:rFonts w:ascii="Calibri" w:eastAsia="Calibri" w:hAnsi="Calibri" w:cs="Times New Roman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мультимедиа</w:t>
            </w:r>
          </w:p>
        </w:tc>
      </w:tr>
      <w:tr w:rsidR="004B674D" w:rsidRPr="004B674D" w:rsidTr="004B674D">
        <w:trPr>
          <w:trHeight w:val="23"/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color w:val="000000"/>
                <w:lang w:eastAsia="ru-RU"/>
              </w:rPr>
            </w:pP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</w:p>
        </w:tc>
      </w:tr>
      <w:tr w:rsidR="004B674D" w:rsidRPr="004B674D" w:rsidTr="004B674D">
        <w:trPr>
          <w:tblCellSpacing w:w="0" w:type="dxa"/>
        </w:trPr>
        <w:tc>
          <w:tcPr>
            <w:tcW w:w="10008" w:type="dxa"/>
            <w:gridSpan w:val="3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b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b/>
                <w:lang w:eastAsia="ru-RU"/>
              </w:rPr>
              <w:t>Технические средства обучения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Компьютер с соответствующим программным обеспечением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комплект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Магнитная доска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комплект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hd w:val="clear" w:color="auto" w:fill="FFFFFF"/>
              <w:spacing w:before="100" w:beforeAutospacing="1" w:after="0" w:line="164" w:lineRule="atLeast"/>
              <w:jc w:val="both"/>
              <w:rPr>
                <w:rFonts w:ascii="Times New Roman" w:eastAsia="Arial Unicode MS" w:hAnsi="Times New Roman" w:cs="Times New Roman"/>
                <w:color w:val="000000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lastRenderedPageBreak/>
              <w:t>Магнитная доска со схемой населенного пункта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proofErr w:type="spellStart"/>
            <w:proofErr w:type="gramStart"/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10008" w:type="dxa"/>
            <w:gridSpan w:val="3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Arial Unicode MS" w:hAnsi="Times New Roman" w:cs="Times New Roman"/>
                <w:b/>
                <w:lang w:eastAsia="ru-RU"/>
              </w:rPr>
            </w:pPr>
            <w:r w:rsidRPr="004B674D">
              <w:rPr>
                <w:rFonts w:ascii="Times New Roman" w:eastAsia="Arial Unicode MS" w:hAnsi="Times New Roman" w:cs="Times New Roman"/>
                <w:b/>
                <w:lang w:eastAsia="ru-RU"/>
              </w:rPr>
              <w:t>Информационные материалы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Примерные программы профессиональной подготовки водителей транспортных средств категорий «В», 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Рабочие программы профессиональной подготовки водителей транспортных средств категорий «В», согласованные с Госавтоинспекцией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Учебный план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Календарный учебный график (на каждую учебную группу)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Расписание занятий (на каждую учебную группу)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405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График учебного вождения (на каждую учебную группу)</w:t>
            </w:r>
          </w:p>
        </w:tc>
        <w:tc>
          <w:tcPr>
            <w:tcW w:w="3119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283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164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:rsidR="004B674D" w:rsidRPr="004B674D" w:rsidRDefault="004B674D" w:rsidP="004B674D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674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Перечень материалов по предмету "Первая </w:t>
      </w:r>
      <w:proofErr w:type="spellStart"/>
      <w:r w:rsidRPr="004B674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помощьпри</w:t>
      </w:r>
      <w:proofErr w:type="spellEnd"/>
      <w:r w:rsidRPr="004B674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дорожно-транспортном </w:t>
      </w:r>
      <w:proofErr w:type="gramStart"/>
      <w:r w:rsidRPr="004B674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происшествии</w:t>
      </w:r>
      <w:proofErr w:type="gramEnd"/>
      <w:r w:rsidRPr="004B674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"</w:t>
      </w:r>
    </w:p>
    <w:p w:rsidR="004B674D" w:rsidRPr="004B674D" w:rsidRDefault="004B674D" w:rsidP="004B674D">
      <w:pPr>
        <w:spacing w:before="100" w:beforeAutospacing="1" w:after="0" w:line="240" w:lineRule="auto"/>
        <w:ind w:firstLine="53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261" w:type="dxa"/>
        <w:tblCellSpacing w:w="0" w:type="dxa"/>
        <w:tblInd w:w="-512" w:type="dxa"/>
        <w:tblBorders>
          <w:top w:val="outset" w:sz="6" w:space="0" w:color="00000A"/>
          <w:left w:val="outset" w:sz="6" w:space="0" w:color="00000A"/>
          <w:bottom w:val="outset" w:sz="6" w:space="0" w:color="00000A"/>
          <w:right w:val="outset" w:sz="6" w:space="0" w:color="00000A"/>
        </w:tblBorders>
        <w:tblCellMar>
          <w:top w:w="40" w:type="dxa"/>
          <w:left w:w="40" w:type="dxa"/>
          <w:bottom w:w="40" w:type="dxa"/>
          <w:right w:w="40" w:type="dxa"/>
        </w:tblCellMar>
        <w:tblLook w:val="04A0"/>
      </w:tblPr>
      <w:tblGrid>
        <w:gridCol w:w="5017"/>
        <w:gridCol w:w="2693"/>
        <w:gridCol w:w="2551"/>
      </w:tblGrid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Наименование учебных материалов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Единица измерения</w:t>
            </w: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Количество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0" w:name="Par3413"/>
            <w:bookmarkEnd w:id="0"/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Оборудование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Тренажер-манекен взрослого пострадавшего (голова, торс, конечности) с выносным электрическим контролером для отработки приемов сердечно-легочной реанимации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комплект</w:t>
            </w: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Тренажер-манекен взрослого пострадавшего (голова, торс) без контролера для отработки приемов сердечно-легочной реанимации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комплект</w:t>
            </w: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Тренажер-манекен взрослого пострадавшего для отработки приемов удаления инородного тела из верхних дыхательных путей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комплект</w:t>
            </w: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Расходный материал для тренажеров (запасные лицевые маски, запасные "дыхательные пути", пленки с клапаном для проведения искусственной вентиляции легких)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комплект</w:t>
            </w: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10261" w:type="dxa"/>
            <w:gridSpan w:val="3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1" w:name="Par3431"/>
            <w:bookmarkEnd w:id="1"/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Расходные материалы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Аптечка первой помощи (автомобильная)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комплект</w:t>
            </w: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Табельные средства для оказания первой помощи.</w:t>
            </w:r>
          </w:p>
          <w:p w:rsidR="004B674D" w:rsidRPr="004B674D" w:rsidRDefault="004B674D" w:rsidP="004B674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Устройства для проведения искусственной вентиляции легких: лицевые маски с клапаном различных моделей.</w:t>
            </w:r>
          </w:p>
          <w:p w:rsidR="004B674D" w:rsidRPr="004B674D" w:rsidRDefault="004B674D" w:rsidP="004B674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Средства для временной остановки кровотечения - жгуты. Средства иммобилизации для верхних, нижних конечностей, шейного отдела позвоночника (шины).</w:t>
            </w:r>
          </w:p>
          <w:p w:rsidR="004B674D" w:rsidRPr="004B674D" w:rsidRDefault="004B674D" w:rsidP="004B674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Перевязочные средства (бинты, салфетки, лейкопластырь)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комплект</w:t>
            </w: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 xml:space="preserve">Подручные материалы, имитирующие носилочные средства, средства для остановки кровотечения, перевязочные средства, </w:t>
            </w:r>
            <w:proofErr w:type="spellStart"/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иммобилизирующие</w:t>
            </w:r>
            <w:proofErr w:type="spellEnd"/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средства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комплект</w:t>
            </w: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10261" w:type="dxa"/>
            <w:gridSpan w:val="3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2" w:name="Par3444"/>
            <w:bookmarkEnd w:id="2"/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Учебно-наглядные пособия &lt;1&gt;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Учебные пособия по первой помощи пострадавшим в дорожно-транспортных происшествиях для водителей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комплект</w:t>
            </w: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Наглядные пособия: способы остановки кровотечения, сердечно-легочная реанимация, транспортные положения, первая помощь при скелетной травме, ранениях и термической травме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комплект</w:t>
            </w: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10261" w:type="dxa"/>
            <w:gridSpan w:val="3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3" w:name="Par3454"/>
            <w:bookmarkEnd w:id="3"/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Технические средства обучения</w:t>
            </w:r>
          </w:p>
        </w:tc>
      </w:tr>
      <w:tr w:rsidR="004B674D" w:rsidRPr="004B674D" w:rsidTr="004B674D">
        <w:trPr>
          <w:tblCellSpacing w:w="0" w:type="dxa"/>
        </w:trPr>
        <w:tc>
          <w:tcPr>
            <w:tcW w:w="5017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Компьютер с соответствующим программным обеспечением</w:t>
            </w:r>
          </w:p>
        </w:tc>
        <w:tc>
          <w:tcPr>
            <w:tcW w:w="2693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комплект</w:t>
            </w:r>
          </w:p>
        </w:tc>
        <w:tc>
          <w:tcPr>
            <w:tcW w:w="2551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:rsidR="004B674D" w:rsidRPr="004B674D" w:rsidRDefault="004B674D" w:rsidP="004B674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B674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</w:tbl>
    <w:p w:rsidR="004B674D" w:rsidRPr="00733892" w:rsidRDefault="004B674D" w:rsidP="004B674D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4B674D" w:rsidRPr="00733892" w:rsidSect="006F1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45FC" w:rsidRDefault="003145FC" w:rsidP="00110637">
      <w:pPr>
        <w:spacing w:after="0" w:line="240" w:lineRule="auto"/>
      </w:pPr>
      <w:r>
        <w:separator/>
      </w:r>
    </w:p>
  </w:endnote>
  <w:endnote w:type="continuationSeparator" w:id="0">
    <w:p w:rsidR="003145FC" w:rsidRDefault="003145FC" w:rsidP="00110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45FC" w:rsidRDefault="003145FC" w:rsidP="00110637">
      <w:pPr>
        <w:spacing w:after="0" w:line="240" w:lineRule="auto"/>
      </w:pPr>
      <w:r>
        <w:separator/>
      </w:r>
    </w:p>
  </w:footnote>
  <w:footnote w:type="continuationSeparator" w:id="0">
    <w:p w:rsidR="003145FC" w:rsidRDefault="003145FC" w:rsidP="00110637">
      <w:pPr>
        <w:spacing w:after="0" w:line="240" w:lineRule="auto"/>
      </w:pPr>
      <w:r>
        <w:continuationSeparator/>
      </w:r>
    </w:p>
  </w:footnote>
  <w:footnote w:id="1">
    <w:p w:rsidR="008E1C2E" w:rsidRPr="00581F56" w:rsidRDefault="008E1C2E" w:rsidP="001F4C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</w:footnote>
  <w:footnote w:id="2">
    <w:p w:rsidR="008E1C2E" w:rsidRDefault="008E1C2E" w:rsidP="001F4C17">
      <w:pPr>
        <w:pStyle w:val="a4"/>
        <w:jc w:val="both"/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A45D2"/>
    <w:multiLevelType w:val="hybridMultilevel"/>
    <w:tmpl w:val="0680C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901F91"/>
    <w:multiLevelType w:val="hybridMultilevel"/>
    <w:tmpl w:val="FA040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10637"/>
    <w:rsid w:val="00032E94"/>
    <w:rsid w:val="000D6C43"/>
    <w:rsid w:val="00110637"/>
    <w:rsid w:val="001F4C17"/>
    <w:rsid w:val="003145FC"/>
    <w:rsid w:val="004422D0"/>
    <w:rsid w:val="004B674D"/>
    <w:rsid w:val="006F1B0F"/>
    <w:rsid w:val="00733892"/>
    <w:rsid w:val="008E1C2E"/>
    <w:rsid w:val="00D9107B"/>
    <w:rsid w:val="00FA146B"/>
    <w:rsid w:val="00FE7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B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0637"/>
    <w:pPr>
      <w:ind w:left="720"/>
      <w:contextualSpacing/>
    </w:pPr>
  </w:style>
  <w:style w:type="paragraph" w:styleId="a4">
    <w:name w:val="footnote text"/>
    <w:basedOn w:val="a"/>
    <w:link w:val="a5"/>
    <w:uiPriority w:val="99"/>
    <w:unhideWhenUsed/>
    <w:rsid w:val="001F4C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сноски Знак"/>
    <w:basedOn w:val="a0"/>
    <w:link w:val="a4"/>
    <w:uiPriority w:val="99"/>
    <w:rsid w:val="001F4C1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uiPriority w:val="99"/>
    <w:semiHidden/>
    <w:unhideWhenUsed/>
    <w:rsid w:val="001F4C17"/>
    <w:rPr>
      <w:vertAlign w:val="superscript"/>
    </w:rPr>
  </w:style>
  <w:style w:type="paragraph" w:styleId="a7">
    <w:name w:val="header"/>
    <w:basedOn w:val="a"/>
    <w:link w:val="a8"/>
    <w:uiPriority w:val="99"/>
    <w:semiHidden/>
    <w:unhideWhenUsed/>
    <w:rsid w:val="00FE7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FE7212"/>
  </w:style>
  <w:style w:type="paragraph" w:styleId="a9">
    <w:name w:val="footer"/>
    <w:basedOn w:val="a"/>
    <w:link w:val="aa"/>
    <w:uiPriority w:val="99"/>
    <w:semiHidden/>
    <w:unhideWhenUsed/>
    <w:rsid w:val="00FE7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FE72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1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0F86DA-430A-44CF-B6EB-711410C5B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2016</Words>
  <Characters>11493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3</cp:revision>
  <dcterms:created xsi:type="dcterms:W3CDTF">2017-02-02T12:41:00Z</dcterms:created>
  <dcterms:modified xsi:type="dcterms:W3CDTF">2026-03-16T18:22:00Z</dcterms:modified>
</cp:coreProperties>
</file>