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Selecting</w:t>
      </w:r>
      <w:r>
        <w:t xml:space="preserve"> </w:t>
      </w:r>
      <w:r>
        <w:t xml:space="preserve">analyses,</w:t>
      </w:r>
      <w:r>
        <w:t xml:space="preserve"> </w:t>
      </w:r>
      <w:r>
        <w:t xml:space="preserve">not</w:t>
      </w:r>
      <w:r>
        <w:t xml:space="preserve"> </w:t>
      </w:r>
      <w:r>
        <w:t xml:space="preserve">papers:</w:t>
      </w:r>
      <w:r>
        <w:t xml:space="preserve"> </w:t>
      </w:r>
      <w:r>
        <w:t xml:space="preserve">a</w:t>
      </w:r>
      <w:r>
        <w:t xml:space="preserve"> </w:t>
      </w:r>
      <w:r>
        <w:t xml:space="preserve">large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</w:t>
      </w:r>
      <w:r>
        <w:t xml:space="preserve"> </w:t>
      </w:r>
      <w:r>
        <w:t xml:space="preserve">harness</w:t>
      </w:r>
      <w:r>
        <w:t xml:space="preserve"> </w:t>
      </w:r>
      <w:r>
        <w:t xml:space="preserve">for</w:t>
      </w:r>
      <w:r>
        <w:t xml:space="preserve"> </w:t>
      </w:r>
      <w:r>
        <w:t xml:space="preserve">automated</w:t>
      </w:r>
      <w:r>
        <w:t xml:space="preserve"> </w:t>
      </w:r>
      <w:r>
        <w:t xml:space="preserve">neuroimaging</w:t>
      </w:r>
      <w:r>
        <w:t xml:space="preserve"> </w:t>
      </w:r>
      <w:r>
        <w:t xml:space="preserve">meta-analysis</w:t>
      </w:r>
    </w:p>
    <w:p>
      <w:pPr>
        <w:pStyle w:val="Subtitle"/>
      </w:pPr>
      <w:r>
        <w:t xml:space="preserve">Nature</w:t>
      </w:r>
      <w:r>
        <w:t xml:space="preserve"> </w:t>
      </w:r>
      <w:r>
        <w:t xml:space="preserve">Methods</w:t>
      </w:r>
      <w:r>
        <w:t xml:space="preserve"> </w:t>
      </w:r>
      <w:r>
        <w:t xml:space="preserve">—</w:t>
      </w:r>
      <w:r>
        <w:t xml:space="preserve"> </w:t>
      </w:r>
      <w:r>
        <w:t xml:space="preserve">Article.</w:t>
      </w:r>
      <w:r>
        <w:t xml:space="preserve"> </w:t>
      </w:r>
      <w:r>
        <w:t xml:space="preserve">Target</w:t>
      </w:r>
      <w:r>
        <w:t xml:space="preserve"> </w:t>
      </w:r>
      <w:r>
        <w:t xml:space="preserve">3,000</w:t>
      </w:r>
      <w:r>
        <w:t xml:space="preserve"> </w:t>
      </w:r>
      <w:r>
        <w:t xml:space="preserve">words,</w:t>
      </w:r>
      <w:r>
        <w:t xml:space="preserve"> </w:t>
      </w:r>
      <w:r>
        <w:t xml:space="preserve">6</w:t>
      </w:r>
      <w:r>
        <w:t xml:space="preserve"> </w:t>
      </w:r>
      <w:r>
        <w:t xml:space="preserve">display</w:t>
      </w:r>
      <w:r>
        <w:t xml:space="preserve"> </w:t>
      </w:r>
      <w:r>
        <w:t xml:space="preserve">items,</w:t>
      </w:r>
      <w:r>
        <w:t xml:space="preserve"> </w:t>
      </w:r>
      <w:r>
        <w:t xml:space="preserve">~50</w:t>
      </w:r>
      <w:r>
        <w:t xml:space="preserve"> </w:t>
      </w:r>
      <w:r>
        <w:t xml:space="preserve">references.</w:t>
      </w:r>
    </w:p>
    <w:p>
      <w:pPr>
        <w:pStyle w:val="Date"/>
      </w:pPr>
      <w:r>
        <w:t xml:space="preserve">Draft</w:t>
      </w:r>
      <w:r>
        <w:t xml:space="preserve"> </w:t>
      </w:r>
      <w:r>
        <w:t xml:space="preserve">—</w:t>
      </w:r>
      <w:r>
        <w:t xml:space="preserve"> </w:t>
      </w:r>
      <w:r>
        <w:t xml:space="preserve">2026-09-10</w:t>
      </w:r>
    </w:p>
    <w:p>
      <w:pPr>
        <w:pStyle w:val="Affiliation"/>
      </w:pPr>
      <w:r>
        <w:t xml:space="preserve">Alejandro de la Vega</w:t>
      </w:r>
      <w:r>
        <w:rPr>
          <w:vertAlign w:val="superscript"/>
        </w:rPr>
        <w:t xml:space="preserve">1</w:t>
      </w:r>
      <w:r>
        <w:t xml:space="preserve">, James D. Kent</w:t>
      </w:r>
      <w:r>
        <w:rPr>
          <w:vertAlign w:val="superscript"/>
        </w:rPr>
        <w:t xml:space="preserve">1</w:t>
      </w:r>
      <w:r>
        <w:t xml:space="preserve">, Nicholas Lee</w:t>
      </w:r>
      <w:r>
        <w:rPr>
          <w:vertAlign w:val="superscript"/>
        </w:rPr>
        <w:t xml:space="preserve">1</w:t>
      </w:r>
      <w:r>
        <w:t xml:space="preserve">, Thomas E. Nichols</w:t>
      </w:r>
      <w:r>
        <w:rPr>
          <w:vertAlign w:val="superscript"/>
        </w:rPr>
        <w:t xml:space="preserve">2,3</w:t>
      </w:r>
      <w:r>
        <w:t xml:space="preserve">, Jean-Baptiste Poline</w:t>
      </w:r>
      <w:r>
        <w:rPr>
          <w:vertAlign w:val="superscript"/>
        </w:rPr>
        <w:t xml:space="preserve">4</w:t>
      </w:r>
      <w:r>
        <w:t xml:space="preserve">, Katherine L. Bottenhorn</w:t>
      </w:r>
      <w:r>
        <w:rPr>
          <w:vertAlign w:val="superscript"/>
        </w:rPr>
        <w:t xml:space="preserve">5</w:t>
      </w:r>
      <w:r>
        <w:t xml:space="preserve">, Angela R. Laird</w:t>
      </w:r>
      <w:r>
        <w:rPr>
          <w:vertAlign w:val="superscript"/>
        </w:rPr>
        <w:t xml:space="preserve">6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 of Psychology, University of Texas at Austin, Austin, TX, United States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 </w:t>
      </w:r>
      <w:r>
        <w:t xml:space="preserve">Nuffield Department of Population Health, University of Oxford, Oxford, United Kingdom</w:t>
      </w:r>
    </w:p>
    <w:p>
      <w:pPr>
        <w:pStyle w:val="Affiliation"/>
      </w:pPr>
      <w:r>
        <w:rPr>
          <w:vertAlign w:val="superscript"/>
        </w:rPr>
        <w:t xml:space="preserve">3</w:t>
      </w:r>
      <w:r>
        <w:t xml:space="preserve"> </w:t>
      </w:r>
      <w:r>
        <w:t xml:space="preserve">Centre for Integrative Neuroimaging, FMRIB, Nuffield Department of Clinical Neurosciences, University of Oxford, Oxford, United Kingdom</w:t>
      </w:r>
    </w:p>
    <w:p>
      <w:pPr>
        <w:pStyle w:val="Affiliation"/>
      </w:pPr>
      <w:r>
        <w:rPr>
          <w:vertAlign w:val="superscript"/>
        </w:rPr>
        <w:t xml:space="preserve">4</w:t>
      </w:r>
      <w:r>
        <w:t xml:space="preserve"> </w:t>
      </w:r>
      <w:r>
        <w:t xml:space="preserve">McConnell Brain Imaging Centre, The Neuro (Montreal Neurological Institute-Hospital), McGill University, Montreal, QC, Canada</w:t>
      </w:r>
    </w:p>
    <w:p>
      <w:pPr>
        <w:pStyle w:val="Affiliation"/>
      </w:pPr>
      <w:r>
        <w:rPr>
          <w:vertAlign w:val="superscript"/>
        </w:rPr>
        <w:t xml:space="preserve">5</w:t>
      </w:r>
      <w:r>
        <w:t xml:space="preserve"> </w:t>
      </w:r>
      <w:r>
        <w:t xml:space="preserve">Department of Population and Public Health Sciences, Keck School of Medicine of USC, University of Southern California, Los Angeles, CA, United States</w:t>
      </w:r>
    </w:p>
    <w:p>
      <w:pPr>
        <w:pStyle w:val="Affiliation"/>
      </w:pPr>
      <w:r>
        <w:rPr>
          <w:vertAlign w:val="superscript"/>
        </w:rPr>
        <w:t xml:space="preserve">6</w:t>
      </w:r>
      <w:r>
        <w:t xml:space="preserve"> </w:t>
      </w:r>
      <w:r>
        <w:t xml:space="preserve">Department of Physics, Florida International University, Miami, FL, United States</w:t>
      </w:r>
    </w:p>
    <w:p>
      <w:pPr>
        <w:pStyle w:val="Affiliation"/>
      </w:pPr>
      <w:r>
        <w:t xml:space="preserve">Correspondence: Alejandro de la Vega (delavega@utexas.edu)</w:t>
      </w:r>
    </w:p>
    <w:p>
      <w:pPr>
        <w:pStyle w:val="BlockText"/>
      </w:pPr>
      <w:r>
        <w:rPr>
          <w:bCs/>
          <w:b/>
        </w:rPr>
        <w:t xml:space="preserve">BRIEF — title.</w:t>
      </w:r>
      <w:r>
        <w:t xml:space="preserve"> </w:t>
      </w:r>
      <w:r>
        <w:t xml:space="preserve">Current:</w:t>
      </w:r>
      <w:r>
        <w:t xml:space="preserve"> </w:t>
      </w:r>
      <w:r>
        <w:rPr>
          <w:iCs/>
          <w:i/>
        </w:rPr>
        <w:t xml:space="preserve">Selecting analyses, not papers: a large language model harness for</w:t>
      </w:r>
      <w:r>
        <w:rPr>
          <w:iCs/>
          <w:i/>
        </w:rPr>
        <w:t xml:space="preserve"> </w:t>
      </w:r>
      <w:r>
        <w:rPr>
          <w:iCs/>
          <w:i/>
        </w:rPr>
        <w:t xml:space="preserve">automated neuroimaging meta-analysis.</w:t>
      </w:r>
      <w:r>
        <w:t xml:space="preserve"> </w:t>
      </w:r>
      <w:r>
        <w:t xml:space="preserve">The first clause carries the finding, the second is</w:t>
      </w:r>
      <w:r>
        <w:t xml:space="preserve"> </w:t>
      </w:r>
      <w:r>
        <w:t xml:space="preserve">harness-first;</w:t>
      </w:r>
      <w:r>
        <w:t xml:space="preserve"> </w:t>
      </w:r>
      <w:r>
        <w:t xml:space="preserve">“</w:t>
      </w:r>
      <w:r>
        <w:t xml:space="preserve">large language model</w:t>
      </w:r>
      <w:r>
        <w:t xml:space="preserve">”</w:t>
      </w:r>
      <w:r>
        <w:t xml:space="preserve"> </w:t>
      </w:r>
      <w:r>
        <w:t xml:space="preserve">is spelled out rather than LLM for formality. Variants</w:t>
      </w:r>
      <w:r>
        <w:t xml:space="preserve"> </w:t>
      </w:r>
      <w:r>
        <w:t xml:space="preserve">if you want the evaluation more explicit:</w:t>
      </w:r>
    </w:p>
    <w:p>
      <w:pPr>
        <w:numPr>
          <w:ilvl w:val="0"/>
          <w:numId w:val="1001"/>
        </w:numPr>
        <w:pStyle w:val="Compact"/>
      </w:pPr>
      <w:r>
        <w:t xml:space="preserve">…harness for neuroimaging meta-analysis,</w:t>
      </w:r>
      <w:r>
        <w:t xml:space="preserve"> </w:t>
      </w:r>
      <w:r>
        <w:rPr>
          <w:bCs/>
          <w:b/>
        </w:rPr>
        <w:t xml:space="preserve">evaluated against nine expert syntheses</w:t>
      </w:r>
      <w:r>
        <w:t xml:space="preserve"> </w:t>
      </w:r>
      <w:r>
        <w:t xml:space="preserve">(longer,</w:t>
      </w:r>
      <w:r>
        <w:t xml:space="preserve"> </w:t>
      </w:r>
      <w:r>
        <w:t xml:space="preserve">but states the evidence in the title)</w:t>
      </w:r>
    </w:p>
    <w:p>
      <w:pPr>
        <w:numPr>
          <w:ilvl w:val="0"/>
          <w:numId w:val="1001"/>
        </w:numPr>
        <w:pStyle w:val="Compact"/>
      </w:pPr>
      <w:r>
        <w:t xml:space="preserve">…harness for neuroimaging meta-analysis,</w:t>
      </w:r>
      <w:r>
        <w:t xml:space="preserve"> </w:t>
      </w:r>
      <w:r>
        <w:rPr>
          <w:bCs/>
          <w:b/>
        </w:rPr>
        <w:t xml:space="preserve">benchmarked against expert syntheses</w:t>
      </w:r>
      <w:r>
        <w:t xml:space="preserve"> </w:t>
      </w:r>
      <w:r>
        <w:t xml:space="preserve">(shorter</w:t>
      </w:r>
      <w:r>
        <w:t xml:space="preserve"> </w:t>
      </w:r>
      <w:r>
        <w:t xml:space="preserve">version of the same)</w:t>
      </w:r>
    </w:p>
    <w:p>
      <w:pPr>
        <w:pStyle w:val="BlockText"/>
      </w:pPr>
      <w:r>
        <w:t xml:space="preserve">Deliberately avoids leading with a gerund (</w:t>
      </w:r>
      <w:r>
        <w:t xml:space="preserve">“</w:t>
      </w:r>
      <w:r>
        <w:t xml:space="preserve">Evaluating a…</w:t>
      </w:r>
      <w:r>
        <w:t xml:space="preserve">”</w:t>
      </w:r>
      <w:r>
        <w:t xml:space="preserve">), which reads as a study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method rather than a method — the skeleton’s framing note is that the evaluation is the proof,</w:t>
      </w:r>
      <w:r>
        <w:t xml:space="preserve"> </w:t>
      </w:r>
      <w:r>
        <w:t xml:space="preserve">not the subject (</w:t>
      </w:r>
      <w:r>
        <w:rPr>
          <w:rStyle w:val="VerbatimChar"/>
        </w:rPr>
        <w:t xml:space="preserve">NATURE_METHODS_SKELETON.md:33</w:t>
      </w:r>
      <w:r>
        <w:t xml:space="preserve">). AutoNIMA is dropped from the title but kept</w:t>
      </w:r>
      <w:r>
        <w:t xml:space="preserve"> </w:t>
      </w:r>
      <w:r>
        <w:t xml:space="preserve">as the system name in the abstract and introduction, as with Neuroscout and Neurosynth Compose.</w:t>
      </w:r>
    </w:p>
    <w:p>
      <w:pPr>
        <w:pStyle w:val="BlockText"/>
      </w:pPr>
      <w:r>
        <w:rPr>
          <w:bCs/>
          <w:b/>
        </w:rPr>
        <w:t xml:space="preserve">BRIEF — author block needs confirming.</w:t>
      </w:r>
      <w:r>
        <w:t xml:space="preserve"> </w:t>
      </w:r>
      <w:r>
        <w:t xml:space="preserve">Affiliations are carried across from Kent et al.</w:t>
      </w:r>
      <w:r>
        <w:t xml:space="preserve"> </w:t>
      </w:r>
      <w:r>
        <w:t xml:space="preserve">(2026,</w:t>
      </w:r>
      <w:r>
        <w:t xml:space="preserve"> </w:t>
      </w:r>
      <w:r>
        <w:rPr>
          <w:iCs/>
          <w:i/>
        </w:rPr>
        <w:t xml:space="preserve">Imaging Neuroscience</w:t>
      </w:r>
      <w:r>
        <w:t xml:space="preserve">), the most recent paper this group shares, so they are current as</w:t>
      </w:r>
      <w:r>
        <w:t xml:space="preserve"> </w:t>
      </w:r>
      <w:r>
        <w:t xml:space="preserve">of that publication but not independently verified here.</w:t>
      </w:r>
      <w:r>
        <w:t xml:space="preserve"> </w:t>
      </w:r>
      <w:r>
        <w:rPr>
          <w:bCs/>
          <w:b/>
        </w:rPr>
        <w:t xml:space="preserve">Author order is a placeholder</w:t>
      </w:r>
      <w:r>
        <w:t xml:space="preserve">: de</w:t>
      </w:r>
      <w:r>
        <w:t xml:space="preserve"> </w:t>
      </w:r>
      <w:r>
        <w:t xml:space="preserve">la Vega is first because the skeleton had it that way, with co-authors in the order you listed</w:t>
      </w:r>
      <w:r>
        <w:t xml:space="preserve"> </w:t>
      </w:r>
      <w:r>
        <w:t xml:space="preserve">them. On the Compose paper de la Vega is senior/last author, so if that convention holds here</w:t>
      </w:r>
      <w:r>
        <w:t xml:space="preserve"> </w:t>
      </w:r>
      <w:r>
        <w:t xml:space="preserve">the order needs inverting. Kendra Oudyk, Taylor Salo and Julio Peraza are on the Compose paper</w:t>
      </w:r>
      <w:r>
        <w:t xml:space="preserve"> </w:t>
      </w:r>
      <w:r>
        <w:t xml:space="preserve">but not on your list — add them if they belong here.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iCs/>
          <w:i/>
        </w:rPr>
        <w:t xml:space="preserve">150 words. No figure.</w:t>
      </w:r>
    </w:p>
    <w:p>
      <w:pPr>
        <w:pStyle w:val="BodyText"/>
      </w:pPr>
      <w:r>
        <w:t xml:space="preserve">Quantitative synthesis of the neuroimaging literature has been automated at the level of the</w:t>
      </w:r>
      <w:r>
        <w:t xml:space="preserve"> </w:t>
      </w:r>
      <w:r>
        <w:t xml:space="preserve">publication, but the unit that determines a meta-analytic result is the individual analysis: a</w:t>
      </w:r>
      <w:r>
        <w:t xml:space="preserve"> </w:t>
      </w:r>
      <w:r>
        <w:t xml:space="preserve">single paper typically reports many statistical contrasts, and only some of them bear on any</w:t>
      </w:r>
      <w:r>
        <w:t xml:space="preserve"> </w:t>
      </w:r>
      <w:r>
        <w:t xml:space="preserve">given question. Here, we present AutoNIMA, a harness that executes the full</w:t>
      </w:r>
      <w:r>
        <w:t xml:space="preserve"> </w:t>
      </w:r>
      <w:r>
        <w:t xml:space="preserve">systematic review workflow — search, abstract and full-text screening, coordinate extraction, and</w:t>
      </w:r>
      <w:r>
        <w:t xml:space="preserve"> </w:t>
      </w:r>
      <w:r>
        <w:t xml:space="preserve">analysis-level selection — and that selects at both the article and the analysis level. We</w:t>
      </w:r>
      <w:r>
        <w:t xml:space="preserve"> </w:t>
      </w:r>
      <w:r>
        <w:t xml:space="preserve">evaluated it against nine published, expert-conducted meta-analyses spanning 32 target contrasts.</w:t>
      </w:r>
      <w:r>
        <w:t xml:space="preserve"> </w:t>
      </w:r>
      <w:r>
        <w:t xml:space="preserve">Maps produced by the pipeline recovered the published result more closely than the strongest</w:t>
      </w:r>
      <w:r>
        <w:t xml:space="preserve"> </w:t>
      </w:r>
      <w:r>
        <w:t xml:space="preserve">search-based synthesis available for each contrast (mean</w:t>
      </w:r>
      <w:r>
        <w:t xml:space="preserve"> </w:t>
      </w:r>
      <w:r>
        <w:rPr>
          <w:iCs/>
          <w:i/>
        </w:rPr>
        <w:t xml:space="preserve">R</w:t>
      </w:r>
      <w:r>
        <w:t xml:space="preserve">² 0.606 vs 0.491; ahead in 26 of 28,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3.0 × 10⁻⁶), while pooling fewer analyses. Decomposing this advantage, selecting papers</w:t>
      </w:r>
      <w:r>
        <w:t xml:space="preserve"> </w:t>
      </w:r>
      <w:r>
        <w:t xml:space="preserve">contributed little (mean Δ</w:t>
      </w:r>
      <w:r>
        <w:rPr>
          <w:iCs/>
          <w:i/>
        </w:rPr>
        <w:t xml:space="preserve">R</w:t>
      </w:r>
      <w:r>
        <w:t xml:space="preserve">² +0.005) and selecting analyses contributed 96% of it (+0.109).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Automated evidence synthesis selects papers, but the analysis is the unit that</w:t>
      </w:r>
      <w:r>
        <w:t xml:space="preserve"> </w:t>
      </w:r>
      <w:r>
        <w:t xml:space="preserve">determines the result. We present a pipeline that selects at the analysis level and show it</w:t>
      </w:r>
      <w:r>
        <w:t xml:space="preserve"> </w:t>
      </w:r>
      <w:r>
        <w:t xml:space="preserve">recovers published meta-analytic maps better than any search-only synthesis available.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— lead with the headline and the unanimity, not the mechanism:</w:t>
      </w:r>
      <w:r>
        <w:t xml:space="preserve"> </w:t>
      </w:r>
      <w:r>
        <w:t xml:space="preserve">9 projects and 32 benchmark contrasts; the map-level comparison uses</w:t>
      </w:r>
      <w:r>
        <w:t xml:space="preserve"> </w:t>
      </w:r>
      <w:r>
        <w:rPr>
          <w:bCs/>
          <w:b/>
        </w:rPr>
        <w:t xml:space="preserve">28 over 8</w:t>
      </w:r>
      <w:r>
        <w:t xml:space="preserve"> </w:t>
      </w:r>
      <w:r>
        <w:t xml:space="preserve">(dementia</w:t>
      </w:r>
      <w:r>
        <w:t xml:space="preserve"> </w:t>
      </w:r>
      <w:r>
        <w:t xml:space="preserve">excluded). Pipeline r² 0.606 vs 0.491 for the strongest per-column baseline, mean Δ +0.114,</w:t>
      </w:r>
      <w:r>
        <w:t xml:space="preserve"> </w:t>
      </w:r>
      <w:r>
        <w:t xml:space="preserve">ahead in 26/28, sign-test p = 3.0 × 10⁻⁶.</w:t>
      </w:r>
      <w:r>
        <w:t xml:space="preserve"> </w:t>
      </w:r>
      <w:r>
        <w:t xml:space="preserve">The decomposition is the finding: choosing papers is worth +0.005 (mean, 16/28); choosing</w:t>
      </w:r>
      <w:r>
        <w:t xml:space="preserve"> </w:t>
      </w:r>
      <w:r>
        <w:t xml:space="preserve">analyses is worth +0.109 (25/28) — 96% of the total.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none. §9, the forward-looking case, was</w:t>
      </w:r>
      <w:r>
        <w:t xml:space="preserve"> </w:t>
      </w:r>
      <w:r>
        <w:rPr>
          <w:bCs/>
          <w:b/>
        </w:rPr>
        <w:t xml:space="preserve">dropped 2026-09-10</w:t>
      </w:r>
      <w:r>
        <w:t xml:space="preserve">, so the abstract no</w:t>
      </w:r>
      <w:r>
        <w:t xml:space="preserve"> </w:t>
      </w:r>
      <w:r>
        <w:t xml:space="preserve">longer waits on it and the closing sentence can land on the decomposition.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iCs/>
          <w:i/>
        </w:rPr>
        <w:t xml:space="preserve">~350 words. Cites the neurometabench companion paper.</w:t>
      </w:r>
    </w:p>
    <w:p>
      <w:pPr>
        <w:pStyle w:val="BodyText"/>
      </w:pPr>
      <w:r>
        <w:t xml:space="preserve">The functional neuroimaging literature now comprises well over 60,000 published studies, and</w:t>
      </w:r>
      <w:r>
        <w:t xml:space="preserve"> </w:t>
      </w:r>
      <w:r>
        <w:t xml:space="preserve">synthesizing knowledge across them remains a major bottleneck. Quantitative meta-analysis is the</w:t>
      </w:r>
      <w:r>
        <w:t xml:space="preserve"> </w:t>
      </w:r>
      <w:r>
        <w:t xml:space="preserve">established remedy, but the traditional workflow — searching databases, screening thousands of</w:t>
      </w:r>
      <w:r>
        <w:t xml:space="preserve"> </w:t>
      </w:r>
      <w:r>
        <w:t xml:space="preserve">abstracts and full texts against inclusion criteria, and manually extracting coordinates from each</w:t>
      </w:r>
      <w:r>
        <w:t xml:space="preserve"> </w:t>
      </w:r>
      <w:r>
        <w:t xml:space="preserve">included study — is extraordinarily time consuming, and a single review can demand hundreds of</w:t>
      </w:r>
      <w:r>
        <w:t xml:space="preserve"> </w:t>
      </w:r>
      <w:r>
        <w:t xml:space="preserve">researcher hours. As a result, published syntheses are expensive to produce and rapidly go stale.</w:t>
      </w:r>
    </w:p>
    <w:p>
      <w:pPr>
        <w:pStyle w:val="BodyText"/>
      </w:pPr>
      <w:r>
        <w:t xml:space="preserve">Automated approaches addressed the cost directly. Neurosynth demonstrated that coordinates could</w:t>
      </w:r>
      <w:r>
        <w:t xml:space="preserve"> </w:t>
      </w:r>
      <w:r>
        <w:t xml:space="preserve">be extracted at scale and meta-analysed automatically, and the resulting maps recover broad</w:t>
      </w:r>
      <w:r>
        <w:t xml:space="preserve"> </w:t>
      </w:r>
      <w:r>
        <w:t xml:space="preserve">cognitive domains with remarkable similarity to manual efforts. That scale came at a price in</w:t>
      </w:r>
      <w:r>
        <w:t xml:space="preserve"> </w:t>
      </w:r>
      <w:r>
        <w:t xml:space="preserve">precision, however: because coordinates could not be reliably attributed to the specific contrast</w:t>
      </w:r>
      <w:r>
        <w:t xml:space="preserve"> </w:t>
      </w:r>
      <w:r>
        <w:t xml:space="preserve">that produced them, the framework aggregated every coordinate reported in a paper into a single</w:t>
      </w:r>
      <w:r>
        <w:t xml:space="preserve"> </w:t>
      </w:r>
      <w:r>
        <w:t xml:space="preserve">set per study. This is sufficient for mapping broad domains and insufficient for the targeted</w:t>
      </w:r>
      <w:r>
        <w:t xml:space="preserve"> </w:t>
      </w:r>
      <w:r>
        <w:t xml:space="preserve">questions that motivate most meta-analyses, which pool results only from comparable experimental</w:t>
      </w:r>
      <w:r>
        <w:t xml:space="preserve"> </w:t>
      </w:r>
      <w:r>
        <w:t xml:space="preserve">conditions or participant groups.</w:t>
      </w:r>
    </w:p>
    <w:p>
      <w:pPr>
        <w:pStyle w:val="BodyText"/>
      </w:pPr>
      <w:r>
        <w:t xml:space="preserve">We argue that this is not an incidental limitation of one system but a consequence of operating at</w:t>
      </w:r>
      <w:r>
        <w:t xml:space="preserve"> </w:t>
      </w:r>
      <w:r>
        <w:t xml:space="preserve">the wrong unit. The unit that determines a meta-analytic result is not the paper but the</w:t>
      </w:r>
      <w:r>
        <w:t xml:space="preserve"> </w:t>
      </w:r>
      <w:r>
        <w:rPr>
          <w:iCs/>
          <w:i/>
        </w:rPr>
        <w:t xml:space="preserve">analysis</w:t>
      </w:r>
      <w:r>
        <w:t xml:space="preserve">: a paper contributes k statistical contrasts, and a synthesis of</w:t>
      </w:r>
      <w:r>
        <w:t xml:space="preserve"> </w:t>
      </w:r>
      <w:r>
        <w:t xml:space="preserve">“</w:t>
      </w:r>
      <w:r>
        <w:t xml:space="preserve">reappraisal versus</w:t>
      </w:r>
      <w:r>
        <w:t xml:space="preserve"> </w:t>
      </w:r>
      <w:r>
        <w:t xml:space="preserve">passive viewing</w:t>
      </w:r>
      <w:r>
        <w:t xml:space="preserve">”</w:t>
      </w:r>
      <w:r>
        <w:t xml:space="preserve"> </w:t>
      </w:r>
      <w:r>
        <w:t xml:space="preserve">is defined by which of those contrasts enter it. Selecting papers well and then</w:t>
      </w:r>
      <w:r>
        <w:t xml:space="preserve"> </w:t>
      </w:r>
      <w:r>
        <w:t xml:space="preserve">pooling all of their coordinates answers a different question from the one the reviewer asked.</w:t>
      </w:r>
      <w:r>
        <w:t xml:space="preserve"> </w:t>
      </w:r>
      <w:r>
        <w:t xml:space="preserve">Coordinate-based meta-analysis is an unusually favourable place to measure the cost of this error,</w:t>
      </w:r>
      <w:r>
        <w:t xml:space="preserve"> </w:t>
      </w:r>
      <w:r>
        <w:t xml:space="preserve">because the published product is a spatial map that can be compared numerically against a</w:t>
      </w:r>
      <w:r>
        <w:t xml:space="preserve"> </w:t>
      </w:r>
      <w:r>
        <w:t xml:space="preserve">reproduction.</w:t>
      </w:r>
    </w:p>
    <w:p>
      <w:pPr>
        <w:pStyle w:val="BodyText"/>
      </w:pPr>
      <w:r>
        <w:t xml:space="preserve">Here, we present AutoNIMA, a harness that selects at both levels, using large language models</w:t>
      </w:r>
      <w:r>
        <w:t xml:space="preserve"> </w:t>
      </w:r>
      <w:r>
        <w:t xml:space="preserve">for screening and for analysis-level selection, and we evaluate it against nine expert-conducted meta-analyses</w:t>
      </w:r>
      <w:r>
        <w:t xml:space="preserve"> </w:t>
      </w:r>
      <w:r>
        <w:t xml:space="preserve">assembled into a benchmark (companion paper). In the following, we quantify what each stage of the</w:t>
      </w:r>
      <w:r>
        <w:t xml:space="preserve"> </w:t>
      </w:r>
      <w:r>
        <w:t xml:space="preserve">pipeline costs and buys, compare the end-to-end result against the strongest search-based</w:t>
      </w:r>
      <w:r>
        <w:t xml:space="preserve"> </w:t>
      </w:r>
      <w:r>
        <w:t xml:space="preserve">synthesis available for each target, and decompose the resulting advantage into the contribution</w:t>
      </w:r>
      <w:r>
        <w:t xml:space="preserve"> </w:t>
      </w:r>
      <w:r>
        <w:t xml:space="preserve">of selecting papers and the contribution of selecting analyses.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Three moves, in order (</w:t>
      </w:r>
      <w:r>
        <w:rPr>
          <w:rStyle w:val="VerbatimChar"/>
        </w:rPr>
        <w:t xml:space="preserve">NATURE_METHODS_SKELETON.md:75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Evidence synthesis selects</w:t>
      </w:r>
      <w:r>
        <w:t xml:space="preserve"> </w:t>
      </w:r>
      <w:r>
        <w:rPr>
          <w:iCs/>
          <w:i/>
        </w:rPr>
        <w:t xml:space="preserve">papers</w:t>
      </w:r>
      <w:r>
        <w:t xml:space="preserve">, but the inferential result is the</w:t>
      </w:r>
      <w:r>
        <w:t xml:space="preserve"> </w:t>
      </w:r>
      <w:r>
        <w:rPr>
          <w:iCs/>
          <w:i/>
        </w:rPr>
        <w:t xml:space="preserve">analysis</w:t>
      </w:r>
      <w:r>
        <w:t xml:space="preserve">. A paper</w:t>
      </w:r>
      <w:r>
        <w:t xml:space="preserve"> </w:t>
      </w:r>
      <w:r>
        <w:t xml:space="preserve">contributes k analyses and typically only some of them address the question.</w:t>
      </w:r>
    </w:p>
    <w:p>
      <w:pPr>
        <w:numPr>
          <w:ilvl w:val="0"/>
          <w:numId w:val="1002"/>
        </w:numPr>
        <w:pStyle w:val="Compact"/>
      </w:pPr>
      <w:r>
        <w:t xml:space="preserve">Coordinate-based neuroimaging meta-analysis is the one place this error is directly</w:t>
      </w:r>
      <w:r>
        <w:t xml:space="preserve"> </w:t>
      </w:r>
      <w:r>
        <w:t xml:space="preserve">measurable, because the published product is a spatial map that can be compared numerically.</w:t>
      </w:r>
    </w:p>
    <w:p>
      <w:pPr>
        <w:numPr>
          <w:ilvl w:val="0"/>
          <w:numId w:val="1002"/>
        </w:numPr>
        <w:pStyle w:val="Compact"/>
      </w:pPr>
      <w:r>
        <w:t xml:space="preserve">We built a pipeline that selects at both levels and evaluated it against nine expert</w:t>
      </w:r>
      <w:r>
        <w:t xml:space="preserve"> </w:t>
      </w:r>
      <w:r>
        <w:t xml:space="preserve">meta-analyses.</w:t>
      </w:r>
    </w:p>
    <w:p>
      <w:pPr>
        <w:pStyle w:val="BlockText"/>
      </w:pPr>
      <w:r>
        <w:t xml:space="preserve">Frame as a</w:t>
      </w:r>
      <w:r>
        <w:t xml:space="preserve"> </w:t>
      </w:r>
      <w:r>
        <w:rPr>
          <w:iCs/>
          <w:i/>
        </w:rPr>
        <w:t xml:space="preserve">method</w:t>
      </w:r>
      <w:r>
        <w:t xml:space="preserve"> </w:t>
      </w:r>
      <w:r>
        <w:t xml:space="preserve">whose evaluation is its proof, not as an evaluation study — Neurosynth</w:t>
      </w:r>
      <w:r>
        <w:t xml:space="preserve"> </w:t>
      </w:r>
      <w:r>
        <w:t xml:space="preserve">(2011) is the precedent in this journal (</w:t>
      </w:r>
      <w:r>
        <w:rPr>
          <w:rStyle w:val="VerbatimChar"/>
        </w:rPr>
        <w:t xml:space="preserve">NATURE_METHODS_SKELETON.md:33</w:t>
      </w:r>
      <w:r>
        <w:t xml:space="preserve">).</w:t>
      </w:r>
    </w:p>
    <w:p>
      <w:pPr>
        <w:pStyle w:val="BlockText"/>
      </w:pPr>
      <w:r>
        <w:t xml:space="preserve">The thesis sentence, already drafted (</w:t>
      </w:r>
      <w:r>
        <w:rPr>
          <w:rStyle w:val="VerbatimChar"/>
        </w:rPr>
        <w:t xml:space="preserve">NATURE_METHODS_SKELETON.md:48</w:t>
      </w:r>
      <w:r>
        <w:t xml:space="preserve">):</w:t>
      </w:r>
      <w:r>
        <w:t xml:space="preserve"> </w:t>
      </w:r>
      <w:r>
        <w:rPr>
          <w:iCs/>
          <w:i/>
        </w:rPr>
        <w:t xml:space="preserve">Automated evidence</w:t>
      </w:r>
      <w:r>
        <w:rPr>
          <w:iCs/>
          <w:i/>
        </w:rPr>
        <w:t xml:space="preserve"> </w:t>
      </w:r>
      <w:r>
        <w:rPr>
          <w:iCs/>
          <w:i/>
        </w:rPr>
        <w:t xml:space="preserve">synthesis has been operating at the wrong unit. Selecting papers is not enough — the analysis</w:t>
      </w:r>
      <w:r>
        <w:rPr>
          <w:iCs/>
          <w:i/>
        </w:rPr>
        <w:t xml:space="preserve"> </w:t>
      </w:r>
      <w:r>
        <w:rPr>
          <w:iCs/>
          <w:i/>
        </w:rPr>
        <w:t xml:space="preserve">determines the result, and selecting at that level is both necessary and now feasible.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— none. Resist quoting results here.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benchmark construction is one sentence plus a citation to the neurometabench</w:t>
      </w:r>
      <w:r>
        <w:t xml:space="preserve"> </w:t>
      </w:r>
      <w:r>
        <w:t xml:space="preserve">companion paper, which</w:t>
      </w:r>
      <w:r>
        <w:t xml:space="preserve"> </w:t>
      </w:r>
      <w:r>
        <w:rPr>
          <w:bCs/>
          <w:b/>
        </w:rPr>
        <w:t xml:space="preserve">needs a Zenodo DOI before submission</w:t>
      </w:r>
      <w:r>
        <w:t xml:space="preserve">.</w:t>
      </w:r>
    </w:p>
    <w:bookmarkEnd w:id="21"/>
    <w:bookmarkStart w:id="28" w:name="results"/>
    <w:p>
      <w:pPr>
        <w:pStyle w:val="Heading1"/>
      </w:pPr>
      <w:r>
        <w:t xml:space="preserve">Results</w:t>
      </w:r>
    </w:p>
    <w:bookmarkStart w:id="22" w:name="X6e575a3aa3a702c95a27833188aca948011d58d"/>
    <w:p>
      <w:pPr>
        <w:pStyle w:val="Heading2"/>
      </w:pPr>
      <w:r>
        <w:t xml:space="preserve">1. The pipeline, the benchmark, and the unit that matters</w:t>
      </w:r>
    </w:p>
    <w:p>
      <w:pPr>
        <w:pStyle w:val="FirstParagraph"/>
      </w:pPr>
      <w:r>
        <w:rPr>
          <w:iCs/>
          <w:i/>
        </w:rPr>
        <w:t xml:space="preserve">~300 words.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Figure 1</w:t>
      </w:r>
      <w:r>
        <w:rPr>
          <w:iCs/>
          <w:i/>
        </w:rPr>
        <w:t xml:space="preserve"> </w:t>
      </w:r>
      <w:r>
        <w:rPr>
          <w:iCs/>
          <w:i/>
        </w:rPr>
        <w:t xml:space="preserve">(schematic: a pipeline, b the unit distinction).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Establish what is being measured before any number appears. Panel b — one paper,</w:t>
      </w:r>
      <w:r>
        <w:t xml:space="preserve"> </w:t>
      </w:r>
      <w:r>
        <w:t xml:space="preserve">k analyses, one target contrast — is the argument of the paper in a picture and should be</w:t>
      </w:r>
      <w:r>
        <w:t xml:space="preserve"> </w:t>
      </w:r>
      <w:r>
        <w:t xml:space="preserve">drawn first (</w:t>
      </w:r>
      <w:r>
        <w:rPr>
          <w:rStyle w:val="VerbatimChar"/>
        </w:rPr>
        <w:t xml:space="preserve">NATURE_METHODS_SKELETON.md:96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cross_project_best_baseline.csv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analysis_counts.csv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9 projects,</w:t>
      </w:r>
      <w:r>
        <w:t xml:space="preserve"> </w:t>
      </w:r>
      <w:r>
        <w:rPr>
          <w:bCs/>
          <w:b/>
        </w:rPr>
        <w:t xml:space="preserve">32</w:t>
      </w:r>
      <w:r>
        <w:t xml:space="preserve"> </w:t>
      </w:r>
      <w:r>
        <w:t xml:space="preserve">benchmark columns scored</w:t>
      </w:r>
    </w:p>
    <w:p>
      <w:pPr>
        <w:numPr>
          <w:ilvl w:val="0"/>
          <w:numId w:val="1003"/>
        </w:numPr>
        <w:pStyle w:val="Compact"/>
      </w:pPr>
      <w:r>
        <w:t xml:space="preserve">pipeline maps pool a median of 227 analyses (range 8–1,699) and 1,870 foci</w:t>
      </w:r>
    </w:p>
    <w:p>
      <w:pPr>
        <w:pStyle w:val="BlockText"/>
      </w:pPr>
      <w:r>
        <w:rPr>
          <w:bCs/>
          <w:b/>
        </w:rPr>
        <w:t xml:space="preserve">FIGURE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figures/figure1_pipeline_schematic.svg</w:t>
      </w:r>
      <w:r>
        <w:t xml:space="preserve">, hand-authored pure SVG (added</w:t>
      </w:r>
      <w:r>
        <w:t xml:space="preserve"> </w:t>
      </w:r>
      <w:r>
        <w:t xml:space="preserve">2026-09-10, reproducing the poster schematic). Not generated by</w:t>
      </w:r>
      <w:r>
        <w:t xml:space="preserve"> </w:t>
      </w:r>
      <w:r>
        <w:rPr>
          <w:rStyle w:val="VerbatimChar"/>
        </w:rPr>
        <w:t xml:space="preserve">make_nature_methods_figures.py</w:t>
      </w:r>
      <w:r>
        <w:t xml:space="preserve">, which is why it lives outside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 Export with</w:t>
      </w:r>
      <w:r>
        <w:t xml:space="preserve"> </w:t>
      </w:r>
      <w:r>
        <w:rPr>
          <w:rStyle w:val="VerbatimChar"/>
        </w:rPr>
        <w:t xml:space="preserve">inkscape figures/figure1_pipeline_schematic.svg --export-type=pdf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the schematic covers panel a (the pipeline). Panel b, the unit distinction — one</w:t>
      </w:r>
      <w:r>
        <w:t xml:space="preserve"> </w:t>
      </w:r>
      <w:r>
        <w:t xml:space="preserve">paper, k analyses, one target contrast — is</w:t>
      </w:r>
      <w:r>
        <w:t xml:space="preserve"> </w:t>
      </w:r>
      <w:r>
        <w:rPr>
          <w:bCs/>
          <w:b/>
        </w:rPr>
        <w:t xml:space="preserve">not drawn yet</w:t>
      </w:r>
      <w:r>
        <w:t xml:space="preserve">, and it is the one the skeleton</w:t>
      </w:r>
      <w:r>
        <w:t xml:space="preserve"> </w:t>
      </w:r>
      <w:r>
        <w:t xml:space="preserve">calls the argument of the paper in a picture.</w:t>
      </w:r>
      <w:r>
        <w:t xml:space="preserve"> </w:t>
      </w:r>
      <w:r>
        <w:t xml:space="preserve">Benchmark construction belongs in the companion paper, which frees this panel.</w:t>
      </w:r>
    </w:p>
    <w:bookmarkEnd w:id="22"/>
    <w:bookmarkStart w:id="23" w:name="Xc3f52504223266b026ec7317a02d9a0df676993"/>
    <w:p>
      <w:pPr>
        <w:pStyle w:val="Heading2"/>
      </w:pPr>
      <w:r>
        <w:t xml:space="preserve">2. Screening is nearly free; analysis selection is where recall is spent</w:t>
      </w:r>
    </w:p>
    <w:p>
      <w:pPr>
        <w:pStyle w:val="FirstParagraph"/>
      </w:pPr>
      <w:r>
        <w:rPr>
          <w:iCs/>
          <w:i/>
        </w:rPr>
        <w:t xml:space="preserve">~300 words.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Figure 2</w:t>
      </w:r>
      <w:r>
        <w:rPr>
          <w:iCs/>
          <w:i/>
        </w:rPr>
        <w:t xml:space="preserve">; supporting: Supplementary S2, and the raw-retention figure.</w:t>
      </w:r>
    </w:p>
    <w:p>
      <w:pPr>
        <w:pStyle w:val="BodyText"/>
      </w:pPr>
      <w:r>
        <w:t xml:space="preserve">Recall reported against the full list of expert-included studies conflates screening judgement</w:t>
      </w:r>
      <w:r>
        <w:t xml:space="preserve"> </w:t>
      </w:r>
      <w:r>
        <w:t xml:space="preserve">with data availability: a study our query never returned, one whose full text we could not obtain,</w:t>
      </w:r>
      <w:r>
        <w:t xml:space="preserve"> </w:t>
      </w:r>
      <w:r>
        <w:t xml:space="preserve">and one that yielded no parseable coordinates are all charged to the screener. We therefore report</w:t>
      </w:r>
      <w:r>
        <w:t xml:space="preserve"> </w:t>
      </w:r>
      <w:r>
        <w:t xml:space="preserve">recall at each stage against an</w:t>
      </w:r>
      <w:r>
        <w:t xml:space="preserve"> </w:t>
      </w:r>
      <w:r>
        <w:rPr>
          <w:iCs/>
          <w:i/>
        </w:rPr>
        <w:t xml:space="preserve">attainable</w:t>
      </w:r>
      <w:r>
        <w:t xml:space="preserve"> </w:t>
      </w:r>
      <w:r>
        <w:t xml:space="preserve">denominator, which drops one availability failure at</w:t>
      </w:r>
      <w:r>
        <w:t xml:space="preserve"> </w:t>
      </w:r>
      <w:r>
        <w:t xml:space="preserve">the stage where it occurs and never drops a study rejected on judgement (Methods).</w:t>
      </w:r>
    </w:p>
    <w:p>
      <w:pPr>
        <w:pStyle w:val="BodyText"/>
      </w:pPr>
      <w:r>
        <w:t xml:space="preserve">On this denominator, screening is close to free (Fig. 2). Abstract and full-text screening</w:t>
      </w:r>
      <w:r>
        <w:t xml:space="preserve"> </w:t>
      </w:r>
      <w:r>
        <w:t xml:space="preserve">together raise precision against the expert inclusion list from 0.103 to 0.323 for 0.074 of</w:t>
      </w:r>
      <w:r>
        <w:t xml:space="preserve"> </w:t>
      </w:r>
      <w:r>
        <w:t xml:space="preserve">attainable recall, and precision rises at every stage in 9 of 9 projects. Analysis selection</w:t>
      </w:r>
      <w:r>
        <w:t xml:space="preserve"> </w:t>
      </w:r>
      <w:r>
        <w:t xml:space="preserve">behaves differently. Requiring that a paper also yield at least one analysis assigned to the target</w:t>
      </w:r>
      <w:r>
        <w:t xml:space="preserve"> </w:t>
      </w:r>
      <w:r>
        <w:t xml:space="preserve">contrast raises precision by a further 0.147, again in 9 of 9, but costs 0.108 of attainable</w:t>
      </w:r>
      <w:r>
        <w:t xml:space="preserve"> </w:t>
      </w:r>
      <w:r>
        <w:t xml:space="preserve">recall, also in 9 of 9. Recall falls further than precision rises, and the stage cannot be</w:t>
      </w:r>
      <w:r>
        <w:t xml:space="preserve"> </w:t>
      </w:r>
      <w:r>
        <w:t xml:space="preserve">described as free.</w:t>
      </w:r>
    </w:p>
    <w:p>
      <w:pPr>
        <w:pStyle w:val="BodyText"/>
      </w:pPr>
      <w:r>
        <w:t xml:space="preserve">Whether that trade is worth taking depends on the denominator, which is the clearest argument for</w:t>
      </w:r>
      <w:r>
        <w:t xml:space="preserve"> </w:t>
      </w:r>
      <w:r>
        <w:t xml:space="preserve">adopting the attainable one. Scored against every expert-included study, analysis selection appears to lose</w:t>
      </w:r>
      <w:r>
        <w:t xml:space="preserve"> </w:t>
      </w:r>
      <w:r>
        <w:t xml:space="preserve">0.248 of recall and the gain exceeds the loss in only 1 of 9 projects; scored against the studies</w:t>
      </w:r>
      <w:r>
        <w:t xml:space="preserve"> </w:t>
      </w:r>
      <w:r>
        <w:t xml:space="preserve">that actually yielded data, the same runs and the same decisions lose 0.108 and the gain exceeds</w:t>
      </w:r>
      <w:r>
        <w:t xml:space="preserve"> </w:t>
      </w:r>
      <w:r>
        <w:t xml:space="preserve">the loss in 6 of 9. Charging the stage for papers that had nothing to select from inverts the</w:t>
      </w:r>
      <w:r>
        <w:t xml:space="preserve"> </w:t>
      </w:r>
      <w:r>
        <w:t xml:space="preserve">verdict on it.</w:t>
      </w:r>
    </w:p>
    <w:p>
      <w:pPr>
        <w:pStyle w:val="BodyText"/>
      </w:pPr>
      <w:r>
        <w:t xml:space="preserve">The residual precision is a lower bound. Because we do not know which candidate pool the original</w:t>
      </w:r>
      <w:r>
        <w:t xml:space="preserve"> </w:t>
      </w:r>
      <w:r>
        <w:t xml:space="preserve">authors screened, a false positive may be a study they never considered rather than one they</w:t>
      </w:r>
      <w:r>
        <w:t xml:space="preserve"> </w:t>
      </w:r>
      <w:r>
        <w:t xml:space="preserve">rejected. Holding the pool fixed raises full-text precision by 0.142 while recall moves far less</w:t>
      </w:r>
      <w:r>
        <w:t xml:space="preserve"> </w:t>
      </w:r>
      <w:r>
        <w:t xml:space="preserve">(Supplementary S2), so a substantial share of the apparent screening failure is a corpus difference</w:t>
      </w:r>
      <w:r>
        <w:t xml:space="preserve"> </w:t>
      </w:r>
      <w:r>
        <w:t xml:space="preserve">rather than a screening error.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Screening buys precision at almost no cost to recall. Annotation is where recall is</w:t>
      </w:r>
      <w:r>
        <w:t xml:space="preserve"> </w:t>
      </w:r>
      <w:r>
        <w:t xml:space="preserve">actually spent — and the</w:t>
      </w:r>
      <w:r>
        <w:t xml:space="preserve"> </w:t>
      </w:r>
      <w:r>
        <w:rPr>
          <w:iCs/>
          <w:i/>
        </w:rPr>
        <w:t xml:space="preserve">denominator</w:t>
      </w:r>
      <w:r>
        <w:t xml:space="preserve"> </w:t>
      </w:r>
      <w:r>
        <w:t xml:space="preserve">decides whether that trade is worth taking, which is the</w:t>
      </w:r>
      <w:r>
        <w:t xml:space="preserve"> </w:t>
      </w:r>
      <w:r>
        <w:t xml:space="preserve">argument for reporting recall against what each stage could attainably have kept.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attainable_recall_by_stage.csv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stage_precision_recall.csv</w:t>
      </w:r>
      <w:r>
        <w:t xml:space="preserve">; n = 9 projects)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attainable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screening (abstract + full-text): precision 0.103 → 0.323 for</w:t>
      </w:r>
      <w:r>
        <w:t xml:space="preserve"> </w:t>
      </w:r>
      <w:r>
        <w:rPr>
          <w:bCs/>
          <w:b/>
        </w:rPr>
        <w:t xml:space="preserve">−0.074</w:t>
      </w:r>
      <w:r>
        <w:t xml:space="preserve"> </w:t>
      </w:r>
      <w:r>
        <w:t xml:space="preserve">attainable recall</w:t>
      </w:r>
    </w:p>
    <w:p>
      <w:pPr>
        <w:numPr>
          <w:ilvl w:val="0"/>
          <w:numId w:val="1004"/>
        </w:numPr>
        <w:pStyle w:val="Compact"/>
      </w:pPr>
      <w:r>
        <w:t xml:space="preserve">annotation: precision</w:t>
      </w:r>
      <w:r>
        <w:t xml:space="preserve"> </w:t>
      </w:r>
      <w:r>
        <w:rPr>
          <w:bCs/>
          <w:b/>
        </w:rPr>
        <w:t xml:space="preserve">+0.147</w:t>
      </w:r>
      <w:r>
        <w:t xml:space="preserve"> </w:t>
      </w:r>
      <w:r>
        <w:t xml:space="preserve">(improves 9/9) for</w:t>
      </w:r>
      <w:r>
        <w:t xml:space="preserve"> </w:t>
      </w:r>
      <w:r>
        <w:rPr>
          <w:bCs/>
          <w:b/>
        </w:rPr>
        <w:t xml:space="preserve">−0.108</w:t>
      </w:r>
      <w:r>
        <w:t xml:space="preserve"> </w:t>
      </w:r>
      <w:r>
        <w:t xml:space="preserve">attainable recall (falls 9/9)</w:t>
      </w:r>
    </w:p>
    <w:p>
      <w:pPr>
        <w:numPr>
          <w:ilvl w:val="0"/>
          <w:numId w:val="1004"/>
        </w:numPr>
        <w:pStyle w:val="Compact"/>
      </w:pPr>
      <w:r>
        <w:t xml:space="preserve">the trade: precision gain exceeds recall loss in</w:t>
      </w:r>
      <w:r>
        <w:t xml:space="preserve"> </w:t>
      </w:r>
      <w:r>
        <w:rPr>
          <w:bCs/>
          <w:b/>
        </w:rPr>
        <w:t xml:space="preserve">6/9</w:t>
      </w:r>
      <w:r>
        <w:t xml:space="preserve"> </w:t>
      </w:r>
      <w:r>
        <w:t xml:space="preserve">projects on the attainable</w:t>
      </w:r>
      <w:r>
        <w:t xml:space="preserve"> </w:t>
      </w:r>
      <w:r>
        <w:t xml:space="preserve">denominator and</w:t>
      </w:r>
      <w:r>
        <w:t xml:space="preserve"> </w:t>
      </w:r>
      <w:r>
        <w:rPr>
          <w:bCs/>
          <w:b/>
        </w:rPr>
        <w:t xml:space="preserve">1/9</w:t>
      </w:r>
      <w:r>
        <w:t xml:space="preserve"> </w:t>
      </w:r>
      <w:r>
        <w:t xml:space="preserve">on the raw one. Same runs, same decisions — charging annotation for</w:t>
      </w:r>
      <w:r>
        <w:t xml:space="preserve"> </w:t>
      </w:r>
      <w:r>
        <w:t xml:space="preserve">papers that had nothing to annotate inverts the verdict on the stage</w:t>
      </w:r>
    </w:p>
    <w:p>
      <w:pPr>
        <w:numPr>
          <w:ilvl w:val="0"/>
          <w:numId w:val="1004"/>
        </w:numPr>
        <w:pStyle w:val="Compact"/>
      </w:pPr>
      <w:r>
        <w:t xml:space="preserve">search is 1.000 by construction (a pure supply stage); the corpus ceiling it carries is a</w:t>
      </w:r>
      <w:r>
        <w:t xml:space="preserve"> </w:t>
      </w:r>
      <w:r>
        <w:t xml:space="preserve">mean of</w:t>
      </w:r>
      <w:r>
        <w:t xml:space="preserve"> </w:t>
      </w:r>
      <w:r>
        <w:rPr>
          <w:bCs/>
          <w:b/>
        </w:rPr>
        <w:t xml:space="preserve">85.8%</w:t>
      </w:r>
      <w:r>
        <w:t xml:space="preserve"> </w:t>
      </w:r>
      <w:r>
        <w:t xml:space="preserve">of gold returned, range 60–96%</w:t>
      </w:r>
    </w:p>
    <w:p>
      <w:pPr>
        <w:numPr>
          <w:ilvl w:val="0"/>
          <w:numId w:val="1004"/>
        </w:numPr>
        <w:pStyle w:val="Compact"/>
      </w:pPr>
      <w:r>
        <w:t xml:space="preserve">lowest at full text:</w:t>
      </w:r>
      <w:r>
        <w:t xml:space="preserve"> </w:t>
      </w:r>
      <w:r>
        <w:rPr>
          <w:rStyle w:val="VerbatimChar"/>
        </w:rPr>
        <w:t xml:space="preserve">executive_function</w:t>
      </w:r>
      <w:r>
        <w:t xml:space="preserve"> </w:t>
      </w:r>
      <w:r>
        <w:t xml:space="preserve">0.807, because the 15 gold studies its abstract</w:t>
      </w:r>
      <w:r>
        <w:t xml:space="preserve"> </w:t>
      </w:r>
      <w:r>
        <w:t xml:space="preserve">stage rejects on judgement stay charged against a shrinking denominator</w:t>
      </w:r>
    </w:p>
    <w:p>
      <w:pPr>
        <w:pStyle w:val="BlockText"/>
      </w:pPr>
      <w:r>
        <w:t xml:space="preserve">The two sentences that must appear in the body (</w:t>
      </w:r>
      <w:r>
        <w:rPr>
          <w:rStyle w:val="VerbatimChar"/>
        </w:rPr>
        <w:t xml:space="preserve">NATURE_METHODS_SKELETON.md:212</w:t>
      </w:r>
      <w:r>
        <w:t xml:space="preserve">) point at S2:</w:t>
      </w:r>
      <w:r>
        <w:t xml:space="preserve"> </w:t>
      </w:r>
      <w:r>
        <w:t xml:space="preserve">swapping only the study pool raises full-text precision +0.142, so a substantial share of the</w:t>
      </w:r>
      <w:r>
        <w:t xml:space="preserve"> </w:t>
      </w:r>
      <w:r>
        <w:t xml:space="preserve">apparent screening failure is a corpus difference.</w:t>
      </w:r>
    </w:p>
    <w:p>
      <w:pPr>
        <w:pStyle w:val="BlockText"/>
      </w:pPr>
      <w:r>
        <w:rPr>
          <w:bCs/>
          <w:b/>
        </w:rPr>
        <w:t xml:space="preserve">OPEN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This heading was changed 2026-09-10 and needs sign-off.</w:t>
      </w:r>
      <w:r>
        <w:t xml:space="preserve"> </w:t>
      </w:r>
      <w:r>
        <w:t xml:space="preserve">The previous one —</w:t>
      </w:r>
      <w:r>
        <w:t xml:space="preserve"> </w:t>
      </w:r>
      <w:r>
        <w:t xml:space="preserve">“</w:t>
      </w:r>
      <w:r>
        <w:t xml:space="preserve">screening</w:t>
      </w:r>
      <w:r>
        <w:t xml:space="preserve"> </w:t>
      </w:r>
      <w:r>
        <w:t xml:space="preserve">raises precision at almost no cost to recall</w:t>
      </w:r>
      <w:r>
        <w:t xml:space="preserve">”</w:t>
      </w:r>
      <w:r>
        <w:t xml:space="preserve"> </w:t>
      </w:r>
      <w:r>
        <w:t xml:space="preserve">— is true of screening but contradicted by the</w:t>
      </w:r>
      <w:r>
        <w:t xml:space="preserve"> </w:t>
      </w:r>
      <w:r>
        <w:t xml:space="preserve">annotation stage now on the same axis.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Adjusted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used in two contradictory senses</w:t>
      </w:r>
      <w:r>
        <w:t xml:space="preserve"> </w:t>
      </w:r>
      <w:r>
        <w:t xml:space="preserve">and one must be dropped before submission:</w:t>
      </w:r>
      <w:r>
        <w:t xml:space="preserve"> </w:t>
      </w:r>
      <w:r>
        <w:t xml:space="preserve">here it</w:t>
      </w:r>
      <w:r>
        <w:t xml:space="preserve"> </w:t>
      </w:r>
      <w:r>
        <w:rPr>
          <w:iCs/>
          <w:i/>
        </w:rPr>
        <w:t xml:space="preserve">narrows</w:t>
      </w:r>
      <w:r>
        <w:t xml:space="preserve"> </w:t>
      </w:r>
      <w:r>
        <w:t xml:space="preserve">the denominator to attainable studies; in</w:t>
      </w:r>
      <w:r>
        <w:t xml:space="preserve"> </w:t>
      </w:r>
      <w:r>
        <w:rPr>
          <w:rStyle w:val="VerbatimChar"/>
        </w:rPr>
        <w:t xml:space="preserve">projects/dementia/REPORT.md:95</w:t>
      </w:r>
      <w:r>
        <w:t xml:space="preserve"> </w:t>
      </w:r>
      <w:r>
        <w:t xml:space="preserve">“</w:t>
      </w:r>
      <w:r>
        <w:t xml:space="preserve">adjusted gold</w:t>
      </w:r>
      <w:r>
        <w:t xml:space="preserve">”</w:t>
      </w:r>
      <w:r>
        <w:t xml:space="preserve"> </w:t>
      </w:r>
      <w:r>
        <w:rPr>
          <w:iCs/>
          <w:i/>
        </w:rPr>
        <w:t xml:space="preserve">widens</w:t>
      </w:r>
      <w:r>
        <w:t xml:space="preserve"> </w:t>
      </w:r>
      <w:r>
        <w:t xml:space="preserve">it (74 → 162) as a precision correction.</w:t>
      </w:r>
    </w:p>
    <w:p>
      <w:pPr>
        <w:numPr>
          <w:ilvl w:val="0"/>
          <w:numId w:val="1005"/>
        </w:numPr>
        <w:pStyle w:val="Compact"/>
      </w:pPr>
      <w:r>
        <w:t xml:space="preserve">S2’s recall control reads</w:t>
      </w:r>
      <w:r>
        <w:t xml:space="preserve"> </w:t>
      </w:r>
      <w:r>
        <w:rPr>
          <w:bCs/>
          <w:b/>
        </w:rPr>
        <w:t xml:space="preserve">−0.044</w:t>
      </w:r>
      <w:r>
        <w:t xml:space="preserve"> </w:t>
      </w:r>
      <w:r>
        <w:t xml:space="preserve">at full text, not the +0.007 quoted in the skeleton. The</w:t>
      </w:r>
      <w:r>
        <w:t xml:space="preserve"> </w:t>
      </w:r>
      <w:r>
        <w:t xml:space="preserve">control still holds — recall moves far less than precision — but the number needs restating.</w:t>
      </w:r>
    </w:p>
    <w:bookmarkEnd w:id="23"/>
    <w:bookmarkStart w:id="24" w:name="Xfb3939e54e0abd3f2bc629d33e8bbdb24327836"/>
    <w:p>
      <w:pPr>
        <w:pStyle w:val="Heading2"/>
      </w:pPr>
      <w:r>
        <w:t xml:space="preserve">3. Recovering the analyses, then selecting among them</w:t>
      </w:r>
    </w:p>
    <w:p>
      <w:pPr>
        <w:pStyle w:val="FirstParagraph"/>
      </w:pPr>
      <w:r>
        <w:rPr>
          <w:iCs/>
          <w:i/>
        </w:rPr>
        <w:t xml:space="preserve">~350 words.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Figure 3</w:t>
      </w:r>
      <w:r>
        <w:rPr>
          <w:iCs/>
          <w:i/>
        </w:rPr>
        <w:t xml:space="preserve"> </w:t>
      </w:r>
      <w:r>
        <w:rPr>
          <w:iCs/>
          <w:i/>
        </w:rPr>
        <w:t xml:space="preserve">(a parsing, b analysis-selection operating points).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Selection is meaningless until the analyses exist, so this section is in pipeline</w:t>
      </w:r>
      <w:r>
        <w:t xml:space="preserve"> </w:t>
      </w:r>
      <w:r>
        <w:t xml:space="preserve">order: recover them, then select among them. Both steps are large effects, and the second only</w:t>
      </w:r>
      <w:r>
        <w:t xml:space="preserve"> </w:t>
      </w:r>
      <w:r>
        <w:t xml:space="preserve">looks impressive once you compare it against the right null.</w:t>
      </w:r>
    </w:p>
    <w:p>
      <w:pPr>
        <w:pStyle w:val="BlockText"/>
      </w:pPr>
      <w:r>
        <w:rPr>
          <w:bCs/>
          <w:b/>
        </w:rPr>
        <w:t xml:space="preserve">NUMBERS</w:t>
      </w:r>
    </w:p>
    <w:p>
      <w:pPr>
        <w:pStyle w:val="BlockText"/>
      </w:pPr>
      <w:r>
        <w:rPr>
          <w:iCs/>
          <w:i/>
        </w:rPr>
        <w:t xml:space="preserve">3a, parsing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cross_project_analysis/parsing_metrics_by_project.csv</w:t>
      </w:r>
      <w:r>
        <w:t xml:space="preserve">; n = 9)</w:t>
      </w:r>
    </w:p>
    <w:p>
      <w:pPr>
        <w:numPr>
          <w:ilvl w:val="0"/>
          <w:numId w:val="1006"/>
        </w:numPr>
        <w:pStyle w:val="Compact"/>
      </w:pPr>
      <w:r>
        <w:t xml:space="preserve">LLM parsing recovers</w:t>
      </w:r>
      <w:r>
        <w:t xml:space="preserve"> </w:t>
      </w:r>
      <w:r>
        <w:rPr>
          <w:bCs/>
          <w:b/>
        </w:rPr>
        <w:t xml:space="preserve">91.4%</w:t>
      </w:r>
      <w:r>
        <w:t xml:space="preserve"> </w:t>
      </w:r>
      <w:r>
        <w:t xml:space="preserve">of expert analyses (median 94.7%)</w:t>
      </w:r>
    </w:p>
    <w:p>
      <w:pPr>
        <w:numPr>
          <w:ilvl w:val="0"/>
          <w:numId w:val="1006"/>
        </w:numPr>
        <w:pStyle w:val="Compact"/>
      </w:pPr>
      <w:r>
        <w:t xml:space="preserve">tables-only baseline recovers</w:t>
      </w:r>
      <w:r>
        <w:t xml:space="preserve"> </w:t>
      </w:r>
      <w:r>
        <w:rPr>
          <w:bCs/>
          <w:b/>
        </w:rPr>
        <w:t xml:space="preserve">33.3%</w:t>
      </w:r>
      <w:r>
        <w:t xml:space="preserve"> </w:t>
      </w:r>
      <w:r>
        <w:t xml:space="preserve">(median 29.9%)</w:t>
      </w:r>
    </w:p>
    <w:p>
      <w:pPr>
        <w:numPr>
          <w:ilvl w:val="0"/>
          <w:numId w:val="1006"/>
        </w:numPr>
        <w:pStyle w:val="Compact"/>
      </w:pPr>
      <w:r>
        <w:t xml:space="preserve">margin</w:t>
      </w:r>
      <w:r>
        <w:t xml:space="preserve"> </w:t>
      </w:r>
      <w:r>
        <w:rPr>
          <w:bCs/>
          <w:b/>
        </w:rPr>
        <w:t xml:space="preserve">+58.1 points</w:t>
      </w:r>
      <w:r>
        <w:t xml:space="preserve">, ahead in</w:t>
      </w:r>
      <w:r>
        <w:t xml:space="preserve"> </w:t>
      </w:r>
      <w:r>
        <w:rPr>
          <w:bCs/>
          <w:b/>
        </w:rPr>
        <w:t xml:space="preserve">9/9</w:t>
      </w:r>
      <w:r>
        <w:t xml:space="preserve"> </w:t>
      </w:r>
      <w:r>
        <w:t xml:space="preserve">projects — the strongest single margin in the paper</w:t>
      </w:r>
    </w:p>
    <w:p>
      <w:pPr>
        <w:pStyle w:val="BlockText"/>
      </w:pPr>
      <w:r>
        <w:rPr>
          <w:iCs/>
          <w:i/>
        </w:rPr>
        <w:t xml:space="preserve">3b, annotation in ROC 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cross_project_analysis/annotation_aggregates.csv</w:t>
      </w:r>
      <w:r>
        <w:t xml:space="preserve">;</w:t>
      </w:r>
      <w:r>
        <w:t xml:space="preserve"> </w:t>
      </w:r>
      <w:r>
        <w:rPr>
          <w:bCs/>
          <w:b/>
        </w:rPr>
        <w:t xml:space="preserve">n = 9</w:t>
      </w:r>
      <w:r>
        <w:t xml:space="preserve">,</w:t>
      </w:r>
      <w:r>
        <w:t xml:space="preserve"> </w:t>
      </w:r>
      <w:r>
        <w:t xml:space="preserve">all projects)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mean TPR − FPR 0.68</w:t>
      </w:r>
      <w:r>
        <w:t xml:space="preserve"> </w:t>
      </w:r>
      <w:r>
        <w:t xml:space="preserve">against 0 for chance — what the panel reports. The size-matched null</w:t>
      </w:r>
      <w:r>
        <w:t xml:space="preserve"> </w:t>
      </w:r>
      <w:r>
        <w:t xml:space="preserve">is closed-form: a random selector of the same size lands at exactly (k/N, k/N), so one</w:t>
      </w:r>
      <w:r>
        <w:t xml:space="preserve"> </w:t>
      </w:r>
      <w:r>
        <w:t xml:space="preserve">diagonal replaces nine per-project no-skill levels</w:t>
      </w:r>
    </w:p>
    <w:p>
      <w:pPr>
        <w:numPr>
          <w:ilvl w:val="0"/>
          <w:numId w:val="1007"/>
        </w:numPr>
        <w:pStyle w:val="Compact"/>
      </w:pPr>
      <w:r>
        <w:t xml:space="preserve">pooled</w:t>
      </w:r>
      <w:r>
        <w:t xml:space="preserve"> </w:t>
      </w:r>
      <w:r>
        <w:rPr>
          <w:bCs/>
          <w:b/>
        </w:rPr>
        <w:t xml:space="preserve">precision 0.539, recall 0.810</w:t>
      </w:r>
      <w:r>
        <w:t xml:space="preserve">, F1 0.647 over 11,126 candidate analyses and</w:t>
      </w:r>
      <w:r>
        <w:t xml:space="preserve"> </w:t>
      </w:r>
      <w:r>
        <w:rPr>
          <w:bCs/>
          <w:b/>
        </w:rPr>
        <w:t xml:space="preserve">32</w:t>
      </w:r>
      <w:r>
        <w:t xml:space="preserve"> </w:t>
      </w:r>
      <w:r>
        <w:t xml:space="preserve">target contrasts</w:t>
      </w:r>
    </w:p>
    <w:p>
      <w:pPr>
        <w:numPr>
          <w:ilvl w:val="0"/>
          <w:numId w:val="1007"/>
        </w:numPr>
        <w:pStyle w:val="Compact"/>
      </w:pPr>
      <w:r>
        <w:t xml:space="preserve">lift over prevalence mean</w:t>
      </w:r>
      <w:r>
        <w:t xml:space="preserve"> </w:t>
      </w:r>
      <w:r>
        <w:rPr>
          <w:bCs/>
          <w:b/>
        </w:rPr>
        <w:t xml:space="preserve">3.1×</w:t>
      </w:r>
      <w:r>
        <w:t xml:space="preserve">, range</w:t>
      </w:r>
      <w:r>
        <w:t xml:space="preserve"> </w:t>
      </w:r>
      <w:r>
        <w:rPr>
          <w:bCs/>
          <w:b/>
        </w:rPr>
        <w:t xml:space="preserve">1.8–5.6</w:t>
      </w:r>
      <w:r>
        <w:t xml:space="preserve"> </w:t>
      </w:r>
      <w:r>
        <w:t xml:space="preserve">(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vbm_of_substance_use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dementia is included</w:t>
      </w:r>
      <w:r>
        <w:t xml:space="preserve"> </w:t>
      </w:r>
      <w:r>
        <w:t xml:space="preserve">(promoted 2026-09-16). It contributes 29 expert assignments against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’s 1,159 and sits at a lift of 2.1×, inside the range rather than outside it</w:t>
      </w:r>
    </w:p>
    <w:p>
      <w:pPr>
        <w:pStyle w:val="BlockText"/>
      </w:pPr>
      <w:r>
        <w:rPr>
          <w:bCs/>
          <w:b/>
        </w:rPr>
        <w:t xml:space="preserve">NOTE ON UNITS</w:t>
      </w:r>
      <w:r>
        <w:t xml:space="preserve"> </w:t>
      </w:r>
      <w:r>
        <w:t xml:space="preserve">— panel a’s denominator is</w:t>
      </w:r>
      <w:r>
        <w:t xml:space="preserve"> </w:t>
      </w:r>
      <w:r>
        <w:rPr>
          <w:iCs/>
          <w:i/>
        </w:rPr>
        <w:t xml:space="preserve">analyses</w:t>
      </w:r>
      <w:r>
        <w:t xml:space="preserve">; panel b’s positives are</w:t>
      </w:r>
      <w:r>
        <w:t xml:space="preserve"> </w:t>
      </w:r>
      <w:r>
        <w:rPr>
          <w:iCs/>
          <w:i/>
        </w:rPr>
        <w:t xml:space="preserve">analysis-to-contrast assignments</w:t>
      </w:r>
      <w:r>
        <w:t xml:space="preserve">.</w:t>
      </w:r>
      <w:r>
        <w:t xml:space="preserve"> </w:t>
      </w:r>
      <w:r>
        <w:rPr>
          <w:rStyle w:val="VerbatimChar"/>
        </w:rPr>
        <w:t xml:space="preserve">vbm_of_ptsd</w:t>
      </w:r>
      <w:r>
        <w:t xml:space="preserve"> </w:t>
      </w:r>
      <w:r>
        <w:t xml:space="preserve">has 10 analyses and 1 contrast, so 10</w:t>
      </w:r>
      <w:r>
        <w:t xml:space="preserve"> </w:t>
      </w:r>
      <w:r>
        <w:t xml:space="preserve">positives;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has 529 analyses across 5 contrasts and 1,159. Say</w:t>
      </w:r>
      <w:r>
        <w:t xml:space="preserve"> </w:t>
      </w:r>
      <w:r>
        <w:t xml:space="preserve">“</w:t>
      </w:r>
      <w:r>
        <w:t xml:space="preserve">assignment recall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recall</w:t>
      </w:r>
      <w:r>
        <w:t xml:space="preserve">”</w:t>
      </w:r>
      <w:r>
        <w:t xml:space="preserve"> </w:t>
      </w:r>
      <w:r>
        <w:t xml:space="preserve">for panel b.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the precision-recall rendering is now</w:t>
      </w:r>
      <w:r>
        <w:t xml:space="preserve"> </w:t>
      </w:r>
      <w:r>
        <w:rPr>
          <w:bCs/>
          <w:b/>
        </w:rPr>
        <w:t xml:space="preserve">unnumbered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--only annotationpr</w:t>
      </w:r>
      <w:r>
        <w:t xml:space="preserve">). It is the</w:t>
      </w:r>
      <w:r>
        <w:t xml:space="preserve"> </w:t>
      </w:r>
      <w:r>
        <w:t xml:space="preserve">only panel showing the precision-vs-lift reordering ROC space cannot: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 </w:t>
      </w:r>
      <w:r>
        <w:t xml:space="preserve">has the</w:t>
      </w:r>
      <w:r>
        <w:t xml:space="preserve"> </w:t>
      </w:r>
      <w:r>
        <w:t xml:space="preserve">third-highest precision (0.618) but the</w:t>
      </w:r>
      <w:r>
        <w:t xml:space="preserve"> </w:t>
      </w:r>
      <w:r>
        <w:rPr>
          <w:bCs/>
          <w:b/>
        </w:rPr>
        <w:t xml:space="preserve">lowest</w:t>
      </w:r>
      <w:r>
        <w:t xml:space="preserve"> </w:t>
      </w:r>
      <w:r>
        <w:t xml:space="preserve">lift (1.8×) because its prevalence is</w:t>
      </w:r>
      <w:r>
        <w:t xml:space="preserve"> </w:t>
      </w:r>
      <w:r>
        <w:t xml:space="preserve">highest (0.345), while</w:t>
      </w:r>
      <w:r>
        <w:t xml:space="preserve"> </w:t>
      </w:r>
      <w:r>
        <w:rPr>
          <w:rStyle w:val="VerbatimChar"/>
        </w:rPr>
        <w:t xml:space="preserve">vbm_of_substance_use</w:t>
      </w:r>
      <w:r>
        <w:t xml:space="preserve"> </w:t>
      </w:r>
      <w:r>
        <w:t xml:space="preserve">turns a similar 0.584 into</w:t>
      </w:r>
      <w:r>
        <w:t xml:space="preserve"> </w:t>
      </w:r>
      <w:r>
        <w:rPr>
          <w:bCs/>
          <w:b/>
        </w:rPr>
        <w:t xml:space="preserve">5.6×</w:t>
      </w:r>
      <w:r>
        <w:t xml:space="preserve"> </w:t>
      </w:r>
      <w:r>
        <w:t xml:space="preserve">off 0.104.</w:t>
      </w:r>
      <w:r>
        <w:t xml:space="preserve"> </w:t>
      </w:r>
      <w:r>
        <w:t xml:space="preserve">It still excludes dementia, so its numbers are n = 8 and will not match panel b’s.</w:t>
      </w:r>
    </w:p>
    <w:bookmarkEnd w:id="24"/>
    <w:bookmarkStart w:id="25" w:name="Xa2721f8eb8cec9265fe92f42f098b0bfa3c6f01"/>
    <w:p>
      <w:pPr>
        <w:pStyle w:val="Heading2"/>
      </w:pPr>
      <w:r>
        <w:t xml:space="preserve">4. The whole pipeline beats a search-only synthesis</w:t>
      </w:r>
    </w:p>
    <w:p>
      <w:pPr>
        <w:pStyle w:val="FirstParagraph"/>
      </w:pPr>
      <w:r>
        <w:rPr>
          <w:iCs/>
          <w:i/>
        </w:rPr>
        <w:t xml:space="preserve">~350 words.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Figure 4</w:t>
      </w:r>
      <w:r>
        <w:rPr>
          <w:iCs/>
          <w:i/>
        </w:rPr>
        <w:t xml:space="preserve">; supporting: Supplementary S5, and the text-to-map figure.</w:t>
      </w:r>
    </w:p>
    <w:p>
      <w:pPr>
        <w:pStyle w:val="BodyText"/>
      </w:pPr>
      <w:r>
        <w:t xml:space="preserve">We next tested whether AutoNIMA’s end-to-end workflow translated improved evidence selection into</w:t>
      </w:r>
      <w:r>
        <w:t xml:space="preserve"> </w:t>
      </w:r>
      <w:r>
        <w:t xml:space="preserve">more faithful recovery of published neuroimaging meta-analytic maps. As a baseline comparison akin</w:t>
      </w:r>
      <w:r>
        <w:t xml:space="preserve"> </w:t>
      </w:r>
      <w:r>
        <w:t xml:space="preserve">to term-based large-scale meta-analysis (e.g. Neurosynth), we generated search-only meta-analyses</w:t>
      </w:r>
      <w:r>
        <w:t xml:space="preserve"> </w:t>
      </w:r>
      <w:r>
        <w:t xml:space="preserve">that pooled every analysis extracted from articles retrieved through PubMed, without subsequent</w:t>
      </w:r>
      <w:r>
        <w:t xml:space="preserve"> </w:t>
      </w:r>
      <w:r>
        <w:t xml:space="preserve">article screening or analysis-level selection.</w:t>
      </w:r>
    </w:p>
    <w:p>
      <w:pPr>
        <w:pStyle w:val="BodyText"/>
      </w:pPr>
      <w:r>
        <w:t xml:space="preserve">For each target contrast we used the strongest baseline a practitioner could actually have built</w:t>
      </w:r>
      <w:r>
        <w:t xml:space="preserve"> </w:t>
      </w:r>
      <w:r>
        <w:t xml:space="preserve">in advance: a contrast-targeted search wherever the contrast is a separable search topic (27 of 28</w:t>
      </w:r>
      <w:r>
        <w:t xml:space="preserve"> </w:t>
      </w:r>
      <w:r>
        <w:t xml:space="preserve">contrasts), and the project’s broad search otherwise. The single exception is instructive.</w:t>
      </w:r>
      <w:r>
        <w:t xml:space="preserve"> </w:t>
      </w:r>
      <w:r>
        <w:t xml:space="preserve">Emotion regulation’s</w:t>
      </w:r>
      <w:r>
        <w:t xml:space="preserve"> </w:t>
      </w:r>
      <w:r>
        <w:rPr>
          <w:iCs/>
          <w:i/>
        </w:rPr>
        <w:t xml:space="preserve">maintain</w:t>
      </w:r>
      <w:r>
        <w:t xml:space="preserve"> </w:t>
      </w:r>
      <w:r>
        <w:t xml:space="preserve">contrast is a direction within one paradigm rather than a distinct</w:t>
      </w:r>
      <w:r>
        <w:t xml:space="preserve"> </w:t>
      </w:r>
      <w:r>
        <w:t xml:space="preserve">topic, and no query distinguishes maintaining from up- or down-regulating an emotional response,</w:t>
      </w:r>
      <w:r>
        <w:t xml:space="preserve"> </w:t>
      </w:r>
      <w:r>
        <w:t xml:space="preserve">so the broad search is not a fallback but genuinely the best baseline anyone could construct.</w:t>
      </w:r>
      <w:r>
        <w:t xml:space="preserve"> </w:t>
      </w:r>
      <w:r>
        <w:t xml:space="preserve">Because this rule fixes each baseline before seeing the result, we also report a robustness check</w:t>
      </w:r>
      <w:r>
        <w:t xml:space="preserve"> </w:t>
      </w:r>
      <w:r>
        <w:t xml:space="preserve">in which each contrast takes whichever arm scored higher; narrowing the search in fact made the</w:t>
      </w:r>
      <w:r>
        <w:t xml:space="preserve"> </w:t>
      </w:r>
      <w:r>
        <w:t xml:space="preserve">baseline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in 8 of 28 contrasts, and the two definitions differ by 0.007 in mean baseline</w:t>
      </w:r>
      <w:r>
        <w:t xml:space="preserve"> </w:t>
      </w:r>
      <w:r>
        <w:rPr>
          <w:iCs/>
          <w:i/>
        </w:rPr>
        <w:t xml:space="preserve">R</w:t>
      </w:r>
      <w:r>
        <w:t xml:space="preserve">². All arms shared a retrieval vintage and were meta-analysed identically — MKDA with a 10 mm</w:t>
      </w:r>
      <w:r>
        <w:t xml:space="preserve"> </w:t>
      </w:r>
      <w:r>
        <w:t xml:space="preserve">spherical kernel in NiMARE, thresholded by Benjamini–Hochberg FDR — so the arms differ only in</w:t>
      </w:r>
      <w:r>
        <w:t xml:space="preserve"> </w:t>
      </w:r>
      <w:r>
        <w:t xml:space="preserve">which analyses enter them.</w:t>
      </w:r>
    </w:p>
    <w:p>
      <w:pPr>
        <w:pStyle w:val="BodyText"/>
      </w:pPr>
      <w:r>
        <w:t xml:space="preserve">Correspondence with the reference maps was quantified as the squared voxelwise Pearson correlation</w:t>
      </w:r>
      <w:r>
        <w:t xml:space="preserve"> </w:t>
      </w:r>
      <w:r>
        <w:t xml:space="preserve">between unthresholded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maps, computed over voxels with finite values in both (</w:t>
      </w:r>
      <w:r>
        <w:rPr>
          <w:iCs/>
          <w:i/>
        </w:rPr>
        <w:t xml:space="preserve">R</w:t>
      </w:r>
      <w:r>
        <w:t xml:space="preserve">²; Methods).</w:t>
      </w:r>
      <w:r>
        <w:t xml:space="preserve"> </w:t>
      </w:r>
      <w:r>
        <w:t xml:space="preserve">All correlations were positive, so squaring discards no directional information. Dementia is</w:t>
      </w:r>
      <w:r>
        <w:t xml:space="preserve"> </w:t>
      </w:r>
      <w:r>
        <w:t xml:space="preserve">excluded from this comparison: its reference meta-analysis pools several studies into each gold</w:t>
      </w:r>
      <w:r>
        <w:t xml:space="preserve"> </w:t>
      </w:r>
      <w:r>
        <w:t xml:space="preserve">analysis, so the number of analyses entering its maps is not comparable with the other projects</w:t>
      </w:r>
      <w:r>
        <w:t xml:space="preserve"> </w:t>
      </w:r>
      <w:r>
        <w:t xml:space="preserve">(Methods).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Run end to end from a plain PubMed search, the pipeline beats what you would get by</w:t>
      </w:r>
      <w:r>
        <w:t xml:space="preserve"> </w:t>
      </w:r>
      <w:r>
        <w:t xml:space="preserve">searching, extracting every coordinate and meta-analysing the lot — the Neurosynth-style</w:t>
      </w:r>
      <w:r>
        <w:t xml:space="preserve"> </w:t>
      </w:r>
      <w:r>
        <w:t xml:space="preserve">approach — and it does so while pooling</w:t>
      </w:r>
      <w:r>
        <w:t xml:space="preserve"> </w:t>
      </w:r>
      <w:r>
        <w:rPr>
          <w:iCs/>
          <w:i/>
        </w:rPr>
        <w:t xml:space="preserve">fewer</w:t>
      </w:r>
      <w:r>
        <w:t xml:space="preserve"> </w:t>
      </w:r>
      <w:r>
        <w:t xml:space="preserve">analyses. Selection beats volume.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cross_project_best_baseline_stats.csv</w:t>
      </w:r>
      <w:r>
        <w:t xml:space="preserve">;</w:t>
      </w:r>
      <w:r>
        <w:t xml:space="preserve"> </w:t>
      </w:r>
      <w:r>
        <w:rPr>
          <w:bCs/>
          <w:b/>
        </w:rPr>
        <w:t xml:space="preserve">28 columns, 8 projects</w:t>
      </w:r>
      <w:r>
        <w:t xml:space="preserve"> </w:t>
      </w:r>
      <w:r>
        <w:t xml:space="preserve">— dementia</w:t>
      </w:r>
      <w:r>
        <w:t xml:space="preserve"> </w:t>
      </w:r>
      <w:r>
        <w:t xml:space="preserve">excluded, see OPEN — metric r²)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[+0.052, +0.201]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[+0.044, +0.196]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25/28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sign test p =</w:t>
      </w:r>
      <w:r>
        <w:t xml:space="preserve"> </w:t>
      </w:r>
      <w:r>
        <w:rPr>
          <w:bCs/>
          <w:b/>
        </w:rPr>
        <w:t xml:space="preserve">3.0 × 10⁻⁶</w:t>
      </w:r>
      <w:r>
        <w:t xml:space="preserve"> </w:t>
      </w:r>
      <w:r>
        <w:t xml:space="preserve">(best available), 2.7 × 10⁻⁵ (strongest)</w:t>
      </w:r>
    </w:p>
    <w:p>
      <w:pPr>
        <w:numPr>
          <w:ilvl w:val="0"/>
          <w:numId w:val="1008"/>
        </w:numPr>
        <w:pStyle w:val="Compact"/>
      </w:pPr>
      <w:r>
        <w:t xml:space="preserve">cluster bootstrap</w:t>
      </w:r>
      <w:r>
        <w:t xml:space="preserve"> </w:t>
      </w:r>
      <w:r>
        <w:rPr>
          <w:bCs/>
          <w:b/>
        </w:rPr>
        <w:t xml:space="preserve">over projects, not columns</w:t>
      </w:r>
      <w:r>
        <w:t xml:space="preserve">; 20,000 resamples, seed 0</w:t>
      </w:r>
    </w:p>
    <w:p>
      <w:pPr>
        <w:numPr>
          <w:ilvl w:val="0"/>
          <w:numId w:val="1008"/>
        </w:numPr>
        <w:pStyle w:val="Compact"/>
      </w:pPr>
      <w:r>
        <w:t xml:space="preserve">baseline arms: targeted where a contrast is a separable search topic (</w:t>
      </w:r>
      <w:r>
        <w:rPr>
          <w:bCs/>
          <w:b/>
        </w:rPr>
        <w:t xml:space="preserve">27/28</w:t>
      </w:r>
      <w:r>
        <w:t xml:space="preserve">), broad</w:t>
      </w:r>
      <w:r>
        <w:t xml:space="preserve"> </w:t>
      </w:r>
      <w:r>
        <w:t xml:space="preserve">otherwise (only</w:t>
      </w:r>
      <w:r>
        <w:t xml:space="preserve"> </w:t>
      </w:r>
      <w:r>
        <w:rPr>
          <w:rStyle w:val="VerbatimChar"/>
        </w:rPr>
        <w:t xml:space="preserve">emotion_regulation_2022/maintain</w:t>
      </w:r>
      <w:r>
        <w:t xml:space="preserve">). Narrowing the search made the baseline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8/28</w:t>
      </w:r>
      <w:r>
        <w:t xml:space="preserve"> </w:t>
      </w:r>
      <w:r>
        <w:t xml:space="preserve">columns, which is why</w:t>
      </w:r>
      <w:r>
        <w:t xml:space="preserve"> </w:t>
      </w:r>
      <w:r>
        <w:rPr>
          <w:rStyle w:val="VerbatimChar"/>
        </w:rPr>
        <w:t xml:space="preserve">strongest</w:t>
      </w:r>
      <w:r>
        <w:t xml:space="preserve"> </w:t>
      </w:r>
      <w:r>
        <w:t xml:space="preserve">is a robustness check and not the</w:t>
      </w:r>
      <w:r>
        <w:t xml:space="preserve"> </w:t>
      </w:r>
      <w:r>
        <w:t xml:space="preserve">primary: it lets the baseline switch arms with hindsight</w:t>
      </w:r>
    </w:p>
    <w:p>
      <w:pPr>
        <w:numPr>
          <w:ilvl w:val="0"/>
          <w:numId w:val="1008"/>
        </w:numPr>
        <w:pStyle w:val="Compact"/>
      </w:pPr>
      <w:r>
        <w:t xml:space="preserve">selection beats volume: the pipeline pools fewer analyses than its baseline in</w:t>
      </w:r>
      <w:r>
        <w:t xml:space="preserve"> </w:t>
      </w:r>
      <w:r>
        <w:rPr>
          <w:bCs/>
          <w:b/>
        </w:rPr>
        <w:t xml:space="preserve">20/28</w:t>
      </w:r>
      <w:r>
        <w:t xml:space="preserve"> </w:t>
      </w:r>
      <w:r>
        <w:t xml:space="preserve">columns and wins in</w:t>
      </w:r>
      <w:r>
        <w:t xml:space="preserve"> </w:t>
      </w:r>
      <w:r>
        <w:rPr>
          <w:bCs/>
          <w:b/>
        </w:rPr>
        <w:t xml:space="preserve">19</w:t>
      </w:r>
      <w:r>
        <w:t xml:space="preserve"> </w:t>
      </w:r>
      <w:r>
        <w:t xml:space="preserve">of those; against the screening-only arm it pools fewer in</w:t>
      </w:r>
      <w:r>
        <w:t xml:space="preserve"> </w:t>
      </w:r>
      <w:r>
        <w:rPr>
          <w:bCs/>
          <w:b/>
        </w:rPr>
        <w:t xml:space="preserve">28/28</w:t>
      </w:r>
      <w:r>
        <w:t xml:space="preserve"> </w:t>
      </w:r>
      <w:r>
        <w:t xml:space="preserve">and wins in 26 (</w:t>
      </w:r>
      <w:r>
        <w:rPr>
          <w:rStyle w:val="VerbatimChar"/>
        </w:rPr>
        <w:t xml:space="preserve">analysis_counts.csv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OPEN</w:t>
      </w:r>
    </w:p>
    <w:p>
      <w:pPr>
        <w:numPr>
          <w:ilvl w:val="0"/>
          <w:numId w:val="1009"/>
        </w:numPr>
        <w:pStyle w:val="Compact"/>
      </w:pPr>
      <w:r>
        <w:t xml:space="preserve">The skeleton quotes a second,</w:t>
      </w:r>
      <w:r>
        <w:t xml:space="preserve"> </w:t>
      </w:r>
      <w:r>
        <w:rPr>
          <w:bCs/>
          <w:b/>
        </w:rPr>
        <w:t xml:space="preserve">stale</w:t>
      </w:r>
      <w:r>
        <w:t xml:space="preserve"> </w:t>
      </w:r>
      <w:r>
        <w:t xml:space="preserve">headline at L518 (Δ +0.110, p = 3.5 × 10⁻⁶, 31/35)</w:t>
      </w:r>
      <w:r>
        <w:t xml:space="preserve"> </w:t>
      </w:r>
      <w:r>
        <w:t xml:space="preserve">from the 35-column era. Use the table above; the denominator is</w:t>
      </w:r>
      <w:r>
        <w:t xml:space="preserve"> </w:t>
      </w:r>
      <w:r>
        <w:rPr>
          <w:bCs/>
          <w:b/>
        </w:rPr>
        <w:t xml:space="preserve">32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The skeleton also wants an</w:t>
      </w:r>
      <w:r>
        <w:t xml:space="preserve"> </w:t>
      </w:r>
      <w:r>
        <w:rPr>
          <w:bCs/>
          <w:b/>
        </w:rPr>
        <w:t xml:space="preserve">axial-slice panel c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make_brain_map_figure.py</w:t>
      </w:r>
      <w:r>
        <w:t xml:space="preserve">. Two</w:t>
      </w:r>
      <w:r>
        <w:t xml:space="preserve"> </w:t>
      </w:r>
      <w:r>
        <w:t xml:space="preserve">generated brain figures are currently unassigned to any slot:</w:t>
      </w:r>
      <w:r>
        <w:t xml:space="preserve"> </w:t>
      </w:r>
      <w:r>
        <w:rPr>
          <w:rStyle w:val="VerbatimChar"/>
        </w:rPr>
        <w:t xml:space="preserve">figure_brain_maps_contrast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figureS4_brain_maps_all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decrease</w:t>
      </w:r>
      <w:r>
        <w:t xml:space="preserve"> </w:t>
      </w:r>
      <w:r>
        <w:rPr>
          <w:bCs/>
          <w:b/>
        </w:rPr>
        <w:t xml:space="preserve">cannot be used as the exemplar</w:t>
      </w:r>
      <w:r>
        <w:t xml:space="preserve"> </w:t>
      </w:r>
      <w:r>
        <w:t xml:space="preserve">— it duplicates</w:t>
      </w:r>
      <w:r>
        <w:t xml:space="preserve"> </w:t>
      </w:r>
      <w:r>
        <w:rPr>
          <w:rStyle w:val="VerbatimChar"/>
        </w:rPr>
        <w:t xml:space="preserve">reappraisal</w:t>
      </w:r>
      <w:r>
        <w:t xml:space="preserve"> </w:t>
      </w:r>
      <w:r>
        <w:t xml:space="preserve">(r = 0.972).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reappraisal</w:t>
      </w:r>
      <w:r>
        <w:t xml:space="preserve"> </w:t>
      </w:r>
      <w:r>
        <w:t xml:space="preserve">instead (</w:t>
      </w:r>
      <w:r>
        <w:rPr>
          <w:rStyle w:val="VerbatimChar"/>
        </w:rPr>
        <w:t xml:space="preserve">NATURE_METHODS_SKELETON.md:414</w:t>
      </w:r>
      <w:r>
        <w:t xml:space="preserve">).</w:t>
      </w:r>
    </w:p>
    <w:bookmarkEnd w:id="25"/>
    <w:bookmarkStart w:id="26" w:name="X31d0385ae12a859218de645ff706aabf6c00c92"/>
    <w:p>
      <w:pPr>
        <w:pStyle w:val="Heading2"/>
      </w:pPr>
      <w:r>
        <w:t xml:space="preserve">5. The gain comes from analysis selection, not paper selection</w:t>
      </w:r>
    </w:p>
    <w:p>
      <w:pPr>
        <w:pStyle w:val="FirstParagraph"/>
      </w:pPr>
      <w:r>
        <w:rPr>
          <w:iCs/>
          <w:i/>
        </w:rPr>
        <w:t xml:space="preserve">~350 words.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Figure 5</w:t>
      </w:r>
      <w:r>
        <w:rPr>
          <w:iCs/>
          <w:i/>
        </w:rPr>
        <w:t xml:space="preserve">; supporting: Supplementary S3.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Decompose the Result 4 margin into its two selection steps. Choosing the right</w:t>
      </w:r>
      <w:r>
        <w:t xml:space="preserve"> </w:t>
      </w:r>
      <w:r>
        <w:t xml:space="preserve">papers is worth almost nothing; choosing the right analyses within them is worth nearly all of</w:t>
      </w:r>
      <w:r>
        <w:t xml:space="preserve"> </w:t>
      </w:r>
      <w:r>
        <w:t xml:space="preserve">it. This is the paper’s finding, not a supporting detail.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selection_decomposition.csv</w:t>
      </w:r>
      <w:r>
        <w:t xml:space="preserve">;</w:t>
      </w:r>
      <w:r>
        <w:t xml:space="preserve"> </w:t>
      </w:r>
      <w:r>
        <w:rPr>
          <w:bCs/>
          <w:b/>
        </w:rPr>
        <w:t xml:space="preserve">28 columns, 8 projects</w:t>
      </w:r>
      <w:r>
        <w:t xml:space="preserve"> </w:t>
      </w:r>
      <w:r>
        <w:t xml:space="preserve">— same set as Figure 4,</w:t>
      </w:r>
      <w:r>
        <w:t xml:space="preserve"> </w:t>
      </w:r>
      <w:r>
        <w:t xml:space="preserve">metric r²)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selection (screening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selection (annotation)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26/28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three arms: baseline 0.491 → screening-only 0.496 → pipeline 0.605. The middle arm barely</w:t>
      </w:r>
      <w:r>
        <w:t xml:space="preserve"> </w:t>
      </w:r>
      <w:r>
        <w:t xml:space="preserve">moves, which is the whole point:</w:t>
      </w:r>
      <w:r>
        <w:t xml:space="preserve"> </w:t>
      </w:r>
      <w:r>
        <w:rPr>
          <w:bCs/>
          <w:b/>
        </w:rPr>
        <w:t xml:space="preserve">96%</w:t>
      </w:r>
      <w:r>
        <w:t xml:space="preserve"> </w:t>
      </w:r>
      <w:r>
        <w:t xml:space="preserve">of the total is analysis selection</w:t>
      </w:r>
    </w:p>
    <w:p>
      <w:pPr>
        <w:numPr>
          <w:ilvl w:val="0"/>
          <w:numId w:val="1010"/>
        </w:numPr>
        <w:pStyle w:val="Compact"/>
      </w:pPr>
      <w:r>
        <w:t xml:space="preserve">the means sum exactly to Figure 4’s margin (+0.005 + 0.109 = +0.114), which is the check</w:t>
      </w:r>
      <w:r>
        <w:t xml:space="preserve"> </w:t>
      </w:r>
      <w:r>
        <w:t xml:space="preserve">that the two figures describe the same corpus. Quote means, not medians, when the</w:t>
      </w:r>
      <w:r>
        <w:t xml:space="preserve"> </w:t>
      </w:r>
      <w:r>
        <w:t xml:space="preserve">decomposition needs to add up</w:t>
      </w:r>
    </w:p>
    <w:p>
      <w:pPr>
        <w:numPr>
          <w:ilvl w:val="0"/>
          <w:numId w:val="1010"/>
        </w:numPr>
        <w:pStyle w:val="Compact"/>
      </w:pPr>
      <w:r>
        <w:t xml:space="preserve">the sharpest mechanistic sentence in the paper (</w:t>
      </w:r>
      <w:r>
        <w:rPr>
          <w:rStyle w:val="VerbatimChar"/>
        </w:rPr>
        <w:t xml:space="preserve">PAPER_OUTLINE.md:809</w:t>
      </w:r>
      <w:r>
        <w:t xml:space="preserve">):</w:t>
      </w:r>
      <w:r>
        <w:t xml:space="preserve"> </w:t>
      </w:r>
      <w:r>
        <w:rPr>
          <w:bCs/>
          <w:b/>
        </w:rPr>
        <w:t xml:space="preserve">it is not a search problem; it is a screening problem</w:t>
      </w:r>
      <w:r>
        <w:t xml:space="preserve"> </w:t>
      </w:r>
      <w:r>
        <w:t xml:space="preserve">— and more precisely, an</w:t>
      </w:r>
      <w:r>
        <w:t xml:space="preserve"> </w:t>
      </w:r>
      <w:r>
        <w:t xml:space="preserve">analysis-selection problem</w:t>
      </w:r>
    </w:p>
    <w:p>
      <w:pPr>
        <w:pStyle w:val="BlockText"/>
      </w:pPr>
      <w:r>
        <w:rPr>
          <w:iCs/>
          <w:i/>
        </w:rPr>
        <w:t xml:space="preserve">Supplementary S3, the size-matched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annotation_bootstrap_null.csv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median Δr²</w:t>
      </w:r>
      <w:r>
        <w:t xml:space="preserve"> </w:t>
      </w:r>
      <w:r>
        <w:rPr>
          <w:bCs/>
          <w:b/>
        </w:rPr>
        <w:t xml:space="preserve">+0.179</w:t>
      </w:r>
      <w:r>
        <w:t xml:space="preserve"> </w:t>
      </w:r>
      <w:r>
        <w:t xml:space="preserve">against each column’s own size-matched null;</w:t>
      </w:r>
      <w:r>
        <w:t xml:space="preserve"> </w:t>
      </w:r>
      <w:r>
        <w:rPr>
          <w:bCs/>
          <w:b/>
        </w:rPr>
        <w:t xml:space="preserve">25/28</w:t>
      </w:r>
      <w:r>
        <w:t xml:space="preserve"> </w:t>
      </w:r>
      <w:r>
        <w:t xml:space="preserve">clear p &lt; 0.05</w:t>
      </w:r>
    </w:p>
    <w:p>
      <w:pPr>
        <w:numPr>
          <w:ilvl w:val="0"/>
          <w:numId w:val="1011"/>
        </w:numPr>
        <w:pStyle w:val="Compact"/>
      </w:pPr>
      <w:r>
        <w:t xml:space="preserve">state carefully: the naive reading overclaims, because 31/32 baselines are targeted searches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NATURE_METHODS_SKELETON.md:804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the two medians do not sum to the total (+0.015 + 0.056 = +0.071 vs +0.070) because</w:t>
      </w:r>
      <w:r>
        <w:t xml:space="preserve"> </w:t>
      </w:r>
      <w:r>
        <w:t xml:space="preserve">medians are not additive; the</w:t>
      </w:r>
      <w:r>
        <w:t xml:space="preserve"> </w:t>
      </w:r>
      <w:r>
        <w:rPr>
          <w:iCs/>
          <w:i/>
        </w:rPr>
        <w:t xml:space="preserve">means</w:t>
      </w:r>
      <w:r>
        <w:t xml:space="preserve"> </w:t>
      </w:r>
      <w:r>
        <w:t xml:space="preserve">do exactly (+0.005 + 0.109 = +0.114). Quote the means</w:t>
      </w:r>
      <w:r>
        <w:t xml:space="preserve"> </w:t>
      </w:r>
      <w:r>
        <w:t xml:space="preserve">when you need the decomposition to add up, and say which you are quoting.</w:t>
      </w:r>
    </w:p>
    <w:bookmarkEnd w:id="26"/>
    <w:bookmarkStart w:id="27" w:name="cost-and-scale"/>
    <w:p>
      <w:pPr>
        <w:pStyle w:val="Heading2"/>
      </w:pPr>
      <w:r>
        <w:t xml:space="preserve">6. Cost and scale</w:t>
      </w:r>
    </w:p>
    <w:p>
      <w:pPr>
        <w:pStyle w:val="FirstParagraph"/>
      </w:pPr>
      <w:r>
        <w:rPr>
          <w:iCs/>
          <w:i/>
        </w:rPr>
        <w:t xml:space="preserve">~200 words (budget table says ~300 — settle this).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Supplementary S5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Fully measured, not estimated: a project runs for tens of dollars and hours against</w:t>
      </w:r>
      <w:r>
        <w:t xml:space="preserve"> </w:t>
      </w:r>
      <w:r>
        <w:t xml:space="preserve">months of person time. For a methods journal this is not an aside — it is why the method</w:t>
      </w:r>
      <w:r>
        <w:t xml:space="preserve"> </w:t>
      </w:r>
      <w:r>
        <w:t xml:space="preserve">matters (</w:t>
      </w:r>
      <w:r>
        <w:rPr>
          <w:rStyle w:val="VerbatimChar"/>
        </w:rPr>
        <w:t xml:space="preserve">NATURE_METHODS_SKELETON.md:703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— ⚠</w:t>
      </w:r>
      <w:r>
        <w:t xml:space="preserve"> </w:t>
      </w:r>
      <w:r>
        <w:rPr>
          <w:bCs/>
          <w:b/>
        </w:rPr>
        <w:t xml:space="preserve">the only block in this document not derived from a CSV.</w:t>
      </w:r>
      <w:r>
        <w:t xml:space="preserve"> </w:t>
      </w:r>
      <w:r>
        <w:t xml:space="preserve">Hardcoded as</w:t>
      </w:r>
      <w:r>
        <w:t xml:space="preserve"> </w:t>
      </w:r>
      <w:r>
        <w:rPr>
          <w:rStyle w:val="VerbatimChar"/>
        </w:rPr>
        <w:t xml:space="preserve">COST_PER_STAGE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make_nature_methods_figures.py</w:t>
      </w:r>
      <w:r>
        <w:t xml:space="preserve">, transcribed from</w:t>
      </w:r>
      <w:r>
        <w:t xml:space="preserve"> </w:t>
      </w:r>
      <w:r>
        <w:rPr>
          <w:rStyle w:val="VerbatimChar"/>
        </w:rPr>
        <w:t xml:space="preserve">PAPER_OUTLINE.md</w:t>
      </w:r>
      <w:r>
        <w:t xml:space="preserve"> </w:t>
      </w:r>
      <w:r>
        <w:t xml:space="preserve">S1.</w:t>
      </w:r>
      <w:r>
        <w:t xml:space="preserve"> </w:t>
      </w:r>
      <w:r>
        <w:t xml:space="preserve">The module docstring says these should move into a generated CSV before submission; verify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usage_total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execution_progress.json</w:t>
      </w:r>
      <w:r>
        <w:t xml:space="preserve"> </w:t>
      </w:r>
      <w:r>
        <w:t xml:space="preserve">before quoting.</w:t>
      </w:r>
    </w:p>
    <w:p>
      <w:pPr>
        <w:numPr>
          <w:ilvl w:val="0"/>
          <w:numId w:val="1012"/>
        </w:numPr>
        <w:pStyle w:val="Compact"/>
      </w:pPr>
      <w:r>
        <w:t xml:space="preserve">per call: abstract screening $0.0023 · full-text screening $0.0138 · coordinate parsing</w:t>
      </w:r>
      <w:r>
        <w:t xml:space="preserve"> </w:t>
      </w:r>
      <w:r>
        <w:t xml:space="preserve">$0.0059 · annotation $0.0211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mean $21.55 per project</w:t>
      </w:r>
      <w:r>
        <w:t xml:space="preserve">; all nine from scratch</w:t>
      </w:r>
      <w:r>
        <w:t xml:space="preserve"> </w:t>
      </w:r>
      <w:r>
        <w:rPr>
          <w:bCs/>
          <w:b/>
        </w:rPr>
        <w:t xml:space="preserve">$194</w:t>
      </w:r>
    </w:p>
    <w:p>
      <w:pPr>
        <w:numPr>
          <w:ilvl w:val="0"/>
          <w:numId w:val="1012"/>
        </w:numPr>
        <w:pStyle w:val="Compact"/>
      </w:pPr>
      <w:r>
        <w:t xml:space="preserve">quote</w:t>
      </w:r>
      <w:r>
        <w:t xml:space="preserve"> </w:t>
      </w:r>
      <w:r>
        <w:rPr>
          <w:bCs/>
          <w:b/>
        </w:rPr>
        <w:t xml:space="preserve">cost per study that reaches the map</w:t>
      </w:r>
      <w:r>
        <w:t xml:space="preserve"> </w:t>
      </w:r>
      <w:r>
        <w:t xml:space="preserve">($0.085 median) rather than cost per hit — it is</w:t>
      </w:r>
      <w:r>
        <w:t xml:space="preserve"> </w:t>
      </w:r>
      <w:r>
        <w:t xml:space="preserve">2.9× tighter and it is the unit a reader can act on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heading budget says ~200 w, the budget table says ~300.</w:t>
      </w:r>
    </w:p>
    <w:bookmarkEnd w:id="27"/>
    <w:bookmarkEnd w:id="28"/>
    <w:bookmarkStart w:id="29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rPr>
          <w:iCs/>
          <w:i/>
        </w:rPr>
        <w:t xml:space="preserve">~600 words.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— Four beats, in order (</w:t>
      </w:r>
      <w:r>
        <w:rPr>
          <w:rStyle w:val="VerbatimChar"/>
        </w:rPr>
        <w:t xml:space="preserve">NATURE_METHODS_SKELETON.md:706</w:t>
      </w:r>
      <w:r>
        <w:t xml:space="preserve">):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benchmark is a reference, not truth.</w:t>
      </w:r>
      <w:r>
        <w:t xml:space="preserve"> </w:t>
      </w:r>
      <w:r>
        <w:rPr>
          <w:rStyle w:val="VerbatimChar"/>
        </w:rPr>
        <w:t xml:space="preserve">vbm_of_substance_use</w:t>
      </w:r>
      <w:r>
        <w:t xml:space="preserve"> </w:t>
      </w:r>
      <w:r>
        <w:t xml:space="preserve">is the sharpest case:</w:t>
      </w:r>
      <w:r>
        <w:t xml:space="preserve"> </w:t>
      </w:r>
      <w:r>
        <w:t xml:space="preserve">three of its columns have no published result at all, so they are excluded and the</w:t>
      </w:r>
      <w:r>
        <w:t xml:space="preserve"> </w:t>
      </w:r>
      <w:r>
        <w:t xml:space="preserve">denominator is 32 rather than 35. That is a better sentence than</w:t>
      </w:r>
      <w:r>
        <w:t xml:space="preserve"> </w:t>
      </w:r>
      <w:r>
        <w:t xml:space="preserve">“</w:t>
      </w:r>
      <w:r>
        <w:t xml:space="preserve">three columns were not</w:t>
      </w:r>
      <w:r>
        <w:t xml:space="preserve"> </w:t>
      </w:r>
      <w:r>
        <w:t xml:space="preserve">significant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NATURE_METHODS_SKELETON.md:641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gain appears for specific targets and not diffuse ones</w:t>
      </w:r>
      <w:r>
        <w:t xml:space="preserve">, and two accounts remain</w:t>
      </w:r>
      <w:r>
        <w:t xml:space="preserve"> </w:t>
      </w:r>
      <w:r>
        <w:t xml:space="preserve">unresolved — a squishy target versus a model limitation. Say so rather than choosing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NATURE_METHODS_SKELETON.md:752</w:t>
      </w:r>
      <w:r>
        <w:t xml:space="preserve">). A third account is live: our own specification may have</w:t>
      </w:r>
      <w:r>
        <w:t xml:space="preserve"> </w:t>
      </w:r>
      <w:r>
        <w:t xml:space="preserve">been wrong. A fourth is a confound —</w:t>
      </w:r>
      <w:r>
        <w:t xml:space="preserve"> </w:t>
      </w:r>
      <w:r>
        <w:rPr>
          <w:rStyle w:val="VerbatimChar"/>
        </w:rPr>
        <w:t xml:space="preserve">pubmed.py:370</w:t>
      </w:r>
      <w:r>
        <w:t xml:space="preserve"> </w:t>
      </w:r>
      <w:r>
        <w:t xml:space="preserve">truncates structured abstracts, so</w:t>
      </w:r>
      <w:r>
        <w:t xml:space="preserve"> </w:t>
      </w:r>
      <w:r>
        <w:t xml:space="preserve">26.6–30.6% of stored abstracts are under 450 characters and the model may never have seen the</w:t>
      </w:r>
      <w:r>
        <w:t xml:space="preserve"> </w:t>
      </w:r>
      <w:r>
        <w:t xml:space="preserve">deciding text (</w:t>
      </w:r>
      <w:r>
        <w:rPr>
          <w:rStyle w:val="VerbatimChar"/>
        </w:rPr>
        <w:t xml:space="preserve">PAPER_OUTLINE.md:1106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analysis-unit argument generalises; its measurability does not.</w:t>
      </w:r>
      <w:r>
        <w:t xml:space="preserve"> </w:t>
      </w:r>
      <w:r>
        <w:t xml:space="preserve">Coordinate-based</w:t>
      </w:r>
      <w:r>
        <w:t xml:space="preserve"> </w:t>
      </w:r>
      <w:r>
        <w:t xml:space="preserve">meta-analysis is unusual in producing a numerically comparable published product.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Close on what the method is for.</w:t>
      </w:r>
      <w:r>
        <w:t xml:space="preserve"> </w:t>
      </w:r>
      <w:r>
        <w:t xml:space="preserve">§9, a forward-looking demonstration on a question no</w:t>
      </w:r>
      <w:r>
        <w:t xml:space="preserve"> </w:t>
      </w:r>
      <w:r>
        <w:t xml:space="preserve">manual synthesis had attempted, was</w:t>
      </w:r>
      <w:r>
        <w:t xml:space="preserve"> </w:t>
      </w:r>
      <w:r>
        <w:rPr>
          <w:bCs/>
          <w:b/>
        </w:rPr>
        <w:t xml:space="preserve">dropped 2026-09-10</w:t>
      </w:r>
      <w:r>
        <w:t xml:space="preserve"> </w:t>
      </w:r>
      <w:r>
        <w:t xml:space="preserve">as unnecessary for this paper.</w:t>
      </w:r>
      <w:r>
        <w:t xml:space="preserve"> </w:t>
      </w:r>
      <w:r>
        <w:t xml:space="preserve">Close instead on the practical consequence: the ceiling on this whole evaluation is the</w:t>
      </w:r>
      <w:r>
        <w:t xml:space="preserve"> </w:t>
      </w:r>
      <w:r>
        <w:t xml:space="preserve">manual meta-analyses themselves, so a method that reaches them at this cost changes what is</w:t>
      </w:r>
      <w:r>
        <w:t xml:space="preserve"> </w:t>
      </w:r>
      <w:r>
        <w:t xml:space="preserve">worth attempting rather than only what is worth automating.</w:t>
      </w:r>
    </w:p>
    <w:p>
      <w:pPr>
        <w:pStyle w:val="BlockText"/>
      </w:pPr>
      <w:r>
        <w:t xml:space="preserve">Two out-of-scope items to note here rather than answer (</w:t>
      </w:r>
      <w:r>
        <w:rPr>
          <w:rStyle w:val="VerbatimChar"/>
        </w:rPr>
        <w:t xml:space="preserve">PAPER_OUTLINE.md:1230</w:t>
      </w:r>
      <w:r>
        <w:t xml:space="preserve">,</w:t>
      </w:r>
      <w:r>
        <w:t xml:space="preserve"> </w:t>
      </w:r>
      <w:r>
        <w:rPr>
          <w:rStyle w:val="VerbatimChar"/>
        </w:rPr>
        <w:t xml:space="preserve">:1243</w:t>
      </w:r>
      <w:r>
        <w:t xml:space="preserve">):</w:t>
      </w:r>
      <w:r>
        <w:t xml:space="preserve"> </w:t>
      </w:r>
      <w:r>
        <w:t xml:space="preserve">MKDA is used throughout even where the source paper used ALE; and there is no human-agreement</w:t>
      </w:r>
      <w:r>
        <w:t xml:space="preserve"> </w:t>
      </w:r>
      <w:r>
        <w:t xml:space="preserve">ceiling for screening.</w:t>
      </w:r>
    </w:p>
    <w:p>
      <w:pPr>
        <w:pStyle w:val="BlockText"/>
      </w:pPr>
      <w:r>
        <w:t xml:space="preserve">Also worth a clause: the dominant constraint is coordinate extraction, not screening —</w:t>
      </w:r>
      <w:r>
        <w:t xml:space="preserve"> </w:t>
      </w:r>
      <w:r>
        <w:rPr>
          <w:rStyle w:val="VerbatimChar"/>
        </w:rPr>
        <w:t xml:space="preserve">dementia</w:t>
      </w:r>
      <w:r>
        <w:t xml:space="preserve"> </w:t>
      </w:r>
      <w:r>
        <w:t xml:space="preserve">yields coordinates for 49% of included studies,</w:t>
      </w:r>
      <w:r>
        <w:t xml:space="preserve"> </w:t>
      </w:r>
      <w:r>
        <w:t xml:space="preserve">“</w:t>
      </w:r>
      <w:r>
        <w:t xml:space="preserve">larger than every schema effect in</w:t>
      </w:r>
      <w:r>
        <w:t xml:space="preserve"> </w:t>
      </w:r>
      <w:r>
        <w:t xml:space="preserve">the paper combined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PAPER_OUTLINE.md:1118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(Supplementary S1,</w:t>
      </w:r>
      <w:r>
        <w:t xml:space="preserve"> </w:t>
      </w:r>
      <w:r>
        <w:rPr>
          <w:rStyle w:val="VerbatimChar"/>
        </w:rPr>
        <w:t xml:space="preserve">tier_progression.csv</w:t>
      </w:r>
      <w:r>
        <w:t xml:space="preserve">) — the mis-specification point, which belongs</w:t>
      </w:r>
      <w:r>
        <w:t xml:space="preserve"> </w:t>
      </w:r>
      <w:r>
        <w:t xml:space="preserve">here as a caution about LLM screening generally:</w:t>
      </w:r>
    </w:p>
    <w:p>
      <w:pPr>
        <w:numPr>
          <w:ilvl w:val="0"/>
          <w:numId w:val="1014"/>
        </w:numPr>
        <w:pStyle w:val="Compact"/>
      </w:pPr>
      <w:r>
        <w:t xml:space="preserve">verbatim → manual criteria:</w:t>
      </w:r>
      <w:r>
        <w:t xml:space="preserve"> </w:t>
      </w:r>
      <w:r>
        <w:rPr>
          <w:bCs/>
          <w:b/>
        </w:rPr>
        <w:t xml:space="preserve">+0.221</w:t>
      </w:r>
      <w:r>
        <w:t xml:space="preserve"> </w:t>
      </w:r>
      <w:r>
        <w:t xml:space="preserve">(n = 2 projects)</w:t>
      </w:r>
    </w:p>
    <w:p>
      <w:pPr>
        <w:numPr>
          <w:ilvl w:val="0"/>
          <w:numId w:val="1014"/>
        </w:numPr>
        <w:pStyle w:val="Compact"/>
      </w:pPr>
      <w:r>
        <w:t xml:space="preserve">manual → best criteria:</w:t>
      </w:r>
      <w:r>
        <w:t xml:space="preserve"> </w:t>
      </w:r>
      <w:r>
        <w:rPr>
          <w:bCs/>
          <w:b/>
        </w:rPr>
        <w:t xml:space="preserve">+0.031</w:t>
      </w:r>
      <w:r>
        <w:t xml:space="preserve"> </w:t>
      </w:r>
      <w:r>
        <w:t xml:space="preserve">(n = 2 projects)</w:t>
      </w:r>
    </w:p>
    <w:p>
      <w:pPr>
        <w:numPr>
          <w:ilvl w:val="0"/>
          <w:numId w:val="1014"/>
        </w:numPr>
        <w:pStyle w:val="Compact"/>
      </w:pPr>
      <w:r>
        <w:t xml:space="preserve">roughly</w:t>
      </w:r>
      <w:r>
        <w:t xml:space="preserve"> </w:t>
      </w:r>
      <w:r>
        <w:rPr>
          <w:bCs/>
          <w:b/>
        </w:rPr>
        <w:t xml:space="preserve">7×</w:t>
      </w:r>
      <w:r>
        <w:t xml:space="preserve">. The drafted line (</w:t>
      </w:r>
      <w:r>
        <w:rPr>
          <w:rStyle w:val="VerbatimChar"/>
        </w:rPr>
        <w:t xml:space="preserve">NATURE_METHODS_SKELETON.md:1056</w:t>
      </w:r>
      <w:r>
        <w:t xml:space="preserve">):</w:t>
      </w:r>
      <w:r>
        <w:t xml:space="preserve"> </w:t>
      </w:r>
      <w:r>
        <w:rPr>
          <w:iCs/>
          <w:i/>
        </w:rPr>
        <w:t xml:space="preserve">the live danger in</w:t>
      </w:r>
      <w:r>
        <w:rPr>
          <w:iCs/>
          <w:i/>
        </w:rPr>
        <w:t xml:space="preserve"> </w:t>
      </w:r>
      <w:r>
        <w:rPr>
          <w:iCs/>
          <w:i/>
        </w:rPr>
        <w:t xml:space="preserve">LLM-assisted screening is mis-prompting, and it is roughly seven times larger than the danger</w:t>
      </w:r>
      <w:r>
        <w:rPr>
          <w:iCs/>
          <w:i/>
        </w:rPr>
        <w:t xml:space="preserve"> </w:t>
      </w:r>
      <w:r>
        <w:rPr>
          <w:iCs/>
          <w:i/>
        </w:rPr>
        <w:t xml:space="preserve">of tuning.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 not report either without the n.</w:t>
      </w:r>
      <w:r>
        <w:t xml:space="preserve"> </w:t>
      </w:r>
      <w:r>
        <w:t xml:space="preserve">Both arms are two projects; an indication, not an</w:t>
      </w:r>
      <w:r>
        <w:t xml:space="preserve"> </w:t>
      </w:r>
      <w:r>
        <w:t xml:space="preserve">estimate.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none. The §9 forward-looking case is dropped;</w:t>
      </w:r>
      <w:r>
        <w:t xml:space="preserve"> </w:t>
      </w:r>
      <w:r>
        <w:rPr>
          <w:rStyle w:val="VerbatimChar"/>
        </w:rPr>
        <w:t xml:space="preserve">PAPER_OUTLINE.md:1434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[idea]</w:t>
      </w:r>
      <w:r>
        <w:t xml:space="preserve">/</w:t>
      </w:r>
      <w:r>
        <w:rPr>
          <w:rStyle w:val="VerbatimChar"/>
        </w:rPr>
        <w:t xml:space="preserve">[need]</w:t>
      </w:r>
      <w:r>
        <w:t xml:space="preserve"> </w:t>
      </w:r>
      <w:r>
        <w:t xml:space="preserve">markers are now stale on that point.</w:t>
      </w:r>
    </w:p>
    <w:bookmarkEnd w:id="29"/>
    <w:bookmarkStart w:id="40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rPr>
          <w:iCs/>
          <w:i/>
        </w:rPr>
        <w:t xml:space="preserve">No word limit — Methods sits after references and costs nothing against the 3,000.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 </w:t>
      </w:r>
      <w:r>
        <w:t xml:space="preserve">— the five sub-areas below were written against</w:t>
      </w:r>
      <w:r>
        <w:t xml:space="preserve"> </w:t>
      </w:r>
      <w:r>
        <w:rPr>
          <w:iCs/>
          <w:i/>
        </w:rPr>
        <w:t xml:space="preserve">Imaging Neuroscience’s</w:t>
      </w:r>
      <w:r>
        <w:t xml:space="preserve"> </w:t>
      </w:r>
      <w:r>
        <w:t xml:space="preserve">AI-methods</w:t>
      </w:r>
      <w:r>
        <w:t xml:space="preserve"> </w:t>
      </w:r>
      <w:r>
        <w:t xml:space="preserve">guidelines (</w:t>
      </w:r>
      <w:r>
        <w:rPr>
          <w:rStyle w:val="VerbatimChar"/>
        </w:rPr>
        <w:t xml:space="preserve">PAPER_OUTLINE.md:1313</w:t>
      </w:r>
      <w:r>
        <w:t xml:space="preserve">). Check them against Nature Methods’ own requirements</w:t>
      </w:r>
      <w:r>
        <w:t xml:space="preserve"> </w:t>
      </w:r>
      <w:r>
        <w:t xml:space="preserve">before submission.</w:t>
      </w:r>
    </w:p>
    <w:bookmarkStart w:id="30" w:name="pipeline-and-configuration"/>
    <w:p>
      <w:pPr>
        <w:pStyle w:val="Heading2"/>
      </w:pPr>
      <w:r>
        <w:t xml:space="preserve">Pipeline and configuration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stages in order: PubMed search → abstract screening → full-text retrieval →</w:t>
      </w:r>
      <w:r>
        <w:t xml:space="preserve"> </w:t>
      </w:r>
      <w:r>
        <w:t xml:space="preserve">coordinate parsing → analysis-level annotation → NiMADS output → meta-analysis. Model and</w:t>
      </w:r>
      <w:r>
        <w:t xml:space="preserve"> </w:t>
      </w:r>
      <w:r>
        <w:t xml:space="preserve">version per stage. Retrieval is via Elsevier and pubget, which do their own coordinate</w:t>
      </w:r>
      <w:r>
        <w:t xml:space="preserve"> </w:t>
      </w:r>
      <w:r>
        <w:t xml:space="preserve">ingestion;</w:t>
      </w:r>
      <w:r>
        <w:t xml:space="preserve"> </w:t>
      </w:r>
      <w:r>
        <w:rPr>
          <w:bCs/>
          <w:b/>
        </w:rPr>
        <w:t xml:space="preserve">not ACE</w:t>
      </w:r>
      <w:r>
        <w:t xml:space="preserve">.</w:t>
      </w:r>
    </w:p>
    <w:bookmarkEnd w:id="30"/>
    <w:bookmarkStart w:id="31" w:name="benchmark-and-denominator"/>
    <w:p>
      <w:pPr>
        <w:pStyle w:val="Heading2"/>
      </w:pPr>
      <w:r>
        <w:t xml:space="preserve">Benchmark and denominator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nine expert meta-analyses, 35 annotation columns, of which</w:t>
      </w:r>
      <w:r>
        <w:t xml:space="preserve"> </w:t>
      </w:r>
      <w:r>
        <w:rPr>
          <w:bCs/>
          <w:b/>
        </w:rPr>
        <w:t xml:space="preserve">32 are scored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scripts/benchmark_exclusions.py</w:t>
      </w:r>
      <w:r>
        <w:t xml:space="preserve"> </w:t>
      </w:r>
      <w:r>
        <w:t xml:space="preserve">is the single source of truth: three</w:t>
      </w:r>
      <w:r>
        <w:t xml:space="preserve"> </w:t>
      </w:r>
      <w:r>
        <w:rPr>
          <w:rStyle w:val="VerbatimChar"/>
        </w:rPr>
        <w:t xml:space="preserve">vbm_of_substance_use</w:t>
      </w:r>
      <w:r>
        <w:t xml:space="preserve"> </w:t>
      </w:r>
      <w:r>
        <w:t xml:space="preserve">columns (cannabis, opioids, stimulants) are excluded because the source paper (Hill-Bowen et al.</w:t>
      </w:r>
      <w:r>
        <w:t xml:space="preserve"> </w:t>
      </w:r>
      <w:r>
        <w:t xml:space="preserve">2022,</w:t>
      </w:r>
      <w:r>
        <w:t xml:space="preserve"> </w:t>
      </w:r>
      <w:r>
        <w:rPr>
          <w:iCs/>
          <w:i/>
        </w:rPr>
        <w:t xml:space="preserve">Drug Alcohol Depend</w:t>
      </w:r>
      <w:r>
        <w:t xml:space="preserve"> </w:t>
      </w:r>
      <w:r>
        <w:t xml:space="preserve">240:109625, PMID 36115222) reports no significant result for them</w:t>
      </w:r>
      <w:r>
        <w:t xml:space="preserve"> </w:t>
      </w:r>
      <w:r>
        <w:t xml:space="preserve">and the expert map is empty.</w:t>
      </w:r>
      <w:r>
        <w:t xml:space="preserve"> </w:t>
      </w:r>
      <w:r>
        <w:rPr>
          <w:rStyle w:val="VerbatimChar"/>
        </w:rPr>
        <w:t xml:space="preserve">nicotine</w:t>
      </w:r>
      <w:r>
        <w:t xml:space="preserve"> </w:t>
      </w:r>
      <w:r>
        <w:t xml:space="preserve">is deliberately</w:t>
      </w:r>
      <w:r>
        <w:t xml:space="preserve"> </w:t>
      </w:r>
      <w:r>
        <w:rPr>
          <w:bCs/>
          <w:b/>
        </w:rPr>
        <w:t xml:space="preserve">kept</w:t>
      </w:r>
      <w:r>
        <w:t xml:space="preserve"> </w:t>
      </w:r>
      <w:r>
        <w:t xml:space="preserve">— that is a reproduction</w:t>
      </w:r>
      <w:r>
        <w:t xml:space="preserve"> </w:t>
      </w:r>
      <w:r>
        <w:t xml:space="preserve">failure with identical inputs, not an absent reference.</w:t>
      </w:r>
    </w:p>
    <w:bookmarkEnd w:id="31"/>
    <w:bookmarkStart w:id="32" w:name="the-metricmap-rule"/>
    <w:p>
      <w:pPr>
        <w:pStyle w:val="Heading2"/>
      </w:pPr>
      <w:r>
        <w:t xml:space="preserve">The metric/map rule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state once, here; it removes a class of reviewer objection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NATURE_METHODS_SKELETON.md:659</w:t>
      </w:r>
      <w:r>
        <w:t xml:space="preserve">):</w:t>
      </w:r>
      <w:r>
        <w:t xml:space="preserve"> </w:t>
      </w:r>
      <w:r>
        <w:rPr>
          <w:bCs/>
          <w:b/>
        </w:rPr>
        <w:t xml:space="preserve">r² compares unthresholded maps; dice compares FDR-corrected thresholded maps</w:t>
      </w:r>
      <w:r>
        <w:t xml:space="preserve"> </w:t>
      </w:r>
      <w:r>
        <w:t xml:space="preserve">at z &gt; 1.96.</w:t>
      </w:r>
      <w:r>
        <w:t xml:space="preserve"> </w:t>
      </w:r>
      <w:r>
        <w:rPr>
          <w:rStyle w:val="VerbatimChar"/>
        </w:rPr>
        <w:t xml:space="preserve">z_corr &gt; 1.96</w:t>
      </w:r>
      <w:r>
        <w:t xml:space="preserve"> </w:t>
      </w:r>
      <w:r>
        <w:t xml:space="preserve">selects exactly the voxels with FDR-corrected p ≤ 0.05. It uses the two-tailed</w:t>
      </w:r>
      <w:r>
        <w:t xml:space="preserve"> </w:t>
      </w:r>
      <w:r>
        <w:t xml:space="preserve">convention; MKDA is one-tailed, so NiMARE’s own positive-tail label (≈1.645) flags more voxels</w:t>
      </w:r>
      <w:r>
        <w:t xml:space="preserve"> </w:t>
      </w:r>
      <w:r>
        <w:t xml:space="preserve">and 1.96 is the conservative choice.</w:t>
      </w:r>
      <w:r>
        <w:t xml:space="preserve"> </w:t>
      </w:r>
      <w:r>
        <w:t xml:space="preserve">r² is the reported metric throughout: dice is degenerate on this corpus (four substance-use</w:t>
      </w:r>
      <w:r>
        <w:t xml:space="preserve"> </w:t>
      </w:r>
      <w:r>
        <w:t xml:space="preserve">columns sit at 0.000 for every arm) and reverses sign on</w:t>
      </w:r>
      <w:r>
        <w:t xml:space="preserve"> </w:t>
      </w:r>
      <w:r>
        <w:rPr>
          <w:rStyle w:val="VerbatimChar"/>
        </w:rPr>
        <w:t xml:space="preserve">vbm_of_ptsd</w:t>
      </w:r>
      <w:r>
        <w:t xml:space="preserve">.</w:t>
      </w:r>
    </w:p>
    <w:bookmarkEnd w:id="32"/>
    <w:bookmarkStart w:id="33" w:name="recall-against-an-attainable-denominator"/>
    <w:p>
      <w:pPr>
        <w:pStyle w:val="Heading2"/>
      </w:pPr>
      <w:r>
        <w:t xml:space="preserve">Recall against an attainable denominator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scripts/compute_attainable_recall.py</w:t>
      </w:r>
      <w:r>
        <w:t xml:space="preserve">. Each stage divides by the gold studies it</w:t>
      </w:r>
      <w:r>
        <w:t xml:space="preserve"> </w:t>
      </w:r>
      <w:r>
        <w:t xml:space="preserve">could have kept; one availability failure leaves the denominator at the stage where it happens,</w:t>
      </w:r>
      <w:r>
        <w:t xml:space="preserve"> </w:t>
      </w:r>
      <w:r>
        <w:t xml:space="preserve">and no judgement ever leaves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the search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the query never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nothing becomes unavailable in between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 minus gold with no</w:t>
            </w:r>
            <w:r>
              <w:t xml:space="preserve"> </w:t>
            </w:r>
            <w:r>
              <w:rPr>
                <w:iCs/>
                <w:i/>
              </w:rPr>
              <w:t xml:space="preserve">usable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failures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fulltext_incomplete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 minus gold that parsed to zero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annotate</w:t>
            </w:r>
          </w:p>
        </w:tc>
      </w:tr>
    </w:tbl>
    <w:p>
      <w:pPr>
        <w:pStyle w:val="BlockText"/>
      </w:pPr>
      <w:r>
        <w:t xml:space="preserve">Two points a reviewer will probe:</w:t>
      </w:r>
    </w:p>
    <w:p>
      <w:pPr>
        <w:numPr>
          <w:ilvl w:val="0"/>
          <w:numId w:val="1015"/>
        </w:numPr>
        <w:pStyle w:val="Compact"/>
      </w:pPr>
      <w:r>
        <w:t xml:space="preserve">the annotation denominator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“</w:t>
      </w:r>
      <w:r>
        <w:t xml:space="preserve">gold with ≥ 1 parsed analysis</w:t>
      </w:r>
      <w:r>
        <w:t xml:space="preserve">”</w:t>
      </w:r>
      <w:r>
        <w:t xml:space="preserve"> </w:t>
      </w:r>
      <w:r>
        <w:t xml:space="preserve">— that set excludes</w:t>
      </w:r>
      <w:r>
        <w:t xml:space="preserve"> </w:t>
      </w:r>
      <w:r>
        <w:t xml:space="preserve">everything full-text screening discarded and would forgive every full-text rejection</w:t>
      </w:r>
    </w:p>
    <w:p>
      <w:pPr>
        <w:numPr>
          <w:ilvl w:val="0"/>
          <w:numId w:val="1015"/>
        </w:numPr>
        <w:pStyle w:val="Compact"/>
      </w:pPr>
      <w:r>
        <w:t xml:space="preserve">the retrieval stage counts</w:t>
      </w:r>
      <w:r>
        <w:t xml:space="preserve"> </w:t>
      </w:r>
      <w:r>
        <w:rPr>
          <w:bCs/>
          <w:b/>
        </w:rPr>
        <w:t xml:space="preserve">usable</w:t>
      </w:r>
      <w:r>
        <w:t xml:space="preserve"> </w:t>
      </w:r>
      <w:r>
        <w:t xml:space="preserve">text, not the</w:t>
      </w:r>
      <w:r>
        <w:t xml:space="preserve"> </w:t>
      </w:r>
      <w:r>
        <w:rPr>
          <w:rStyle w:val="VerbatimChar"/>
        </w:rPr>
        <w:t xml:space="preserve">fulltext_available</w:t>
      </w:r>
      <w:r>
        <w:t xml:space="preserve"> </w:t>
      </w:r>
      <w:r>
        <w:t xml:space="preserve">flag. The flag is</w:t>
      </w:r>
      <w:r>
        <w:t xml:space="preserve"> </w:t>
      </w:r>
      <w:r>
        <w:t xml:space="preserve">true for 43 gold studies the screener then received as title and abstract only; those are</w:t>
      </w:r>
      <w:r>
        <w:t xml:space="preserve"> </w:t>
      </w:r>
      <w:r>
        <w:t xml:space="preserve">retrieval failures surfacing one stage late, and 43 of the 68 gold studies lost at full-text</w:t>
      </w:r>
      <w:r>
        <w:t xml:space="preserve"> </w:t>
      </w:r>
      <w:r>
        <w:t xml:space="preserve">screening are of that kind against 25 genuine exclusions</w:t>
      </w:r>
    </w:p>
    <w:bookmarkEnd w:id="33"/>
    <w:bookmarkStart w:id="34" w:name="null-models"/>
    <w:p>
      <w:pPr>
        <w:pStyle w:val="Heading2"/>
      </w:pPr>
      <w:r>
        <w:t xml:space="preserve">Null models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two spaces, same idea. In map space, 500 size-matched MKDA re-fits per column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scripts/bootstrap_annotation_null.py</w:t>
      </w:r>
      <w:r>
        <w:t xml:space="preserve">). In ROC space it is closed-form: a size-matched random</w:t>
      </w:r>
      <w:r>
        <w:t xml:space="preserve"> </w:t>
      </w:r>
      <w:r>
        <w:t xml:space="preserve">selector lands at exactly (k/N, k/N) with hypergeometric spread, so no Monte Carlo is needed for</w:t>
      </w:r>
      <w:r>
        <w:t xml:space="preserve"> </w:t>
      </w:r>
      <w:r>
        <w:t xml:space="preserve">the location. Median band width 0.020 in FPR; the two small-N exceptions are</w:t>
      </w:r>
      <w:r>
        <w:t xml:space="preserve"> </w:t>
      </w:r>
      <w:r>
        <w:rPr>
          <w:rStyle w:val="VerbatimChar"/>
        </w:rPr>
        <w:t xml:space="preserve">dementia</w:t>
      </w:r>
      <w:r>
        <w:t xml:space="preserve"> </w:t>
      </w:r>
      <w:r>
        <w:t xml:space="preserve">(0.078)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vbm_of_ptsd</w:t>
      </w:r>
      <w:r>
        <w:t xml:space="preserve"> </w:t>
      </w:r>
      <w:r>
        <w:t xml:space="preserve">(0.133 off N = 40).</w:t>
      </w:r>
    </w:p>
    <w:bookmarkEnd w:id="34"/>
    <w:bookmarkStart w:id="35" w:name="m1.1-code-and-data-availability"/>
    <w:p>
      <w:pPr>
        <w:pStyle w:val="Heading2"/>
      </w:pPr>
      <w:r>
        <w:t xml:space="preserve">M1.1 Code and data availability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three repositories:</w:t>
      </w:r>
      <w:r>
        <w:t xml:space="preserve"> </w:t>
      </w:r>
      <w:r>
        <w:rPr>
          <w:rStyle w:val="VerbatimChar"/>
        </w:rPr>
        <w:t xml:space="preserve">neurostuff/autonima</w:t>
      </w:r>
      <w:r>
        <w:t xml:space="preserve"> </w:t>
      </w:r>
      <w:r>
        <w:t xml:space="preserve">(the pipeline, 161 tests), this results</w:t>
      </w:r>
      <w:r>
        <w:t xml:space="preserve"> </w:t>
      </w:r>
      <w:r>
        <w:t xml:space="preserve">repository, and neurometabench (the benchmark).</w:t>
      </w:r>
      <w:r>
        <w:t xml:space="preserve"> </w:t>
      </w:r>
      <w:r>
        <w:rPr>
          <w:bCs/>
          <w:b/>
        </w:rPr>
        <w:t xml:space="preserve">OPEN — blocked on Zenodo DOIs.</w:t>
      </w:r>
      <w:r>
        <w:t xml:space="preserve"> </w:t>
      </w:r>
      <w:r>
        <w:t xml:space="preserve">neurometabench must be at least preprinted with a DOI before</w:t>
      </w:r>
      <w:r>
        <w:t xml:space="preserve"> </w:t>
      </w:r>
      <w:r>
        <w:t xml:space="preserve">or alongside this paper; reviewers will ask where the benchmark is.</w:t>
      </w:r>
    </w:p>
    <w:bookmarkEnd w:id="35"/>
    <w:bookmarkStart w:id="36" w:name="m1.2-generative-ai-in-development"/>
    <w:p>
      <w:pPr>
        <w:pStyle w:val="Heading2"/>
      </w:pPr>
      <w:r>
        <w:t xml:space="preserve">M1.2 Generative AI in development</w:t>
      </w:r>
    </w:p>
    <w:p>
      <w:pPr>
        <w:pStyle w:val="FirstParagraph"/>
      </w:pPr>
      <w:r>
        <w:t xml:space="preserve">We distinguish two uses of generative AI in this work. The first is the object of study: large</w:t>
      </w:r>
      <w:r>
        <w:t xml:space="preserve"> </w:t>
      </w:r>
      <w:r>
        <w:t xml:space="preserve">language models perform abstract and full-text screening, coordinate parsing, and analysis-level</w:t>
      </w:r>
      <w:r>
        <w:t xml:space="preserve"> </w:t>
      </w:r>
      <w:r>
        <w:t xml:space="preserve">analysis selection within the pipeline, and their behaviour at each of those stages is what the paper</w:t>
      </w:r>
      <w:r>
        <w:t xml:space="preserve"> </w:t>
      </w:r>
      <w:r>
        <w:t xml:space="preserve">measures. Models, versions, and prompts for every stage are specified above and released with the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The second is the use of generative AI as a development tool, which we declare separately here.</w:t>
      </w:r>
      <w:r>
        <w:t xml:space="preserve"> </w:t>
      </w:r>
      <w:r>
        <w:t xml:space="preserve">During the preparation of this work, the authors used [MODEL(S)] to assist with writing and</w:t>
      </w:r>
      <w:r>
        <w:t xml:space="preserve"> </w:t>
      </w:r>
      <w:r>
        <w:t xml:space="preserve">revising code in the analysis repository, and with editing and revising the text of this</w:t>
      </w:r>
      <w:r>
        <w:t xml:space="preserve"> </w:t>
      </w:r>
      <w:r>
        <w:t xml:space="preserve">manuscript for clarity, readability, and flow. All AI-generated code was reviewed and tested by</w:t>
      </w:r>
      <w:r>
        <w:t xml:space="preserve"> </w:t>
      </w:r>
      <w:r>
        <w:t xml:space="preserve">the authors, and all AI-assisted text was critically reviewed and revised. No analysis result,</w:t>
      </w:r>
      <w:r>
        <w:t xml:space="preserve"> </w:t>
      </w:r>
      <w:r>
        <w:t xml:space="preserve">figure, or numerical claim in this paper was produced by an unreviewed AI process; every number</w:t>
      </w:r>
      <w:r>
        <w:t xml:space="preserve"> </w:t>
      </w:r>
      <w:r>
        <w:t xml:space="preserve">reported here is regenerated from the released artifacts by a script in the analysis repository.</w:t>
      </w:r>
      <w:r>
        <w:t xml:space="preserve"> </w:t>
      </w:r>
      <w:r>
        <w:t xml:space="preserve">The authors take full responsibility for all content presented in this manuscript, including any</w:t>
      </w:r>
      <w:r>
        <w:t xml:space="preserve"> </w:t>
      </w:r>
      <w:r>
        <w:t xml:space="preserve">portions assisted by AI.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⚠</w:t>
      </w:r>
      <w:r>
        <w:t xml:space="preserve"> </w:t>
      </w:r>
      <w:r>
        <w:rPr>
          <w:rStyle w:val="VerbatimChar"/>
          <w:bCs/>
          <w:b/>
        </w:rPr>
        <w:t xml:space="preserve">[need]</w:t>
      </w:r>
      <w:r>
        <w:rPr>
          <w:bCs/>
          <w:b/>
        </w:rPr>
        <w:t xml:space="preserve"> </w:t>
      </w:r>
      <w:r>
        <w:rPr>
          <w:bCs/>
          <w:b/>
        </w:rPr>
        <w:t xml:space="preserve">— nothing written yet</w:t>
      </w:r>
      <w:r>
        <w:t xml:space="preserve">, and one of only two outstanding required items</w:t>
      </w:r>
      <w:r>
        <w:t xml:space="preserve"> </w:t>
      </w:r>
      <w:r>
        <w:t xml:space="preserve">in the whole plan (</w:t>
      </w:r>
      <w:r>
        <w:rPr>
          <w:rStyle w:val="VerbatimChar"/>
        </w:rPr>
        <w:t xml:space="preserve">PAPER_OUTLINE.md:1336</w:t>
      </w:r>
      <w:r>
        <w:t xml:space="preserve">). The organising distinction is to keep AI-as-object-</w:t>
      </w:r>
      <w:r>
        <w:t xml:space="preserve"> </w:t>
      </w:r>
      <w:r>
        <w:t xml:space="preserve">of-study separate from AI-as-development-tool, and to declare the latter explicitly.</w:t>
      </w:r>
    </w:p>
    <w:bookmarkEnd w:id="36"/>
    <w:bookmarkStart w:id="37" w:name="m1.3-data-leakage-mitigation"/>
    <w:p>
      <w:pPr>
        <w:pStyle w:val="Heading2"/>
      </w:pPr>
      <w:r>
        <w:t xml:space="preserve">M1.3 Data leakage mitigation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the four-tier run registry in</w:t>
      </w:r>
      <w:r>
        <w:t xml:space="preserve"> </w:t>
      </w:r>
      <w:r>
        <w:rPr>
          <w:rStyle w:val="VerbatimChar"/>
        </w:rPr>
        <w:t xml:space="preserve">run_categories.yaml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verbatim</w:t>
      </w:r>
      <w:r>
        <w:t xml:space="preserve"> </w:t>
      </w:r>
      <w:r>
        <w:t xml:space="preserve">(criteria</w:t>
      </w:r>
      <w:r>
        <w:t xml:space="preserve"> </w:t>
      </w:r>
      <w:r>
        <w:t xml:space="preserve">transcribed from the published methods, held out by construction),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(author-revised</w:t>
      </w:r>
      <w:r>
        <w:t xml:space="preserve"> </w:t>
      </w:r>
      <w:r>
        <w:t xml:space="preserve">after seeing reports),</w:t>
      </w:r>
      <w:r>
        <w:t xml:space="preserve"> </w:t>
      </w:r>
      <w:r>
        <w:rPr>
          <w:rStyle w:val="VerbatimChar"/>
        </w:rPr>
        <w:t xml:space="preserve">best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 Report what each tier saw. The</w:t>
      </w:r>
      <w:r>
        <w:t xml:space="preserve"> </w:t>
      </w:r>
      <w:r>
        <w:rPr>
          <w:rStyle w:val="VerbatimChar"/>
        </w:rPr>
        <w:t xml:space="preserve">verbatim</w:t>
      </w:r>
      <w:r>
        <w:t xml:space="preserve"> </w:t>
      </w:r>
      <w:r>
        <w:t xml:space="preserve">tier is a</w:t>
      </w:r>
      <w:r>
        <w:t xml:space="preserve"> </w:t>
      </w:r>
      <w:r>
        <w:t xml:space="preserve">held-out schema run nine times, which is the overfitting rebuttal.</w:t>
      </w:r>
    </w:p>
    <w:bookmarkEnd w:id="37"/>
    <w:bookmarkStart w:id="38" w:name="m1.4-hyperparameter-tuning-protocol"/>
    <w:p>
      <w:pPr>
        <w:pStyle w:val="Heading2"/>
      </w:pPr>
      <w:r>
        <w:t xml:space="preserve">M1.4 Hyperparameter tuning protocol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scripts/run_tiers.py</w:t>
      </w:r>
      <w:r>
        <w:t xml:space="preserve"> </w:t>
      </w:r>
      <w:r>
        <w:t xml:space="preserve">and the recorded</w:t>
      </w:r>
      <w:r>
        <w:t xml:space="preserve"> </w:t>
      </w:r>
      <w:r>
        <w:rPr>
          <w:rStyle w:val="VerbatimChar"/>
        </w:rPr>
        <w:t xml:space="preserve">best-reason</w:t>
      </w:r>
      <w:r>
        <w:t xml:space="preserve"> </w:t>
      </w:r>
      <w:r>
        <w:t xml:space="preserve">for each promotion. The</w:t>
      </w:r>
      <w:r>
        <w:t xml:space="preserve"> </w:t>
      </w:r>
      <w:r>
        <w:t xml:space="preserve">honest framing is that</w:t>
      </w:r>
      <w:r>
        <w:t xml:space="preserve"> </w:t>
      </w:r>
      <w:r>
        <w:rPr>
          <w:rStyle w:val="VerbatimChar"/>
        </w:rPr>
        <w:t xml:space="preserve">verbatim → manual</w:t>
      </w:r>
      <w:r>
        <w:t xml:space="preserve"> </w:t>
      </w:r>
      <w:r>
        <w:t xml:space="preserve">uncovered major oversights in the criteria rather</w:t>
      </w:r>
      <w:r>
        <w:t xml:space="preserve"> </w:t>
      </w:r>
      <w:r>
        <w:t xml:space="preserve">than tuning to the benchmark, which is why it is reported as mis-specification (Discussion)</w:t>
      </w:r>
      <w:r>
        <w:t xml:space="preserve"> </w:t>
      </w:r>
      <w:r>
        <w:t xml:space="preserve">rather than as overfitting.</w:t>
      </w:r>
    </w:p>
    <w:bookmarkEnd w:id="38"/>
    <w:bookmarkStart w:id="39" w:name="m1.5-statistical-reporting"/>
    <w:p>
      <w:pPr>
        <w:pStyle w:val="Heading2"/>
      </w:pPr>
      <w:r>
        <w:t xml:space="preserve">M1.5 Statistical reporting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[have]</w:t>
      </w:r>
      <w:r>
        <w:t xml:space="preserve">. Cluster bootstrap</w:t>
      </w:r>
      <w:r>
        <w:t xml:space="preserve"> </w:t>
      </w:r>
      <w:r>
        <w:rPr>
          <w:bCs/>
          <w:b/>
        </w:rPr>
        <w:t xml:space="preserve">over projects, not columns</w:t>
      </w:r>
      <w:r>
        <w:t xml:space="preserve">, because columns within a</w:t>
      </w:r>
      <w:r>
        <w:t xml:space="preserve"> </w:t>
      </w:r>
      <w:r>
        <w:t xml:space="preserve">project are not independent; percentile CIs; sign test over columns. 20,000 resamples, seed 0.</w:t>
      </w:r>
      <w:r>
        <w:t xml:space="preserve"> </w:t>
      </w:r>
      <w:r>
        <w:t xml:space="preserve">All arms share a retrieval vintage — a methodological requirement learned the hard way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PAPER_OUTLINE.md:956</w:t>
      </w:r>
      <w:r>
        <w:t xml:space="preserve">), and it needs stating here.</w:t>
      </w:r>
    </w:p>
    <w:bookmarkEnd w:id="39"/>
    <w:bookmarkEnd w:id="40"/>
    <w:bookmarkStart w:id="4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~50 references. Numbered, Nature style.</w:t>
      </w:r>
    </w:p>
    <w:p>
      <w:pPr>
        <w:pStyle w:val="BodyText"/>
      </w:pPr>
      <w:r>
        <w:t xml:space="preserve">1. [neurometabench companion paper —</w:t>
      </w:r>
      <w:r>
        <w:t xml:space="preserve"> </w:t>
      </w:r>
      <w:r>
        <w:rPr>
          <w:bCs/>
          <w:b/>
        </w:rPr>
        <w:t xml:space="preserve">needs Zenodo DOI</w:t>
      </w:r>
      <w:r>
        <w:t xml:space="preserve">]</w:t>
      </w:r>
    </w:p>
    <w:p>
      <w:pPr>
        <w:pStyle w:val="BodyText"/>
      </w:pPr>
      <w:r>
        <w:t xml:space="preserve">2. Yarkoni, T. et al. Large-scale automated synthesis of human functional neuroimaging data.</w:t>
      </w:r>
      <w:r>
        <w:t xml:space="preserve"> </w:t>
      </w:r>
      <w:r>
        <w:rPr>
          <w:iCs/>
          <w:i/>
        </w:rPr>
        <w:t xml:space="preserve">Nat. Methods</w:t>
      </w:r>
      <w:r>
        <w:t xml:space="preserve"> </w:t>
      </w:r>
      <w:r>
        <w:rPr>
          <w:bCs/>
          <w:b/>
        </w:rPr>
        <w:t xml:space="preserve">8</w:t>
      </w:r>
      <w:r>
        <w:t xml:space="preserve">, 665–670 (2011).</w:t>
      </w:r>
    </w:p>
    <w:p>
      <w:pPr>
        <w:pStyle w:val="BodyText"/>
      </w:pPr>
      <w:r>
        <w:t xml:space="preserve">3. Hill-Bowen, L. D. et al. </w:t>
      </w:r>
      <w:r>
        <w:rPr>
          <w:iCs/>
          <w:i/>
        </w:rPr>
        <w:t xml:space="preserve">Drug Alcohol Depend.</w:t>
      </w:r>
      <w:r>
        <w:t xml:space="preserve"> </w:t>
      </w:r>
      <w:r>
        <w:rPr>
          <w:bCs/>
          <w:b/>
        </w:rPr>
        <w:t xml:space="preserve">240</w:t>
      </w:r>
      <w:r>
        <w:t xml:space="preserve">, 109625 (2022). PMID 36115222.</w:t>
      </w:r>
    </w:p>
    <w:p>
      <w:pPr>
        <w:pStyle w:val="BodyText"/>
      </w:pPr>
      <w:r>
        <w:t xml:space="preserve">4. [NiMARE]</w:t>
      </w:r>
    </w:p>
    <w:p>
      <w:pPr>
        <w:pStyle w:val="BodyText"/>
      </w:pPr>
      <w:r>
        <w:t xml:space="preserve">5. [pubget]</w:t>
      </w:r>
    </w:p>
    <w:p>
      <w:pPr>
        <w:pStyle w:val="BodyText"/>
      </w:pPr>
      <w:r>
        <w:t xml:space="preserve">6. [NeuroQuery]</w:t>
      </w:r>
    </w:p>
    <w:p>
      <w:pPr>
        <w:pStyle w:val="BodyText"/>
      </w:pPr>
      <w:r>
        <w:t xml:space="preserve">7. [NeuroVLM]</w:t>
      </w:r>
    </w:p>
    <w:p>
      <w:pPr>
        <w:pStyle w:val="BlockText"/>
      </w:pPr>
      <w:r>
        <w:rPr>
          <w:bCs/>
          <w:b/>
        </w:rPr>
        <w:t xml:space="preserve">OPEN</w:t>
      </w:r>
      <w:r>
        <w:t xml:space="preserve"> </w:t>
      </w:r>
      <w:r>
        <w:t xml:space="preserve">— no bibliography exists. The 603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in the repo are per-run study lists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projects/**/outputs/meta_analysis_results/*/references.bib</w:t>
      </w:r>
      <w:r>
        <w:t xml:space="preserve">), not paper citations.</w:t>
      </w:r>
    </w:p>
    <w:bookmarkEnd w:id="41"/>
    <w:bookmarkStart w:id="42" w:name="figure-legends"/>
    <w:p>
      <w:pPr>
        <w:pStyle w:val="Heading1"/>
      </w:pPr>
      <w:r>
        <w:t xml:space="preserve">Figure legends</w:t>
      </w:r>
    </w:p>
    <w:p>
      <w:pPr>
        <w:pStyle w:val="BlockText"/>
      </w:pPr>
      <w:r>
        <w:rPr>
          <w:bCs/>
          <w:b/>
        </w:rPr>
        <w:t xml:space="preserve">BRIEF — numbering follows order of first citation</w:t>
      </w:r>
      <w:r>
        <w:t xml:space="preserve">, which Nature requires and which matches</w:t>
      </w:r>
      <w:r>
        <w:t xml:space="preserve"> </w:t>
      </w:r>
      <w:r>
        <w:t xml:space="preserve">the placeholder layout in the draft: the emotion-regulation exemplar is first cited in the</w:t>
      </w:r>
      <w:r>
        <w:t xml:space="preserve"> </w:t>
      </w:r>
      <w:r>
        <w:t xml:space="preserve">Figure 4 section, so it is</w:t>
      </w:r>
      <w:r>
        <w:t xml:space="preserve"> </w:t>
      </w:r>
      <w:r>
        <w:rPr>
          <w:bCs/>
          <w:b/>
        </w:rPr>
        <w:t xml:space="preserve">Figure 5</w:t>
      </w:r>
      <w:r>
        <w:t xml:space="preserve">, and the decomposition is</w:t>
      </w:r>
      <w:r>
        <w:t xml:space="preserve"> </w:t>
      </w:r>
      <w:r>
        <w:rPr>
          <w:bCs/>
          <w:b/>
        </w:rPr>
        <w:t xml:space="preserve">Figure 6</w:t>
      </w:r>
      <w:r>
        <w:t xml:space="preserve">. The repo</w:t>
      </w:r>
      <w:r>
        <w:t xml:space="preserve"> </w:t>
      </w:r>
      <w:r>
        <w:t xml:space="preserve">currently names these the other way round (</w:t>
      </w:r>
      <w:r>
        <w:rPr>
          <w:rStyle w:val="VerbatimChar"/>
        </w:rPr>
        <w:t xml:space="preserve">figure5_selection_decomposition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figure_er_surface_contrasts</w:t>
      </w:r>
      <w:r>
        <w:t xml:space="preserve">); the files need renaming to match, and the draft’s one inline</w:t>
      </w:r>
      <w:r>
        <w:t xml:space="preserve"> </w:t>
      </w:r>
      <w:r>
        <w:t xml:space="preserve">“</w:t>
      </w:r>
      <w:r>
        <w:t xml:space="preserve">(Fig. 6)</w:t>
      </w:r>
      <w:r>
        <w:t xml:space="preserve">”</w:t>
      </w:r>
      <w:r>
        <w:t xml:space="preserve"> </w:t>
      </w:r>
      <w:r>
        <w:t xml:space="preserve">for the emotion-regulation map becomes</w:t>
      </w:r>
      <w:r>
        <w:t xml:space="preserve"> </w:t>
      </w:r>
      <w:r>
        <w:t xml:space="preserve">“</w:t>
      </w:r>
      <w:r>
        <w:t xml:space="preserve">(Fig. 5)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Fig. 1 | AutoNIMA, and the unit that determines a meta-analytic result.</w:t>
      </w:r>
      <w:r>
        <w:t xml:space="preserve"> </w:t>
      </w:r>
      <w:r>
        <w:rPr>
          <w:bCs/>
          <w:b/>
        </w:rPr>
        <w:t xml:space="preserve">a</w:t>
      </w:r>
      <w:r>
        <w:t xml:space="preserve">, The workflow. A research question is expressed as explicit article- and contrast-level</w:t>
      </w:r>
      <w:r>
        <w:t xml:space="preserve"> </w:t>
      </w:r>
      <w:r>
        <w:t xml:space="preserve">eligibility criteria, which govern a sequence of assessments over progressively more detailed</w:t>
      </w:r>
      <w:r>
        <w:t xml:space="preserve"> </w:t>
      </w:r>
      <w:r>
        <w:t xml:space="preserve">evidence: a PubMed search, abstract screening, full-text retrieval and screening, heuristic</w:t>
      </w:r>
      <w:r>
        <w:t xml:space="preserve"> </w:t>
      </w:r>
      <w:r>
        <w:t xml:space="preserve">identification of candidate coordinate tables, LLM parsing of those tables into distinct</w:t>
      </w:r>
      <w:r>
        <w:t xml:space="preserve"> </w:t>
      </w:r>
      <w:r>
        <w:t xml:space="preserve">analyses, and LLM assignment of each analysis to the target contrasts it satisfies. Coordinates</w:t>
      </w:r>
      <w:r>
        <w:t xml:space="preserve"> </w:t>
      </w:r>
      <w:r>
        <w:t xml:space="preserve">from the selected analyses are submitted to coordinate-based meta-analysis, yielding one spatial</w:t>
      </w:r>
      <w:r>
        <w:t xml:space="preserve"> </w:t>
      </w:r>
      <w:r>
        <w:t xml:space="preserve">map per target contrast.</w:t>
      </w:r>
      <w:r>
        <w:t xml:space="preserve"> </w:t>
      </w:r>
      <w:r>
        <w:rPr>
          <w:bCs/>
          <w:b/>
        </w:rPr>
        <w:t xml:space="preserve">b</w:t>
      </w:r>
      <w:r>
        <w:t xml:space="preserve">, Article eligibility is not analysis eligibility. A single eligible</w:t>
      </w:r>
      <w:r>
        <w:t xml:space="preserve"> </w:t>
      </w:r>
      <w:r>
        <w:t xml:space="preserve">article reports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statistical comparisons, and typically only a subset addresses any one target;</w:t>
      </w:r>
      <w:r>
        <w:t xml:space="preserve"> </w:t>
      </w:r>
      <w:r>
        <w:t xml:space="preserve">pooling every coordinate in the article answers a different question from the one posed.</w:t>
      </w:r>
    </w:p>
    <w:p>
      <w:pPr>
        <w:pStyle w:val="BodyText"/>
      </w:pPr>
      <w:r>
        <w:rPr>
          <w:bCs/>
          <w:b/>
        </w:rPr>
        <w:t xml:space="preserve">Fig. 2 | Screening raises precision against expert curation while retaining most assessable</w:t>
      </w:r>
      <w:r>
        <w:rPr>
          <w:bCs/>
          <w:b/>
        </w:rPr>
        <w:t xml:space="preserve"> </w:t>
      </w:r>
      <w:r>
        <w:rPr>
          <w:bCs/>
          <w:b/>
        </w:rPr>
        <w:t xml:space="preserve">studies.</w:t>
      </w:r>
      <w:r>
        <w:t xml:space="preserve"> </w:t>
      </w:r>
      <w:r>
        <w:rPr>
          <w:bCs/>
          <w:b/>
        </w:rPr>
        <w:t xml:space="preserve">a</w:t>
      </w:r>
      <w:r>
        <w:t xml:space="preserve">, Precision, the proportion of retained articles present in the expert inclusion</w:t>
      </w:r>
      <w:r>
        <w:t xml:space="preserve"> </w:t>
      </w:r>
      <w:r>
        <w:t xml:space="preserve">list, at each stage of the workflow.</w:t>
      </w:r>
      <w:r>
        <w:t xml:space="preserve"> </w:t>
      </w:r>
      <w:r>
        <w:rPr>
          <w:bCs/>
          <w:b/>
        </w:rPr>
        <w:t xml:space="preserve">b</w:t>
      </w:r>
      <w:r>
        <w:t xml:space="preserve">, Recall at each stage, computed against an</w:t>
      </w:r>
      <w:r>
        <w:t xml:space="preserve"> </w:t>
      </w:r>
      <w:r>
        <w:rPr>
          <w:iCs/>
          <w:i/>
        </w:rPr>
        <w:t xml:space="preserve">attainable</w:t>
      </w:r>
      <w:r>
        <w:t xml:space="preserve"> </w:t>
      </w:r>
      <w:r>
        <w:t xml:space="preserve">denominator: at each stage the denominator drops the studies that became unavailable</w:t>
      </w:r>
      <w:r>
        <w:t xml:space="preserve"> </w:t>
      </w:r>
      <w:r>
        <w:t xml:space="preserve">there — not returned by the search, no usable full text, or no parseable coordinates — and never</w:t>
      </w:r>
      <w:r>
        <w:t xml:space="preserve"> </w:t>
      </w:r>
      <w:r>
        <w:t xml:space="preserve">drops a study that was rejected on judgement. The search stage is therefore 1.000 by</w:t>
      </w:r>
      <w:r>
        <w:t xml:space="preserve"> </w:t>
      </w:r>
      <w:r>
        <w:t xml:space="preserve">construction, being a pure availability stage; the PubMed search returned a mean of 86% of the</w:t>
      </w:r>
      <w:r>
        <w:t xml:space="preserve"> </w:t>
      </w:r>
      <w:r>
        <w:t xml:space="preserve">expert-included studies (range 60–96%), and that ceiling is the quantity the denominator removes.</w:t>
      </w:r>
      <w:r>
        <w:t xml:space="preserve"> </w:t>
      </w:r>
      <w:r>
        <w:t xml:space="preserve">Each line is one project (</w:t>
      </w:r>
      <w:r>
        <w:rPr>
          <w:iCs/>
          <w:i/>
        </w:rPr>
        <w:t xml:space="preserve">n</w:t>
      </w:r>
      <w:r>
        <w:t xml:space="preserve"> </w:t>
      </w:r>
      <w:r>
        <w:t xml:space="preserve">= 9); the heavy black line is the cross-project mean. Because</w:t>
      </w:r>
      <w:r>
        <w:t xml:space="preserve"> </w:t>
      </w:r>
      <w:r>
        <w:t xml:space="preserve">availability losses leave the denominator but screening decisions do not, the decline in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w:r>
        <w:t xml:space="preserve">attributable to eligibility judgements alone. Scored instead against every expert-included study,</w:t>
      </w:r>
      <w:r>
        <w:t xml:space="preserve"> </w:t>
      </w:r>
      <w:r>
        <w:t xml:space="preserve">recall at analysis selection reads 0.48 rather than 0.82.</w:t>
      </w:r>
    </w:p>
    <w:p>
      <w:pPr>
        <w:pStyle w:val="BodyText"/>
      </w:pPr>
      <w:r>
        <w:rPr>
          <w:bCs/>
          <w:b/>
        </w:rPr>
        <w:t xml:space="preserve">Fig. 3 | LLM parsing recovers individual analyses; LLM assignment selects among them.</w:t>
      </w:r>
      <w:r>
        <w:t xml:space="preserve"> </w:t>
      </w:r>
      <w:r>
        <w:rPr>
          <w:bCs/>
          <w:b/>
        </w:rPr>
        <w:t xml:space="preserve">a</w:t>
      </w:r>
      <w:r>
        <w:t xml:space="preserve">, Percentage of expert-curated analyses recovered by LLM parsing (coloured) against treating</w:t>
      </w:r>
      <w:r>
        <w:t xml:space="preserve"> </w:t>
      </w:r>
      <w:r>
        <w:t xml:space="preserve">each coordinate table as a single analysis (grey), for each project. Parsing is scored only on the</w:t>
      </w:r>
      <w:r>
        <w:t xml:space="preserve"> </w:t>
      </w:r>
      <w:r>
        <w:t xml:space="preserve">663 of 1,047 expert-included articles (63%) from which at least one analysis was automatically</w:t>
      </w:r>
      <w:r>
        <w:t xml:space="preserve"> </w:t>
      </w:r>
      <w:r>
        <w:t xml:space="preserve">extracted; articles yielding none are attributable to retrieval or extraction failure rather than</w:t>
      </w:r>
      <w:r>
        <w:t xml:space="preserve"> </w:t>
      </w:r>
      <w:r>
        <w:t xml:space="preserve">mis-parsing and are accounted for in Fig. 2.</w:t>
      </w:r>
      <w:r>
        <w:t xml:space="preserve"> </w:t>
      </w:r>
      <w:r>
        <w:rPr>
          <w:bCs/>
          <w:b/>
        </w:rPr>
        <w:t xml:space="preserve">b</w:t>
      </w:r>
      <w:r>
        <w:t xml:space="preserve">, Analysis-to-contrast assignment in ROC space.</w:t>
      </w:r>
      <w:r>
        <w:t xml:space="preserve"> </w:t>
      </w:r>
      <w:r>
        <w:t xml:space="preserve">Each filled marker is one project’s operating point; the diagonal is chance, and the open marker</w:t>
      </w:r>
      <w:r>
        <w:t xml:space="preserve"> </w:t>
      </w:r>
      <w:r>
        <w:t xml:space="preserve">on it is that project’s own same-size random selection, which lands at (</w:t>
      </w:r>
      <w:r>
        <w:rPr>
          <w:iCs/>
          <w:i/>
        </w:rPr>
        <w:t xml:space="preserve">k</w:t>
      </w:r>
      <w:r>
        <w:t xml:space="preserve">/</w:t>
      </w:r>
      <w:r>
        <w:rPr>
          <w:iCs/>
          <w:i/>
        </w:rPr>
        <w:t xml:space="preserve">N</w:t>
      </w:r>
      <w:r>
        <w:t xml:space="preserve">,</w:t>
      </w:r>
      <w:r>
        <w:t xml:space="preserve"> </w:t>
      </w:r>
      <w:r>
        <w:rPr>
          <w:iCs/>
          <w:i/>
        </w:rPr>
        <w:t xml:space="preserve">k</w:t>
      </w:r>
      <w:r>
        <w:t xml:space="preserve">/</w:t>
      </w:r>
      <w:r>
        <w:rPr>
          <w:iCs/>
          <w:i/>
        </w:rPr>
        <w:t xml:space="preserve">N</w:t>
      </w:r>
      <w:r>
        <w:t xml:space="preserve">) in</w:t>
      </w:r>
      <w:r>
        <w:t xml:space="preserve"> </w:t>
      </w:r>
      <w:r>
        <w:t xml:space="preserve">closed form. The unit is analysis-to-contrast assignments rather than analyses, since one analysis</w:t>
      </w:r>
      <w:r>
        <w:t xml:space="preserve"> </w:t>
      </w:r>
      <w:r>
        <w:t xml:space="preserve">may be eligible for more than one contrast.</w:t>
      </w:r>
    </w:p>
    <w:p>
      <w:pPr>
        <w:pStyle w:val="BodyText"/>
      </w:pPr>
      <w:r>
        <w:rPr>
          <w:bCs/>
          <w:b/>
        </w:rPr>
        <w:t xml:space="preserve">Fig. 4 | End-to-end synthesis recovers published maps more faithfully than search-only</w:t>
      </w:r>
      <w:r>
        <w:rPr>
          <w:bCs/>
          <w:b/>
        </w:rPr>
        <w:t xml:space="preserve"> </w:t>
      </w:r>
      <w:r>
        <w:rPr>
          <w:bCs/>
          <w:b/>
        </w:rPr>
        <w:t xml:space="preserve">synthesis.</w:t>
      </w:r>
      <w:r>
        <w:t xml:space="preserve"> </w:t>
      </w:r>
      <w:r>
        <w:rPr>
          <w:bCs/>
          <w:b/>
        </w:rPr>
        <w:t xml:space="preserve">a</w:t>
      </w:r>
      <w:r>
        <w:t xml:space="preserve">, Pipeline against baseline</w:t>
      </w:r>
      <w:r>
        <w:t xml:space="preserve"> </w:t>
      </w:r>
      <w:r>
        <w:rPr>
          <w:iCs/>
          <w:i/>
        </w:rPr>
        <w:t xml:space="preserve">R</w:t>
      </w:r>
      <w:r>
        <w:t xml:space="preserve">² for each of 28 target contrasts in eight</w:t>
      </w:r>
      <w:r>
        <w:t xml:space="preserve"> </w:t>
      </w:r>
      <w:r>
        <w:t xml:space="preserve">projects; points above the identity line favour the pipeline, and circle area encodes the number</w:t>
      </w:r>
      <w:r>
        <w:t xml:space="preserve"> </w:t>
      </w:r>
      <w:r>
        <w:t xml:space="preserve">of analyses pooled.</w:t>
      </w:r>
      <w:r>
        <w:t xml:space="preserve"> </w:t>
      </w:r>
      <w:r>
        <w:rPr>
          <w:bCs/>
          <w:b/>
        </w:rPr>
        <w:t xml:space="preserve">b</w:t>
      </w:r>
      <w:r>
        <w:t xml:space="preserve">, The same contrasts ordered by advantage, with the cross-contrast mean</w:t>
      </w:r>
      <w:r>
        <w:t xml:space="preserve"> </w:t>
      </w:r>
      <w:r>
        <w:t xml:space="preserve">and its 95% confidence interval. The baseline is the strongest one a practitioner could have built</w:t>
      </w:r>
      <w:r>
        <w:t xml:space="preserve"> </w:t>
      </w:r>
      <w:r>
        <w:t xml:space="preserve">in advance for that contrast: a contrast-targeted PubMed search where the contrast is a separable</w:t>
      </w:r>
      <w:r>
        <w:t xml:space="preserve"> </w:t>
      </w:r>
      <w:r>
        <w:t xml:space="preserve">search topic (27 of 28) and the project’s broad search otherwise. All arms were meta-analysed</w:t>
      </w:r>
      <w:r>
        <w:t xml:space="preserve"> </w:t>
      </w:r>
      <w:r>
        <w:t xml:space="preserve">identically by MKDA and compared as squared voxelwise correlation between unthresholded maps.</w:t>
      </w:r>
      <w:r>
        <w:t xml:space="preserve"> </w:t>
      </w:r>
      <w:r>
        <w:t xml:space="preserve">Confidence intervals are cluster bootstrap over projects, not contrasts (20,000 resamples);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is a two-sided sign test over contrasts. The dementia project is excluded because its</w:t>
      </w:r>
      <w:r>
        <w:t xml:space="preserve"> </w:t>
      </w:r>
      <w:r>
        <w:t xml:space="preserve">reference data pool coordinates across studies, giving analysis units that are not comparable with</w:t>
      </w:r>
      <w:r>
        <w:t xml:space="preserve"> </w:t>
      </w:r>
      <w:r>
        <w:t xml:space="preserve">those extracted from individual articles. The two negative bars are small losses, not failures of</w:t>
      </w:r>
      <w:r>
        <w:t xml:space="preserve"> </w:t>
      </w:r>
      <w:r>
        <w:t xml:space="preserve">the same magnitude as the gains at the other end.</w:t>
      </w:r>
    </w:p>
    <w:p>
      <w:pPr>
        <w:pStyle w:val="BodyText"/>
      </w:pPr>
      <w:r>
        <w:rPr>
          <w:bCs/>
          <w:b/>
        </w:rPr>
        <w:t xml:space="preserve">Fig. 5 | Analysis-level selection recovers a target contrast that article-level pooling cannot</w:t>
      </w:r>
      <w:r>
        <w:rPr>
          <w:bCs/>
          <w:b/>
        </w:rPr>
        <w:t xml:space="preserve"> </w:t>
      </w:r>
      <w:r>
        <w:rPr>
          <w:bCs/>
          <w:b/>
        </w:rPr>
        <w:t xml:space="preserve">(emotion regulation).</w:t>
      </w:r>
      <w:r>
        <w:t xml:space="preserve"> </w:t>
      </w:r>
      <w:r>
        <w:t xml:space="preserve">Reference, search-only baseline and pipeline maps for three</w:t>
      </w:r>
      <w:r>
        <w:t xml:space="preserve"> </w:t>
      </w:r>
      <w:r>
        <w:t xml:space="preserve">emotion-regulation contrasts — increasing, maintaining and reappraising an emotional response —</w:t>
      </w:r>
      <w:r>
        <w:t xml:space="preserve"> </w:t>
      </w:r>
      <w:r>
        <w:t xml:space="preserve">rendered on inflated cortical surfaces and thresholded at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&gt; 1.96. A single reappraisal study</w:t>
      </w:r>
      <w:r>
        <w:t xml:space="preserve"> </w:t>
      </w:r>
      <w:r>
        <w:t xml:space="preserve">can report all three comparisons; article-level pooling combines their coordinates, whereas</w:t>
      </w:r>
      <w:r>
        <w:t xml:space="preserve"> </w:t>
      </w:r>
      <w:r>
        <w:t xml:space="preserve">analysis-level selection retains only those matching each target. The fourth annotated contrast</w:t>
      </w:r>
      <w:r>
        <w:t xml:space="preserve"> </w:t>
      </w:r>
      <w:r>
        <w:t xml:space="preserve">(</w:t>
      </w:r>
      <w:r>
        <w:rPr>
          <w:iCs/>
          <w:i/>
        </w:rPr>
        <w:t xml:space="preserve">decrease</w:t>
      </w:r>
      <w:r>
        <w:t xml:space="preserve">) is omitted because its reference map duplicates the reappraisal contrast in the</w:t>
      </w:r>
      <w:r>
        <w:t xml:space="preserve"> </w:t>
      </w:r>
      <w:r>
        <w:t xml:space="preserve">benchmark source data rather than representing a distinct comparison. This is an exemplar: Figs 4</w:t>
      </w:r>
      <w:r>
        <w:t xml:space="preserve"> </w:t>
      </w:r>
      <w:r>
        <w:t xml:space="preserve">and 6 report the full distribution, including the contrasts where the pipeline does not gain.</w:t>
      </w:r>
    </w:p>
    <w:p>
      <w:pPr>
        <w:pStyle w:val="BodyText"/>
      </w:pPr>
      <w:r>
        <w:rPr>
          <w:bCs/>
          <w:b/>
        </w:rPr>
        <w:t xml:space="preserve">Fig. 6 | The advantage comes from selecting analyses, not from selecting articles.</w:t>
      </w:r>
      <w:r>
        <w:t xml:space="preserve"> </w:t>
      </w:r>
      <w:r>
        <w:t xml:space="preserve">Three arms</w:t>
      </w:r>
      <w:r>
        <w:t xml:space="preserve"> </w:t>
      </w:r>
      <w:r>
        <w:t xml:space="preserve">over the same 28 contrasts, all from the same pipeline run: the search-only baseline; a</w:t>
      </w:r>
      <w:r>
        <w:t xml:space="preserve"> </w:t>
      </w:r>
      <w:r>
        <w:t xml:space="preserve">screening-only arm that applies article-level eligibility criteria and then pools every parsed</w:t>
      </w:r>
      <w:r>
        <w:t xml:space="preserve"> </w:t>
      </w:r>
      <w:r>
        <w:t xml:space="preserve">analysis from the retained articles; and the full pipeline, which additionally selects analyses per</w:t>
      </w:r>
      <w:r>
        <w:t xml:space="preserve"> </w:t>
      </w:r>
      <w:r>
        <w:t xml:space="preserve">contrast. Each panel plots one arm against the next, so points above the identity line are</w:t>
      </w:r>
      <w:r>
        <w:t xml:space="preserve"> </w:t>
      </w:r>
      <w:r>
        <w:t xml:space="preserve">contrasts where that step gained; the middle arm isolates the contribution of article screening. Mean gains are additive</w:t>
      </w:r>
      <w:r>
        <w:t xml:space="preserve"> </w:t>
      </w:r>
      <w:r>
        <w:t xml:space="preserve">and sum to the total margin in Fig. 4 (+0.005 from article screening, +0.109 from analysis</w:t>
      </w:r>
      <w:r>
        <w:t xml:space="preserve"> </w:t>
      </w:r>
      <w:r>
        <w:t xml:space="preserve">selection, +0.114 in total), so 96% of the advantage is attributable to selection within articles.</w:t>
      </w:r>
    </w:p>
    <w:bookmarkEnd w:id="42"/>
    <w:bookmarkStart w:id="47" w:name="supplementary-information"/>
    <w:p>
      <w:pPr>
        <w:pStyle w:val="Heading1"/>
      </w:pPr>
      <w:r>
        <w:t xml:space="preserve">Supplementary Information</w:t>
      </w:r>
    </w:p>
    <w:p>
      <w:pPr>
        <w:pStyle w:val="BlockText"/>
      </w:pPr>
      <w:r>
        <w:rPr>
          <w:bCs/>
          <w:b/>
        </w:rPr>
        <w:t xml:space="preserve">BRIEF</w:t>
      </w:r>
      <w:r>
        <w:t xml:space="preserve"> </w:t>
      </w:r>
      <w:r>
        <w:t xml:space="preserve">— renumbered 2026-09-17: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S1</w:t>
      </w:r>
      <w:r>
        <w:t xml:space="preserve"> </w:t>
      </w:r>
      <w:r>
        <w:t xml:space="preserve">criteria tier progression — mis-specification vs overfitting (</w:t>
      </w:r>
      <w:r>
        <w:rPr>
          <w:rStyle w:val="VerbatimChar"/>
        </w:rPr>
        <w:t xml:space="preserve">--only S1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S2</w:t>
      </w:r>
      <w:r>
        <w:t xml:space="preserve"> </w:t>
      </w:r>
      <w:r>
        <w:t xml:space="preserve">pool mismatch (</w:t>
      </w:r>
      <w:r>
        <w:rPr>
          <w:rStyle w:val="VerbatimChar"/>
        </w:rPr>
        <w:t xml:space="preserve">--only S2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S3</w:t>
      </w:r>
      <w:r>
        <w:t xml:space="preserve"> </w:t>
      </w:r>
      <w:r>
        <w:t xml:space="preserve">size-matched null (</w:t>
      </w:r>
      <w:r>
        <w:rPr>
          <w:rStyle w:val="VerbatimChar"/>
        </w:rPr>
        <w:t xml:space="preserve">--only S3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S4</w:t>
      </w:r>
      <w:r>
        <w:t xml:space="preserve"> </w:t>
      </w:r>
      <w:r>
        <w:t xml:space="preserve">brain maps, all columns (</w:t>
      </w:r>
      <w:r>
        <w:rPr>
          <w:rStyle w:val="VerbatimChar"/>
        </w:rPr>
        <w:t xml:space="preserve">--only S4</w:t>
      </w:r>
      <w:r>
        <w:t xml:space="preserve">; shells out to</w:t>
      </w:r>
      <w:r>
        <w:t xml:space="preserve"> </w:t>
      </w:r>
      <w:r>
        <w:rPr>
          <w:rStyle w:val="VerbatimChar"/>
        </w:rPr>
        <w:t xml:space="preserve">scripts/make_brain_map_figure.py</w:t>
      </w:r>
      <w:r>
        <w:t xml:space="preserve"> </w:t>
      </w:r>
      <w:r>
        <w:t xml:space="preserve">under system python3 and takes ~2 min, so a full</w:t>
      </w:r>
      <w:r>
        <w:t xml:space="preserve"> </w:t>
      </w:r>
      <w:r>
        <w:t xml:space="preserve">figure rebuild reports it and skips it)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S5</w:t>
      </w:r>
      <w:r>
        <w:t xml:space="preserve"> </w:t>
      </w:r>
      <w:r>
        <w:t xml:space="preserve">measured cost per stage (</w:t>
      </w:r>
      <w:r>
        <w:rPr>
          <w:rStyle w:val="VerbatimChar"/>
        </w:rPr>
        <w:t xml:space="preserve">--only S5</w:t>
      </w:r>
      <w:r>
        <w:t xml:space="preserve">)</w:t>
      </w:r>
    </w:p>
    <w:p>
      <w:pPr>
        <w:pStyle w:val="BlockText"/>
      </w:pPr>
      <w:r>
        <w:t xml:space="preserve">Three figures are still built and still correct but no longer cited, so they carry</w:t>
      </w:r>
      <w:r>
        <w:t xml:space="preserve"> </w:t>
      </w:r>
      <w:r>
        <w:t xml:space="preserve">descriptive keys rather than S-numbers:</w:t>
      </w:r>
      <w:r>
        <w:t xml:space="preserve"> </w:t>
      </w:r>
      <w:r>
        <w:rPr>
          <w:rStyle w:val="VerbatimChar"/>
        </w:rPr>
        <w:t xml:space="preserve">--only text2map</w:t>
      </w:r>
      <w:r>
        <w:t xml:space="preserve"> </w:t>
      </w:r>
      <w:r>
        <w:t xml:space="preserve">(text-to-map baselines),</w:t>
      </w:r>
      <w:r>
        <w:t xml:space="preserve"> </w:t>
      </w:r>
      <w:r>
        <w:rPr>
          <w:rStyle w:val="VerbatimChar"/>
        </w:rPr>
        <w:t xml:space="preserve">--only retention</w:t>
      </w:r>
      <w:r>
        <w:t xml:space="preserve"> </w:t>
      </w:r>
      <w:r>
        <w:t xml:space="preserve">(raw-denominator gold retention) and</w:t>
      </w:r>
      <w:r>
        <w:t xml:space="preserve"> </w:t>
      </w:r>
      <w:r>
        <w:rPr>
          <w:rStyle w:val="VerbatimChar"/>
        </w:rPr>
        <w:t xml:space="preserve">--only annotationpr</w:t>
      </w:r>
      <w:r>
        <w:t xml:space="preserve"> </w:t>
      </w:r>
      <w:r>
        <w:t xml:space="preserve">(annotation in precision-recall space). Extended Data: the §3 cautionary case,</w:t>
      </w:r>
      <w:r>
        <w:t xml:space="preserve"> </w:t>
      </w:r>
      <w:r>
        <w:t xml:space="preserve">per-project tables behind Figures 2–5, PRISMA funnels.</w:t>
      </w:r>
      <w:r>
        <w:t xml:space="preserve"> </w:t>
      </w:r>
      <w:r>
        <w:t xml:space="preserve">Extended Data: the §3 cautionary case, per-project tables behind Figures 2–5, PRISMA funnels.</w:t>
      </w:r>
    </w:p>
    <w:bookmarkStart w:id="43" w:name="supplementary-figure-legends"/>
    <w:p>
      <w:pPr>
        <w:pStyle w:val="Heading2"/>
      </w:pPr>
      <w:r>
        <w:t xml:space="preserve">Supplementary figure legends</w:t>
      </w:r>
    </w:p>
    <w:p>
      <w:pPr>
        <w:pStyle w:val="FirstParagraph"/>
      </w:pPr>
      <w:r>
        <w:rPr>
          <w:bCs/>
          <w:b/>
        </w:rPr>
        <w:t xml:space="preserve">Supplementary Fig. S1 | Criteria refined against benchmark feedback add little beyond correcting</w:t>
      </w:r>
      <w:r>
        <w:rPr>
          <w:bCs/>
          <w:b/>
        </w:rPr>
        <w:t xml:space="preserve"> </w:t>
      </w:r>
      <w:r>
        <w:rPr>
          <w:bCs/>
          <w:b/>
        </w:rPr>
        <w:t xml:space="preserve">oversights.</w:t>
      </w:r>
      <w:r>
        <w:t xml:space="preserve"> </w:t>
      </w:r>
      <w:r>
        <w:t xml:space="preserve">Map recovery (</w:t>
      </w:r>
      <w:r>
        <w:rPr>
          <w:iCs/>
          <w:i/>
        </w:rPr>
        <w:t xml:space="preserve">R</w:t>
      </w:r>
      <w:r>
        <w:t xml:space="preserve">²) for each project across three criteria tiers:</w:t>
      </w:r>
      <w:r>
        <w:t xml:space="preserve"> </w:t>
      </w:r>
      <w:r>
        <w:rPr>
          <w:rStyle w:val="VerbatimChar"/>
        </w:rPr>
        <w:t xml:space="preserve">verbatim</w:t>
      </w:r>
      <w:r>
        <w:t xml:space="preserve">,</w:t>
      </w:r>
      <w:r>
        <w:t xml:space="preserve"> </w:t>
      </w:r>
      <w:r>
        <w:t xml:space="preserve">transcribed from the published methods section;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after the project author corrected</w:t>
      </w:r>
      <w:r>
        <w:t xml:space="preserve"> </w:t>
      </w:r>
      <w:r>
        <w:t xml:space="preserve">oversights found by reading the pipeline’s own reports; and</w:t>
      </w:r>
      <w:r>
        <w:t xml:space="preserve"> </w:t>
      </w:r>
      <w:r>
        <w:rPr>
          <w:rStyle w:val="VerbatimChar"/>
        </w:rPr>
        <w:t xml:space="preserve">best</w:t>
      </w:r>
      <w:r>
        <w:t xml:space="preserve">, after further refinement</w:t>
      </w:r>
      <w:r>
        <w:t xml:space="preserve"> </w:t>
      </w:r>
      <w:r>
        <w:t xml:space="preserve">against benchmark feedback. Averaged over each project’s contrasts,</w:t>
      </w:r>
      <w:r>
        <w:t xml:space="preserve"> </w:t>
      </w:r>
      <w:r>
        <w:rPr>
          <w:rStyle w:val="VerbatimChar"/>
        </w:rPr>
        <w:t xml:space="preserve">verbatim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gains</w:t>
      </w:r>
      <w:r>
        <w:t xml:space="preserve"> </w:t>
      </w:r>
      <w:r>
        <w:t xml:space="preserve">+0.221 and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best</w:t>
      </w:r>
      <w:r>
        <w:t xml:space="preserve"> </w:t>
      </w:r>
      <w:r>
        <w:t xml:space="preserve">a further +0.031, roughly a sevenfold difference — but</w:t>
      </w:r>
      <w:r>
        <w:t xml:space="preserve"> </w:t>
      </w:r>
      <w:r>
        <w:rPr>
          <w:bCs/>
          <w:b/>
        </w:rPr>
        <w:t xml:space="preserve">each of</w:t>
      </w:r>
      <w:r>
        <w:rPr>
          <w:bCs/>
          <w:b/>
        </w:rPr>
        <w:t xml:space="preserve"> </w:t>
      </w:r>
      <w:r>
        <w:rPr>
          <w:bCs/>
          <w:b/>
        </w:rPr>
        <w:t xml:space="preserve">those segments rests on two projects only</w:t>
      </w:r>
      <w:r>
        <w:t xml:space="preserve">, since the rest resolve to the same run at more than</w:t>
      </w:r>
      <w:r>
        <w:t xml:space="preserve"> </w:t>
      </w:r>
      <w:r>
        <w:t xml:space="preserve">one tier. Four further projects never had a distinct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stage and so appear as single</w:t>
      </w:r>
      <w:r>
        <w:t xml:space="preserve"> </w:t>
      </w:r>
      <w:r>
        <w:t xml:space="preserve">verbatim-to-best segments; end to end they gain</w:t>
      </w:r>
      <w:r>
        <w:t xml:space="preserve"> </w:t>
      </w:r>
      <w:r>
        <w:rPr>
          <w:bCs/>
          <w:b/>
        </w:rPr>
        <w:t xml:space="preserve">+0.018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4, range −0.008 to +0.048),</w:t>
      </w:r>
      <w:r>
        <w:t xml:space="preserve"> </w:t>
      </w:r>
      <w:r>
        <w:t xml:space="preserve">against +0.228 for the two that were reworked by hand. The large mis-specification gain is</w:t>
      </w:r>
      <w:r>
        <w:t xml:space="preserve"> </w:t>
      </w:r>
      <w:r>
        <w:t xml:space="preserve">therefore concentrated in the projects where an author actually rewrote the criteria after</w:t>
      </w:r>
      <w:r>
        <w:t xml:space="preserve"> </w:t>
      </w:r>
      <w:r>
        <w:t xml:space="preserve">reading the pipeline’s error reports, and is not a general property of refinement — though that</w:t>
      </w:r>
      <w:r>
        <w:t xml:space="preserve"> </w:t>
      </w:r>
      <w:r>
        <w:t xml:space="preserve">comparison is confounded with effort rather than controlled. An open circle marks a project</w:t>
      </w:r>
      <w:r>
        <w:t xml:space="preserve"> </w:t>
      </w:r>
      <w:r>
        <w:t xml:space="preserve">registered at several tiers that resolves to a single run, where no progression was measured. The</w:t>
      </w:r>
      <w:r>
        <w:t xml:space="preserve"> </w:t>
      </w:r>
      <w:r>
        <w:t xml:space="preserve">practical reading is that the live risk in LLM-assisted screening is mis-specifying the criteria,</w:t>
      </w:r>
      <w:r>
        <w:t xml:space="preserve"> </w:t>
      </w:r>
      <w:r>
        <w:t xml:space="preserve">not tuning them.</w:t>
      </w:r>
    </w:p>
    <w:p>
      <w:pPr>
        <w:pStyle w:val="BodyText"/>
      </w:pPr>
      <w:r>
        <w:rPr>
          <w:bCs/>
          <w:b/>
        </w:rPr>
        <w:t xml:space="preserve">Supplementary Fig. S2 | Most of the apparent screening imprecision is a difference in candidate</w:t>
      </w:r>
      <w:r>
        <w:rPr>
          <w:bCs/>
          <w:b/>
        </w:rPr>
        <w:t xml:space="preserve"> </w:t>
      </w:r>
      <w:r>
        <w:rPr>
          <w:bCs/>
          <w:b/>
        </w:rPr>
        <w:t xml:space="preserve">pool.</w:t>
      </w:r>
      <w:r>
        <w:t xml:space="preserve"> </w:t>
      </w:r>
      <w:r>
        <w:t xml:space="preserve">Precision against the expert inclusion list at each stage, for the same criteria applied</w:t>
      </w:r>
      <w:r>
        <w:t xml:space="preserve"> </w:t>
      </w:r>
      <w:r>
        <w:t xml:space="preserve">to two candidate pools: the articles returned by our PubMed search (solid) and the candidate list</w:t>
      </w:r>
      <w:r>
        <w:t xml:space="preserve"> </w:t>
      </w:r>
      <w:r>
        <w:t xml:space="preserve">obtained from the original authors (dotted).</w:t>
      </w:r>
      <w:r>
        <w:t xml:space="preserve"> </w:t>
      </w:r>
      <w:r>
        <w:rPr>
          <w:bCs/>
          <w:b/>
        </w:rPr>
        <w:t xml:space="preserve">Available for three projects only</w:t>
      </w:r>
      <w:r>
        <w:t xml:space="preserve"> </w:t>
      </w:r>
      <w:r>
        <w:t xml:space="preserve">— dementia,</w:t>
      </w:r>
      <w:r>
        <w:t xml:space="preserve"> </w:t>
      </w:r>
      <w:r>
        <w:t xml:space="preserve">emotion regulation and social. Holding the pool fixed raises precision at every stage, by +0.160 at</w:t>
      </w:r>
      <w:r>
        <w:t xml:space="preserve"> </w:t>
      </w:r>
      <w:r>
        <w:t xml:space="preserve">analysis-level selection (0.497 → 0.657), while recall moves far less, which is the control that</w:t>
      </w:r>
      <w:r>
        <w:t xml:space="preserve"> </w:t>
      </w:r>
      <w:r>
        <w:t xml:space="preserve">makes the comparison interpretable: the gain reflects which articles were ever considered rather</w:t>
      </w:r>
      <w:r>
        <w:t xml:space="preserve"> </w:t>
      </w:r>
      <w:r>
        <w:t xml:space="preserve">than which were correctly judged.</w:t>
      </w:r>
    </w:p>
    <w:p>
      <w:pPr>
        <w:pStyle w:val="BodyText"/>
      </w:pPr>
      <w:r>
        <w:rPr>
          <w:bCs/>
          <w:b/>
        </w:rPr>
        <w:t xml:space="preserve">Supplementary Fig. S3 | Each contrast beats a size-matched random selection of analyses.</w:t>
      </w:r>
      <w:r>
        <w:t xml:space="preserve"> </w:t>
      </w:r>
      <w:r>
        <w:t xml:space="preserve">Observed</w:t>
      </w:r>
      <w:r>
        <w:t xml:space="preserve"> </w:t>
      </w:r>
      <w:r>
        <w:rPr>
          <w:iCs/>
          <w:i/>
        </w:rPr>
        <w:t xml:space="preserve">R</w:t>
      </w:r>
      <w:r>
        <w:t xml:space="preserve">² against the mean of a size-matched null for each of 28 contrasts, with the null’s</w:t>
      </w:r>
      <w:r>
        <w:t xml:space="preserve"> </w:t>
      </w:r>
      <w:r>
        <w:t xml:space="preserve">5th–95th percentile range. For each contrast the null draws the same number of analyses at random</w:t>
      </w:r>
      <w:r>
        <w:t xml:space="preserve"> </w:t>
      </w:r>
      <w:r>
        <w:t xml:space="preserve">from that contrast’s candidate pool and re-fits the meta-analysis, 500 times, so it controls for</w:t>
      </w:r>
      <w:r>
        <w:t xml:space="preserve"> </w:t>
      </w:r>
      <w:r>
        <w:t xml:space="preserve">the possibility that the pipeline’s advantage comes from pooling fewer analyses rather than better</w:t>
      </w:r>
      <w:r>
        <w:t xml:space="preserve"> </w:t>
      </w:r>
      <w:r>
        <w:t xml:space="preserve">ones. Median Δ</w:t>
      </w:r>
      <w:r>
        <w:rPr>
          <w:iCs/>
          <w:i/>
        </w:rPr>
        <w:t xml:space="preserve">R</w:t>
      </w:r>
      <w:r>
        <w:t xml:space="preserve">² is +0.179 and 25 of 28 contrasts clear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&lt; 0.05. The null is widest for the</w:t>
      </w:r>
      <w:r>
        <w:t xml:space="preserve"> </w:t>
      </w:r>
      <w:r>
        <w:t xml:space="preserve">two smallest projects, where few analyses are available to permute.</w:t>
      </w:r>
    </w:p>
    <w:p>
      <w:pPr>
        <w:pStyle w:val="BodyText"/>
      </w:pPr>
      <w:r>
        <w:rPr>
          <w:bCs/>
          <w:b/>
        </w:rPr>
        <w:t xml:space="preserve">Supplementary Fig. S4 | Reference, baseline and pipeline maps for every contrast.</w:t>
      </w:r>
      <w:r>
        <w:t xml:space="preserve"> </w:t>
      </w:r>
      <w:r>
        <w:t xml:space="preserve">Axial slices</w:t>
      </w:r>
      <w:r>
        <w:t xml:space="preserve"> </w:t>
      </w:r>
      <w:r>
        <w:t xml:space="preserve">at four levels for all 28 contrasts, showing the expert reference map, the search-only baseline and</w:t>
      </w:r>
      <w:r>
        <w:t xml:space="preserve"> </w:t>
      </w:r>
      <w:r>
        <w:t xml:space="preserve">the full pipeline side by side, thresholded at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&gt; 1.96 — the same threshold at which the</w:t>
      </w:r>
      <w:r>
        <w:t xml:space="preserve"> </w:t>
      </w:r>
      <w:r>
        <w:t xml:space="preserve">reported overlap statistics are computed. Included in full rather than as selected examples, so the</w:t>
      </w:r>
      <w:r>
        <w:t xml:space="preserve"> </w:t>
      </w:r>
      <w:r>
        <w:t xml:space="preserve">contrasts where the pipeline gains little or loses are visible alongside those where it gains most.</w:t>
      </w:r>
    </w:p>
    <w:p>
      <w:pPr>
        <w:pStyle w:val="BodyText"/>
      </w:pPr>
      <w:r>
        <w:rPr>
          <w:bCs/>
          <w:b/>
        </w:rPr>
        <w:t xml:space="preserve">Supplementary Fig. S5 | Measured model-use cost per pipeline stage.</w:t>
      </w:r>
      <w:r>
        <w:t xml:space="preserve"> </w:t>
      </w:r>
      <w:r>
        <w:t xml:space="preserve">Cost per LLM call for each</w:t>
      </w:r>
      <w:r>
        <w:t xml:space="preserve"> </w:t>
      </w:r>
      <w:r>
        <w:t xml:space="preserve">stage, split by input, cached input and output tokens, from token accounting recorded during the</w:t>
      </w:r>
      <w:r>
        <w:t xml:space="preserve"> </w:t>
      </w:r>
      <w:r>
        <w:t xml:space="preserve">runs rather than estimated from list prices. Abstract screening costs $0.0023 per call, full-text</w:t>
      </w:r>
      <w:r>
        <w:t xml:space="preserve"> </w:t>
      </w:r>
      <w:r>
        <w:t xml:space="preserve">screening $0.0138, coordinate parsing $0.0059 and analysis selection $0.0211; output tokens</w:t>
      </w:r>
      <w:r>
        <w:t xml:space="preserve"> </w:t>
      </w:r>
      <w:r>
        <w:t xml:space="preserve">dominate the cheapest stage. A complete project averages $21.55 and all nine cost $194 to build</w:t>
      </w:r>
      <w:r>
        <w:t xml:space="preserve"> </w:t>
      </w:r>
      <w:r>
        <w:t xml:space="preserve">from scratch. Cost per study that reaches the map ($0.085 median) is a more stable unit than cost</w:t>
      </w:r>
      <w:r>
        <w:t xml:space="preserve"> </w:t>
      </w:r>
      <w:r>
        <w:t xml:space="preserve">per call, because the stages differ by an order of magnitude in how many calls they make.</w:t>
      </w:r>
    </w:p>
    <w:bookmarkEnd w:id="43"/>
    <w:bookmarkStart w:id="44" w:name="X0e6005aef2dc115b03ca4b74639a0a6de9b6771"/>
    <w:p>
      <w:pPr>
        <w:pStyle w:val="Heading2"/>
      </w:pPr>
      <w:r>
        <w:t xml:space="preserve">Supplementary S2 — how much of the low precision is a pool mismatch?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stage_precision_recall.csv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stage_precision_recall_allstudies.csv</w:t>
      </w:r>
      <w:r>
        <w:t xml:space="preserve">; n = 3</w:t>
      </w:r>
      <w:r>
        <w:t xml:space="preserve"> </w:t>
      </w:r>
      <w:r>
        <w:t xml:space="preserve">projects: dementia, emotion_regulation_2022, social)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−0.027</w:t>
            </w:r>
          </w:p>
        </w:tc>
      </w:tr>
    </w:tbl>
    <w:p>
      <w:pPr>
        <w:pStyle w:val="BlockText"/>
      </w:pPr>
      <w:r>
        <w:t xml:space="preserve">Recall is the control: it moves far less than precision, so the gain is a corpus difference</w:t>
      </w:r>
      <w:r>
        <w:t xml:space="preserve"> </w:t>
      </w:r>
      <w:r>
        <w:t xml:space="preserve">rather than a screening effect.</w:t>
      </w:r>
      <w:r>
        <w:t xml:space="preserve"> </w:t>
      </w:r>
      <w:r>
        <w:rPr>
          <w:bCs/>
          <w:b/>
        </w:rPr>
        <w:t xml:space="preserve">n = 3 must appear in the caption.</w:t>
      </w:r>
    </w:p>
    <w:p>
      <w:pPr>
        <w:pStyle w:val="BlockText"/>
      </w:pPr>
      <w:r>
        <w:rPr>
          <w:iCs/>
          <w:i/>
        </w:rPr>
        <w:t xml:space="preserve">Corroboration, no figure of its own:</w:t>
      </w:r>
      <w:r>
        <w:t xml:space="preserve"> </w:t>
      </w:r>
      <w:r>
        <w:rPr>
          <w:bCs/>
          <w:b/>
        </w:rPr>
        <w:t xml:space="preserve">59%</w:t>
      </w:r>
      <w:r>
        <w:t xml:space="preserve"> </w:t>
      </w:r>
      <w:r>
        <w:t xml:space="preserve">of full-text false positives (385 of 649) were</w:t>
      </w:r>
      <w:r>
        <w:t xml:space="preserve"> </w:t>
      </w:r>
      <w:r>
        <w:t xml:space="preserve">never in the researchers’ pool.</w:t>
      </w:r>
      <w:r>
        <w:t xml:space="preserve"> </w:t>
      </w:r>
      <w:r>
        <w:rPr>
          <w:bCs/>
          <w:b/>
        </w:rPr>
        <w:t xml:space="preserve">Do not say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most false positives are a pool artefact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without</w:t>
      </w:r>
      <w:r>
        <w:rPr>
          <w:bCs/>
          <w:b/>
        </w:rPr>
        <w:t xml:space="preserve"> </w:t>
      </w:r>
      <w:r>
        <w:rPr>
          <w:bCs/>
          <w:b/>
        </w:rPr>
        <w:t xml:space="preserve">the per-project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NATURE_METHODS_SKELETON.md:845</w:t>
      </w:r>
      <w:r>
        <w:t xml:space="preserve">).</w:t>
      </w:r>
    </w:p>
    <w:bookmarkEnd w:id="44"/>
    <w:bookmarkStart w:id="45" w:name="X20ef6d18cd9fc96b08bb2fa517724e5662b38ba"/>
    <w:p>
      <w:pPr>
        <w:pStyle w:val="Heading2"/>
      </w:pPr>
      <w:r>
        <w:t xml:space="preserve">Text-to-map baselines — a term is not an analysis (unnumbered)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text_to_map_baselines.csv</w:t>
      </w:r>
      <w:r>
        <w:t xml:space="preserve">; n = 32 columns)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search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</w:tr>
    </w:tbl>
    <w:p>
      <w:pPr>
        <w:pStyle w:val="BlockText"/>
      </w:pPr>
      <w:r>
        <w:t xml:space="preserve">Both text-to-map models fall well short of even the search baseline, and they fail on the same</w:t>
      </w:r>
      <w:r>
        <w:t xml:space="preserve"> </w:t>
      </w:r>
      <w:r>
        <w:t xml:space="preserve">structure — contrasts and clinical comparisons — which is the analysis-unit argument arriving</w:t>
      </w:r>
      <w:r>
        <w:t xml:space="preserve"> </w:t>
      </w:r>
      <w:r>
        <w:t xml:space="preserve">from an independent direction. Panel b reports r²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top-k dice; the caption must not quote</w:t>
      </w:r>
      <w:r>
        <w:t xml:space="preserve"> </w:t>
      </w:r>
      <w:r>
        <w:t xml:space="preserve">the r² gap alone (</w:t>
      </w:r>
      <w:r>
        <w:rPr>
          <w:rStyle w:val="VerbatimChar"/>
        </w:rPr>
        <w:t xml:space="preserve">NATURE_METHODS_SKELETON.md:933</w:t>
      </w:r>
      <w:r>
        <w:t xml:space="preserve">).</w:t>
      </w:r>
    </w:p>
    <w:bookmarkEnd w:id="45"/>
    <w:bookmarkStart w:id="46" w:name="Xc2afe02dafd829f6838eb6ad6997c3a25bf69f0"/>
    <w:p>
      <w:pPr>
        <w:pStyle w:val="Heading2"/>
      </w:pPr>
      <w:r>
        <w:t xml:space="preserve">Raw denominator, retrieval as its own stage (unnumbered)</w:t>
      </w:r>
    </w:p>
    <w:p>
      <w:pPr>
        <w:pStyle w:val="BlockText"/>
      </w:pPr>
      <w:r>
        <w:rPr>
          <w:bCs/>
          <w:b/>
        </w:rPr>
        <w:t xml:space="preserve">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gold_survival_by_stage.csv</w:t>
      </w:r>
      <w:r>
        <w:t xml:space="preserve">) — marginal gold loss by stage, percentage points: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&gt; 5pp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1/9</w:t>
            </w:r>
          </w:p>
        </w:tc>
      </w:tr>
    </w:tbl>
    <w:p>
      <w:pPr>
        <w:pStyle w:val="BlockText"/>
      </w:pPr>
      <w:r>
        <w:t xml:space="preserve">This is the only figure that still shows the retrieval stage and the raw denominator, so this</w:t>
      </w:r>
      <w:r>
        <w:t xml:space="preserve"> </w:t>
      </w:r>
      <w:r>
        <w:t xml:space="preserve">table is not recoverable from Figure 2. Retrieval’s median loss is nearly double full-text</w:t>
      </w:r>
      <w:r>
        <w:t xml:space="preserve"> </w:t>
      </w:r>
      <w:r>
        <w:t xml:space="preserve">screening’s, which is the argument for keeping them as separate stages.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caffolding-delete-before-submission"/>
    <w:p>
      <w:pPr>
        <w:pStyle w:val="Heading1"/>
      </w:pPr>
      <w:r>
        <w:t xml:space="preserve">SCAFFOLDING — DELETE BEFORE SUBMISSION</w:t>
      </w:r>
    </w:p>
    <w:bookmarkStart w:id="48" w:name="what-actually-gates-submission"/>
    <w:p>
      <w:pPr>
        <w:pStyle w:val="Heading2"/>
      </w:pPr>
      <w:r>
        <w:t xml:space="preserve">What actually gates submission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neurometabench Zenodo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blocking. Reviewers will ask where the benchmark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projects/emotion_regulation_2022/nmb_mappings.json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the unedited template (</w:t>
            </w:r>
            <w:r>
              <w:rPr>
                <w:rStyle w:val="VerbatimChar"/>
              </w:rPr>
              <w:t xml:space="preserve">MANUAL_NAME1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AUTOMATIC_NAME1</w:t>
            </w:r>
            <w:r>
              <w:t xml:space="preserve">), which excludes ER from every cross-project analysis. Called</w:t>
            </w:r>
            <w:r>
              <w:t xml:space="preserve"> </w:t>
            </w:r>
            <w:r>
              <w:t xml:space="preserve">“</w:t>
            </w:r>
            <w:r>
              <w:t xml:space="preserve">highest leverage per unit of work in the whole plan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PAPER_OUTLINE.md:1500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M1.2 Generative AI 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adjusted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used in two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must be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dementia excluded from Figures 4, 5,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justified but it</w:t>
            </w:r>
            <w:r>
              <w:t xml:space="preserve"> </w:t>
            </w:r>
            <w:r>
              <w:rPr>
                <w:iCs/>
                <w:i/>
              </w:rPr>
              <w:t xml:space="preserve">helps</w:t>
            </w:r>
            <w:r>
              <w:t xml:space="preserve"> </w:t>
            </w:r>
            <w:r>
              <w:t xml:space="preserve">the headline (+0.099 → +0.114), so Methods must state the reason and the 32-column result belongs in the text as a robustness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a drawn (</w:t>
            </w:r>
            <w:r>
              <w:rPr>
                <w:rStyle w:val="VerbatimChar"/>
              </w:rPr>
              <w:t xml:space="preserve">figures/figure1_pipeline_schematic.svg</w:t>
            </w:r>
            <w:r>
              <w:t xml:space="preserve">); panel b, the unit distinction, still to draw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2 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2026-09-10, needs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hardcoded, not CSV-derived</w:t>
            </w:r>
          </w:p>
        </w:tc>
      </w:tr>
    </w:tbl>
    <w:bookmarkEnd w:id="48"/>
    <w:bookmarkStart w:id="49" w:name="Xc84be1fa92a3fedf0e0c786c93674ef5776eca8"/>
    <w:p>
      <w:pPr>
        <w:pStyle w:val="Heading2"/>
      </w:pPr>
      <w:r>
        <w:t xml:space="preserve">Numbers in the planning documents that are stale — do not re-quote</w:t>
      </w:r>
    </w:p>
    <w:p>
      <w:pPr>
        <w:pStyle w:val="FirstParagraph"/>
      </w:pPr>
      <w:r>
        <w:t xml:space="preserve">Found while building this skeleton, 2026-09-10. All corrected above.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 90% vs 31%, +60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91.4% vs 33.3%, +58.1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parsing_metrics_by_project.csv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 4 Δ +0.110, p = 3.5e-06, 31/35 (skeleton L518)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  <w:r>
              <w:t xml:space="preserve">, 35-column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 0.495 vs 0.394, 30/35 (outline L691)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  <w:r>
              <w:t xml:space="preserve">, 35-column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current: 0.606 vs 0.491, mean Δ +0.114, 26/28, p = 3.0e-06</w:t>
            </w:r>
            <w:r>
              <w:t xml:space="preserve"> </w:t>
            </w:r>
            <w:r>
              <w:t xml:space="preserve">— the map-level set is 28 columns over 8 projects since dementia was excluded 2026-09-16; the benchmark is still 32 over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cross_project_best_baseline_stats.csv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annotation lift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3.1×</w:t>
            </w:r>
            <w:r>
              <w:t xml:space="preserve"> </w:t>
            </w:r>
            <w:r>
              <w:t xml:space="preserve">for Figure 3b as it now stands (n = 9, dementia included). 3.3× is the n = 8 value and is correct for the unnumbered precision-recall figure only — the two panels have different project sets, which is why this number moved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annotation_aggregates.csv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recall control +0.007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−0.044</w:t>
            </w:r>
            <w:r>
              <w:t xml:space="preserve"> </w:t>
            </w:r>
            <w:r>
              <w:t xml:space="preserve">at full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stage_precision_recall*.csv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35 columns</w:t>
            </w:r>
            <w:r>
              <w:t xml:space="preserve">”</w:t>
            </w:r>
            <w:r>
              <w:t xml:space="preserve"> </w:t>
            </w:r>
            <w:r>
              <w:t xml:space="preserve">(skeleton L351/473/518/568/576)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benchmark_exclusions.py</w:t>
            </w:r>
          </w:p>
        </w:tc>
      </w:tr>
    </w:tbl>
    <w:p>
      <w:pPr>
        <w:pStyle w:val="BodyText"/>
      </w:pPr>
      <w:r>
        <w:t xml:space="preserve">Regenerate all of the above with</w:t>
      </w:r>
      <w:r>
        <w:t xml:space="preserve"> </w:t>
      </w:r>
      <w:r>
        <w:rPr>
          <w:rStyle w:val="VerbatimChar"/>
        </w:rPr>
        <w:t xml:space="preserve">pixi run python scripts/manuscript_numbers.py</w:t>
      </w:r>
      <w:r>
        <w:t xml:space="preserve">.</w:t>
      </w:r>
    </w:p>
    <w:bookmarkEnd w:id="49"/>
    <w:bookmarkStart w:id="50" w:name="budget-arithmetic"/>
    <w:p>
      <w:pPr>
        <w:pStyle w:val="Heading2"/>
      </w:pPr>
      <w:r>
        <w:t xml:space="preserve">Budget arithmetic</w:t>
      </w:r>
    </w:p>
    <w:p>
      <w:pPr>
        <w:pStyle w:val="FirstParagraph"/>
      </w:pPr>
      <w:r>
        <w:t xml:space="preserve">Skeleton budget: 150 + 350 + 1,900 + 600 = 3,000. Per-heading Results totals are</w:t>
      </w:r>
      <w:r>
        <w:t xml:space="preserve"> </w:t>
      </w:r>
      <w:r>
        <w:t xml:space="preserve">300 + 300 + 350 + 350 + 350 + 200 =</w:t>
      </w:r>
      <w:r>
        <w:t xml:space="preserve"> </w:t>
      </w:r>
      <w:r>
        <w:rPr>
          <w:bCs/>
          <w:b/>
        </w:rPr>
        <w:t xml:space="preserve">1,850</w:t>
      </w:r>
      <w:r>
        <w:t xml:space="preserve">, i.e. 50 short of the stated 1,900. Result 6’s</w:t>
      </w:r>
      <w:r>
        <w:t xml:space="preserve"> </w:t>
      </w:r>
      <w:r>
        <w:t xml:space="preserve">heading (~200 w) also disagrees with the budget table (~300). Settle before writing to length.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  <w:rPr>
      <w:rFonts w:ascii="Times New Roman" w:cs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 w:left="240"/>
    </w:pPr>
    <w:rPr>
      <w:rFonts w:ascii="Calibri" w:cs="Calibri" w:hAnsi="Calibri"/>
      <w:sz w:val="19"/>
      <w:szCs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hAnsi="Times New Roman"/>
      <w:b/>
      <w:bCs/>
      <w:sz w:val="32"/>
      <w:szCs w:val="3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hAnsi="Times New Roman"/>
      <w:b/>
      <w:bCs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hAnsi="Times New Roman"/>
      <w:sz w:val="24"/>
      <w:szCs w:val="24"/>
    </w:rPr>
  </w:style>
  <w:style w:customStyle="1" w:styleId="Affiliation" w:type="paragraph">
    <w:name w:val="Affiliation"/>
    <w:basedOn w:val="BodyText"/>
    <w:qFormat/>
    <w:pPr>
      <w:spacing w:after="40" w:before="0" w:line="240" w:lineRule="auto"/>
      <w:jc w:val="left"/>
    </w:pPr>
    <w:rPr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60" w:line="240" w:lineRule="auto"/>
      <w:ind w:firstLine="0" w:left="240" w:right="120"/>
    </w:pPr>
    <w:rPr>
      <w:rFonts w:ascii="Calibri" w:cs="Calibri" w:hAnsi="Calibri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Selecting analyses, not papers: a large language model harness for automated neuroimaging meta-analysis</dc:title>
  <dc:creator/>
  <cp:keywords/>
  <dcterms:created xsi:type="dcterms:W3CDTF">2026-09-18T19:51:59Z</dcterms:created>
  <dcterms:modified xsi:type="dcterms:W3CDTF">2026-09-18T19:51:59Z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— 2026-09-10</vt:lpwstr>
  </property>
  <property fmtid="{D5CDD505-2E9C-101B-9397-08002B2CF9AE}" pid="3" name="subtitle">
    <vt:lpwstr>Nature Methods — Article. Target 3,000 words, 6 display items, ~50 references.</vt:lpwstr>
  </property>
</Properties>
</file>