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3F91" w14:textId="7EC42FE8" w:rsidR="00F21DDC" w:rsidRPr="00A01C74" w:rsidRDefault="003C0F3F">
      <w:pPr>
        <w:jc w:val="center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BE790F7" wp14:editId="24D38E1A">
            <wp:simplePos x="0" y="0"/>
            <wp:positionH relativeFrom="margin">
              <wp:posOffset>-200660</wp:posOffset>
            </wp:positionH>
            <wp:positionV relativeFrom="margin">
              <wp:posOffset>111760</wp:posOffset>
            </wp:positionV>
            <wp:extent cx="953770" cy="488950"/>
            <wp:effectExtent l="0" t="0" r="0" b="0"/>
            <wp:wrapSquare wrapText="bothSides"/>
            <wp:docPr id="1" name="Picture1" descr="A picture containing colorful, colored, table,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A7E42" w14:textId="041A448B" w:rsidR="00F21DDC" w:rsidRPr="00A01C74" w:rsidRDefault="00A01C74">
      <w:pPr>
        <w:pStyle w:val="Title1"/>
        <w:rPr>
          <w:rFonts w:ascii="Arial" w:hAnsi="Arial" w:cs="Arial"/>
          <w:sz w:val="36"/>
          <w:szCs w:val="16"/>
        </w:rPr>
      </w:pPr>
      <w:r w:rsidRPr="00A01C74">
        <w:rPr>
          <w:rFonts w:ascii="Arial" w:hAnsi="Arial" w:cs="Arial"/>
          <w:sz w:val="36"/>
          <w:szCs w:val="16"/>
        </w:rPr>
        <w:t>Analyzing global warming trends</w:t>
      </w:r>
    </w:p>
    <w:p w14:paraId="101A88FD" w14:textId="132DDB03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Background</w:t>
      </w:r>
    </w:p>
    <w:p w14:paraId="650611AC" w14:textId="22358492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Every year around this time, there’s a flurry of activity in the world’s major meteorological agencies as they prepare to release official global temperature figures for the previous year (Source: </w:t>
      </w:r>
      <w:hyperlink r:id="rId7">
        <w:r w:rsidRPr="00A01C74">
          <w:rPr>
            <w:rStyle w:val="SwayHyperlink"/>
            <w:rFonts w:ascii="Arial" w:hAnsi="Arial" w:cs="Arial"/>
            <w:sz w:val="16"/>
            <w:szCs w:val="16"/>
          </w:rPr>
          <w:t>https://www.carbonbrief.org/explainer-how-do-scientists-measure-global-temperature</w:t>
        </w:r>
      </w:hyperlink>
      <w:r w:rsidRPr="00A01C74">
        <w:rPr>
          <w:rFonts w:ascii="Arial" w:hAnsi="Arial" w:cs="Arial"/>
          <w:sz w:val="16"/>
          <w:szCs w:val="16"/>
        </w:rPr>
        <w:t xml:space="preserve">). </w:t>
      </w:r>
    </w:p>
    <w:p w14:paraId="34E0E36E" w14:textId="0705F405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In this report, we have used data from Udacity database containing information on the yearly average temperature over about 150</w:t>
      </w:r>
      <w:r w:rsidRPr="00A01C74">
        <w:rPr>
          <w:rFonts w:ascii="Arial" w:hAnsi="Arial" w:cs="Arial"/>
          <w:sz w:val="16"/>
          <w:szCs w:val="16"/>
        </w:rPr>
        <w:t xml:space="preserve"> years, both for the world and </w:t>
      </w:r>
      <w:proofErr w:type="gramStart"/>
      <w:r w:rsidRPr="00A01C74">
        <w:rPr>
          <w:rFonts w:ascii="Arial" w:hAnsi="Arial" w:cs="Arial"/>
          <w:sz w:val="16"/>
          <w:szCs w:val="16"/>
        </w:rPr>
        <w:t>the my</w:t>
      </w:r>
      <w:proofErr w:type="gramEnd"/>
      <w:r w:rsidRPr="00A01C74">
        <w:rPr>
          <w:rFonts w:ascii="Arial" w:hAnsi="Arial" w:cs="Arial"/>
          <w:sz w:val="16"/>
          <w:szCs w:val="16"/>
        </w:rPr>
        <w:t xml:space="preserve"> city, San Francisco. </w:t>
      </w:r>
    </w:p>
    <w:p w14:paraId="3281B4AD" w14:textId="498B2059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To aid in interpretation, a ten-year moving average was used, taking the average of the prior 10 years at any given year. </w:t>
      </w:r>
    </w:p>
    <w:p w14:paraId="34FD0FCA" w14:textId="793B03BA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Obtaining data</w:t>
      </w:r>
    </w:p>
    <w:p w14:paraId="6B538209" w14:textId="40975AF0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The following SQL commands were used to obtain the data of</w:t>
      </w:r>
      <w:r w:rsidRPr="00A01C74">
        <w:rPr>
          <w:rFonts w:ascii="Arial" w:hAnsi="Arial" w:cs="Arial"/>
          <w:sz w:val="16"/>
          <w:szCs w:val="16"/>
        </w:rPr>
        <w:t xml:space="preserve"> interest from Udacity's database: </w:t>
      </w:r>
    </w:p>
    <w:p w14:paraId="7DB0824F" w14:textId="4A06EE04" w:rsidR="00F21DDC" w:rsidRPr="00A01C74" w:rsidRDefault="00A01C74">
      <w:pPr>
        <w:pStyle w:val="Normal1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This command was used to select data for San Francisco</w:t>
      </w:r>
    </w:p>
    <w:p w14:paraId="77841864" w14:textId="3F763948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>SELECT * </w:t>
      </w:r>
    </w:p>
    <w:p w14:paraId="21A8B2BC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 FROM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city_data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 </w:t>
      </w:r>
    </w:p>
    <w:p w14:paraId="5FDD9A41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 WHERE city = 'San Francisco';</w:t>
      </w:r>
    </w:p>
    <w:p w14:paraId="5373A626" w14:textId="77777777" w:rsidR="00F21DDC" w:rsidRPr="00A01C74" w:rsidRDefault="00A01C74">
      <w:pPr>
        <w:pStyle w:val="Normal1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This command was used to obtain global data: </w:t>
      </w:r>
    </w:p>
    <w:p w14:paraId="16B9E74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>SELECT *</w:t>
      </w:r>
    </w:p>
    <w:p w14:paraId="74EA8913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 FROM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global_data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;</w:t>
      </w:r>
    </w:p>
    <w:p w14:paraId="64998886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The respective tables were save</w:t>
      </w:r>
      <w:r w:rsidRPr="00A01C74">
        <w:rPr>
          <w:rFonts w:ascii="Arial" w:hAnsi="Arial" w:cs="Arial"/>
          <w:sz w:val="16"/>
          <w:szCs w:val="16"/>
        </w:rPr>
        <w:t xml:space="preserve">d to .csv files. </w:t>
      </w:r>
    </w:p>
    <w:p w14:paraId="711768CC" w14:textId="77777777" w:rsidR="00F21DDC" w:rsidRPr="00A01C74" w:rsidRDefault="00A01C74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sz w:val="20"/>
          <w:szCs w:val="16"/>
        </w:rPr>
        <w:t>Modifying data frames</w:t>
      </w:r>
    </w:p>
    <w:p w14:paraId="2A1C5E6F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A 10-year moving average column was added to each of the two data frames by using the command '=AVERAGE(</w:t>
      </w:r>
      <w:proofErr w:type="gramStart"/>
      <w:r w:rsidRPr="00A01C74">
        <w:rPr>
          <w:rFonts w:ascii="Arial" w:hAnsi="Arial" w:cs="Arial"/>
          <w:sz w:val="16"/>
          <w:szCs w:val="16"/>
        </w:rPr>
        <w:t>Xi:Xi</w:t>
      </w:r>
      <w:proofErr w:type="gramEnd"/>
      <w:r w:rsidRPr="00A01C74">
        <w:rPr>
          <w:rFonts w:ascii="Arial" w:hAnsi="Arial" w:cs="Arial"/>
          <w:sz w:val="16"/>
          <w:szCs w:val="16"/>
        </w:rPr>
        <w:t xml:space="preserve">+10)'. </w:t>
      </w:r>
    </w:p>
    <w:p w14:paraId="1D5F99C6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Python was used to manipulate the data frames from this point onwards. </w:t>
      </w:r>
    </w:p>
    <w:p w14:paraId="779B056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Since the data for San Fran</w:t>
      </w:r>
      <w:r w:rsidRPr="00A01C74">
        <w:rPr>
          <w:rFonts w:ascii="Arial" w:hAnsi="Arial" w:cs="Arial"/>
          <w:sz w:val="16"/>
          <w:szCs w:val="16"/>
        </w:rPr>
        <w:t xml:space="preserve">cisco started in 1858, to improve comparability, we also restricted the global data to 1858 and onward: </w:t>
      </w:r>
    </w:p>
    <w:p w14:paraId="112B8E19" w14:textId="77777777" w:rsidR="00F21DDC" w:rsidRPr="00A01C74" w:rsidRDefault="00A01C74">
      <w:pPr>
        <w:pStyle w:val="Normal1"/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global_df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</w:t>
      </w:r>
      <w:proofErr w:type="gramStart"/>
      <w:r w:rsidRPr="00A01C74">
        <w:rPr>
          <w:rStyle w:val="Emphasis1"/>
          <w:rFonts w:ascii="Arial" w:hAnsi="Arial" w:cs="Arial"/>
          <w:sz w:val="16"/>
          <w:szCs w:val="16"/>
        </w:rPr>
        <w:t>df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[</w:t>
      </w:r>
      <w:proofErr w:type="spellStart"/>
      <w:proofErr w:type="gramEnd"/>
      <w:r w:rsidRPr="00A01C74">
        <w:rPr>
          <w:rStyle w:val="Emphasis1"/>
          <w:rFonts w:ascii="Arial" w:hAnsi="Arial" w:cs="Arial"/>
          <w:sz w:val="16"/>
          <w:szCs w:val="16"/>
        </w:rPr>
        <w:t>global_df.year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 &gt; 1857]</w:t>
      </w:r>
    </w:p>
    <w:p w14:paraId="4EF71FC9" w14:textId="77777777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The two data frames were concatenated with pandas for easier use with the python package seaborn: </w:t>
      </w:r>
    </w:p>
    <w:p w14:paraId="798B3F87" w14:textId="77777777" w:rsidR="00F21DDC" w:rsidRPr="00A01C74" w:rsidRDefault="00A01C74">
      <w:pPr>
        <w:pStyle w:val="Normal1"/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>concate</w:t>
      </w:r>
      <w:r w:rsidRPr="00A01C74">
        <w:rPr>
          <w:rStyle w:val="Emphasis1"/>
          <w:rFonts w:ascii="Arial" w:hAnsi="Arial" w:cs="Arial"/>
          <w:sz w:val="16"/>
          <w:szCs w:val="16"/>
        </w:rPr>
        <w:t xml:space="preserve">nated = </w:t>
      </w:r>
      <w:proofErr w:type="spellStart"/>
      <w:proofErr w:type="gramStart"/>
      <w:r w:rsidRPr="00A01C74">
        <w:rPr>
          <w:rStyle w:val="Emphasis1"/>
          <w:rFonts w:ascii="Arial" w:hAnsi="Arial" w:cs="Arial"/>
          <w:sz w:val="16"/>
          <w:szCs w:val="16"/>
        </w:rPr>
        <w:t>pd.concat</w:t>
      </w:r>
      <w:proofErr w:type="spellEnd"/>
      <w:proofErr w:type="gramEnd"/>
      <w:r w:rsidRPr="00A01C74">
        <w:rPr>
          <w:rStyle w:val="Emphasis1"/>
          <w:rFonts w:ascii="Arial" w:hAnsi="Arial" w:cs="Arial"/>
          <w:sz w:val="16"/>
          <w:szCs w:val="16"/>
        </w:rPr>
        <w:t>([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city_df.assign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(dataset='San Francisco'),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global_df.assign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(dataset='World')])</w:t>
      </w:r>
    </w:p>
    <w:p w14:paraId="6E111241" w14:textId="38DBB714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Seaborn was finally used to generate the plot of the moving average temperature trends over a period of 158 years. Below is the python code used for reference: </w:t>
      </w:r>
    </w:p>
    <w:p w14:paraId="1FF63D54" w14:textId="27D23680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Style w:val="Emphasis1"/>
          <w:rFonts w:ascii="Arial" w:hAnsi="Arial" w:cs="Arial"/>
          <w:sz w:val="16"/>
          <w:szCs w:val="16"/>
        </w:rPr>
        <w:t xml:space="preserve">fig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plt.figure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()ax =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sns.lineplot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(x='year', y='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ten_y_ma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', data= concatenated, hue = 'dataset', palette='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husl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')  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ax.set_ylabel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("Ten-year moving average temperature (C)")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ax.set_xlabel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("Time (years)")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ax.set_ylim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(top=20)                                 </w:t>
      </w:r>
      <w:r w:rsidRPr="00A01C74">
        <w:rPr>
          <w:rStyle w:val="Emphasis1"/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plt.suptitle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("temperature trend through the years")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plt.legend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 xml:space="preserve">(loc='upper right')  </w:t>
      </w:r>
      <w:proofErr w:type="spellStart"/>
      <w:r w:rsidRPr="00A01C74">
        <w:rPr>
          <w:rStyle w:val="Emphasis1"/>
          <w:rFonts w:ascii="Arial" w:hAnsi="Arial" w:cs="Arial"/>
          <w:sz w:val="16"/>
          <w:szCs w:val="16"/>
        </w:rPr>
        <w:t>plt.savefig</w:t>
      </w:r>
      <w:proofErr w:type="spellEnd"/>
      <w:r w:rsidRPr="00A01C74">
        <w:rPr>
          <w:rStyle w:val="Emphasis1"/>
          <w:rFonts w:ascii="Arial" w:hAnsi="Arial" w:cs="Arial"/>
          <w:sz w:val="16"/>
          <w:szCs w:val="16"/>
        </w:rPr>
        <w:t>('$OUTDIR/10y_ma_sf_world.png', dpi=1000)</w:t>
      </w:r>
    </w:p>
    <w:p w14:paraId="449B80C7" w14:textId="07D5C2E1" w:rsidR="00F21DDC" w:rsidRPr="00A01C74" w:rsidRDefault="00DC5D87">
      <w:pPr>
        <w:pStyle w:val="Heading1"/>
        <w:rPr>
          <w:rFonts w:ascii="Arial" w:hAnsi="Arial" w:cs="Arial"/>
          <w:sz w:val="20"/>
          <w:szCs w:val="16"/>
        </w:rPr>
      </w:pPr>
      <w:r w:rsidRPr="00A01C74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444884D" wp14:editId="6EA7D53A">
            <wp:simplePos x="0" y="0"/>
            <wp:positionH relativeFrom="column">
              <wp:posOffset>2847441</wp:posOffset>
            </wp:positionH>
            <wp:positionV relativeFrom="paragraph">
              <wp:posOffset>435175</wp:posOffset>
            </wp:positionV>
            <wp:extent cx="3678990" cy="2759242"/>
            <wp:effectExtent l="0" t="0" r="0" b="0"/>
            <wp:wrapTight wrapText="bothSides">
              <wp:wrapPolygon edited="0">
                <wp:start x="0" y="0"/>
                <wp:lineTo x="0" y="21476"/>
                <wp:lineTo x="21552" y="21476"/>
                <wp:lineTo x="21552" y="0"/>
                <wp:lineTo x="0" y="0"/>
              </wp:wrapPolygon>
            </wp:wrapTight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90" cy="275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74" w:rsidRPr="00A01C74">
        <w:rPr>
          <w:rFonts w:ascii="Arial" w:hAnsi="Arial" w:cs="Arial"/>
          <w:sz w:val="20"/>
          <w:szCs w:val="16"/>
        </w:rPr>
        <w:t>Comparing global and local trends</w:t>
      </w:r>
    </w:p>
    <w:p w14:paraId="1CA83427" w14:textId="108466BD" w:rsidR="00F21DDC" w:rsidRPr="00A01C74" w:rsidRDefault="00A01C74">
      <w:pPr>
        <w:pStyle w:val="Normal1"/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Here is the plot of the trends for San Francisco and the rest of the world.</w:t>
      </w:r>
    </w:p>
    <w:p w14:paraId="7BE5782F" w14:textId="3702F74B" w:rsidR="00F21DDC" w:rsidRPr="00A01C74" w:rsidRDefault="00F21DDC">
      <w:pPr>
        <w:jc w:val="center"/>
        <w:rPr>
          <w:rFonts w:ascii="Arial" w:hAnsi="Arial" w:cs="Arial"/>
          <w:sz w:val="16"/>
          <w:szCs w:val="16"/>
        </w:rPr>
      </w:pPr>
    </w:p>
    <w:p w14:paraId="2D408FDF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As we can see from the plot, over a span of 158 years, there has been a slow, but gradual increase in global temperatures, that appears to be steeper after the year 1980. </w:t>
      </w:r>
    </w:p>
    <w:p w14:paraId="20DC2DF6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 xml:space="preserve">On average, over 158 years the global temperature has increased by about 2 degrees </w:t>
      </w:r>
      <w:proofErr w:type="spellStart"/>
      <w:r w:rsidRPr="00A01C74">
        <w:rPr>
          <w:rFonts w:ascii="Arial" w:hAnsi="Arial" w:cs="Arial"/>
          <w:sz w:val="16"/>
          <w:szCs w:val="16"/>
        </w:rPr>
        <w:t>c</w:t>
      </w:r>
      <w:r w:rsidRPr="00A01C74">
        <w:rPr>
          <w:rFonts w:ascii="Arial" w:hAnsi="Arial" w:cs="Arial"/>
          <w:sz w:val="16"/>
          <w:szCs w:val="16"/>
        </w:rPr>
        <w:t>entigrades</w:t>
      </w:r>
      <w:proofErr w:type="spellEnd"/>
      <w:r w:rsidRPr="00A01C74">
        <w:rPr>
          <w:rFonts w:ascii="Arial" w:hAnsi="Arial" w:cs="Arial"/>
          <w:sz w:val="16"/>
          <w:szCs w:val="16"/>
        </w:rPr>
        <w:t>, whereas the San Francisco temperature has increased by roughly 1.5 degrees centigrade.</w:t>
      </w:r>
    </w:p>
    <w:p w14:paraId="39DC08F0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San Francisco has been on average warmer that the global average.</w:t>
      </w:r>
    </w:p>
    <w:p w14:paraId="494FBF78" w14:textId="77777777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There appears to be a slightly less steep temperature rise in San Francisco compared to the</w:t>
      </w:r>
      <w:r w:rsidRPr="00A01C74">
        <w:rPr>
          <w:rFonts w:ascii="Arial" w:hAnsi="Arial" w:cs="Arial"/>
          <w:sz w:val="16"/>
          <w:szCs w:val="16"/>
        </w:rPr>
        <w:t xml:space="preserve"> global trends. </w:t>
      </w:r>
    </w:p>
    <w:p w14:paraId="13714819" w14:textId="0469D4EA" w:rsidR="00F21DDC" w:rsidRPr="00A01C74" w:rsidRDefault="00A01C74">
      <w:pPr>
        <w:pStyle w:val="Normal1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01C74">
        <w:rPr>
          <w:rFonts w:ascii="Arial" w:hAnsi="Arial" w:cs="Arial"/>
          <w:sz w:val="16"/>
          <w:szCs w:val="16"/>
        </w:rPr>
        <w:t>Similarly</w:t>
      </w:r>
      <w:r w:rsidRPr="00A01C74">
        <w:rPr>
          <w:rFonts w:ascii="Arial" w:hAnsi="Arial" w:cs="Arial"/>
          <w:sz w:val="16"/>
          <w:szCs w:val="16"/>
        </w:rPr>
        <w:t xml:space="preserve"> to the global trends, the temperature rise appears to have been</w:t>
      </w:r>
      <w:bookmarkStart w:id="0" w:name="_GoBack"/>
      <w:bookmarkEnd w:id="0"/>
      <w:r w:rsidRPr="00A01C74">
        <w:rPr>
          <w:rFonts w:ascii="Arial" w:hAnsi="Arial" w:cs="Arial"/>
          <w:sz w:val="16"/>
          <w:szCs w:val="16"/>
        </w:rPr>
        <w:t xml:space="preserve"> steeper since 1980.</w:t>
      </w:r>
    </w:p>
    <w:sectPr w:rsidR="00F21DDC" w:rsidRPr="00A01C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945"/>
    <w:multiLevelType w:val="hybridMultilevel"/>
    <w:tmpl w:val="29B46A7E"/>
    <w:lvl w:ilvl="0" w:tplc="D578E09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97529FEE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DBA290BC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EE6C27C8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7264EE78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2A6CD6EA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622ED7EC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F516EF38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EC7E4568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120EF3"/>
    <w:multiLevelType w:val="hybridMultilevel"/>
    <w:tmpl w:val="815E5A7C"/>
    <w:lvl w:ilvl="0" w:tplc="9EACCCE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764A174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72CA34B0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AAFE718E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C6EA7CB0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D62E41F8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5002E776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15ACD43E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FBC8ED24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1DC4D9D"/>
    <w:multiLevelType w:val="hybridMultilevel"/>
    <w:tmpl w:val="A18A92DC"/>
    <w:lvl w:ilvl="0" w:tplc="7C84510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DA0486F6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1F6B8A8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7FFC8F20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257EC2E6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9C3E7B18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ECA2839A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1DBAE0DC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F32694FC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A3513DD"/>
    <w:multiLevelType w:val="hybridMultilevel"/>
    <w:tmpl w:val="86CE10F4"/>
    <w:lvl w:ilvl="0" w:tplc="E15E876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1884C9A6" w:tentative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88686C9E" w:tentative="1">
      <w:start w:val="1"/>
      <w:numFmt w:val="bullet"/>
      <w:lvlText w:val="◦"/>
      <w:lvlJc w:val="left"/>
      <w:pPr>
        <w:ind w:left="2160" w:hanging="360"/>
      </w:pPr>
      <w:rPr>
        <w:rFonts w:ascii="Calibri" w:hAnsi="Calibri" w:hint="default"/>
      </w:rPr>
    </w:lvl>
    <w:lvl w:ilvl="3" w:tplc="5906D262" w:tentative="1">
      <w:start w:val="1"/>
      <w:numFmt w:val="bullet"/>
      <w:lvlText w:val="•"/>
      <w:lvlJc w:val="left"/>
      <w:pPr>
        <w:ind w:left="2880" w:hanging="360"/>
      </w:pPr>
      <w:rPr>
        <w:rFonts w:ascii="Calibri" w:hAnsi="Calibri" w:hint="default"/>
      </w:rPr>
    </w:lvl>
    <w:lvl w:ilvl="4" w:tplc="89D65E80" w:tentative="1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 w:tplc="D4DA55A4" w:tentative="1">
      <w:start w:val="1"/>
      <w:numFmt w:val="bullet"/>
      <w:lvlText w:val="◦"/>
      <w:lvlJc w:val="left"/>
      <w:pPr>
        <w:ind w:left="4320" w:hanging="360"/>
      </w:pPr>
      <w:rPr>
        <w:rFonts w:ascii="Calibri" w:hAnsi="Calibri" w:hint="default"/>
      </w:rPr>
    </w:lvl>
    <w:lvl w:ilvl="6" w:tplc="F58EF10C" w:tentative="1">
      <w:start w:val="1"/>
      <w:numFmt w:val="bullet"/>
      <w:lvlText w:val="•"/>
      <w:lvlJc w:val="left"/>
      <w:pPr>
        <w:ind w:left="5040" w:hanging="360"/>
      </w:pPr>
      <w:rPr>
        <w:rFonts w:ascii="Calibri" w:hAnsi="Calibri" w:hint="default"/>
      </w:rPr>
    </w:lvl>
    <w:lvl w:ilvl="7" w:tplc="0A4A30A4" w:tentative="1">
      <w:start w:val="1"/>
      <w:numFmt w:val="bullet"/>
      <w:lvlText w:val="-"/>
      <w:lvlJc w:val="left"/>
      <w:pPr>
        <w:ind w:left="5760" w:hanging="360"/>
      </w:pPr>
      <w:rPr>
        <w:rFonts w:ascii="Courier New" w:hAnsi="Courier New" w:hint="default"/>
      </w:rPr>
    </w:lvl>
    <w:lvl w:ilvl="8" w:tplc="894A6318" w:tentative="1">
      <w:start w:val="1"/>
      <w:numFmt w:val="bullet"/>
      <w:lvlText w:val="◦"/>
      <w:lvlJc w:val="left"/>
      <w:pPr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7CDF5199"/>
    <w:multiLevelType w:val="hybridMultilevel"/>
    <w:tmpl w:val="435C8BA2"/>
    <w:lvl w:ilvl="0" w:tplc="2998009E">
      <w:start w:val="1"/>
      <w:numFmt w:val="decimal"/>
      <w:lvlText w:val="%1."/>
      <w:lvlJc w:val="left"/>
      <w:pPr>
        <w:ind w:left="720" w:hanging="360"/>
      </w:pPr>
    </w:lvl>
    <w:lvl w:ilvl="1" w:tplc="29D2B972" w:tentative="1">
      <w:start w:val="1"/>
      <w:numFmt w:val="lowerLetter"/>
      <w:lvlText w:val="%2."/>
      <w:lvlJc w:val="left"/>
      <w:pPr>
        <w:ind w:left="1440" w:hanging="360"/>
      </w:pPr>
    </w:lvl>
    <w:lvl w:ilvl="2" w:tplc="D2D24E42" w:tentative="1">
      <w:start w:val="1"/>
      <w:numFmt w:val="lowerRoman"/>
      <w:lvlText w:val="%3."/>
      <w:lvlJc w:val="left"/>
      <w:pPr>
        <w:ind w:left="2160" w:hanging="360"/>
      </w:pPr>
    </w:lvl>
    <w:lvl w:ilvl="3" w:tplc="8B12A82A" w:tentative="1">
      <w:start w:val="1"/>
      <w:numFmt w:val="decimal"/>
      <w:lvlText w:val="%4."/>
      <w:lvlJc w:val="left"/>
      <w:pPr>
        <w:ind w:left="2880" w:hanging="360"/>
      </w:pPr>
    </w:lvl>
    <w:lvl w:ilvl="4" w:tplc="C0C857EA" w:tentative="1">
      <w:start w:val="1"/>
      <w:numFmt w:val="lowerLetter"/>
      <w:lvlText w:val="%5."/>
      <w:lvlJc w:val="left"/>
      <w:pPr>
        <w:ind w:left="3600" w:hanging="360"/>
      </w:pPr>
    </w:lvl>
    <w:lvl w:ilvl="5" w:tplc="14DC8AE4" w:tentative="1">
      <w:start w:val="1"/>
      <w:numFmt w:val="lowerRoman"/>
      <w:lvlText w:val="%6."/>
      <w:lvlJc w:val="left"/>
      <w:pPr>
        <w:ind w:left="4320" w:hanging="360"/>
      </w:pPr>
    </w:lvl>
    <w:lvl w:ilvl="6" w:tplc="EB7823D6" w:tentative="1">
      <w:start w:val="1"/>
      <w:numFmt w:val="decimal"/>
      <w:lvlText w:val="%7."/>
      <w:lvlJc w:val="left"/>
      <w:pPr>
        <w:ind w:left="5040" w:hanging="360"/>
      </w:pPr>
    </w:lvl>
    <w:lvl w:ilvl="7" w:tplc="42B224F4" w:tentative="1">
      <w:start w:val="1"/>
      <w:numFmt w:val="lowerLetter"/>
      <w:lvlText w:val="%8."/>
      <w:lvlJc w:val="left"/>
      <w:pPr>
        <w:ind w:left="5760" w:hanging="360"/>
      </w:pPr>
    </w:lvl>
    <w:lvl w:ilvl="8" w:tplc="FEC2268A" w:tentative="1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DDC"/>
    <w:rsid w:val="003C0F3F"/>
    <w:rsid w:val="00A01C74"/>
    <w:rsid w:val="00DC5D87"/>
    <w:rsid w:val="00F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1A6"/>
  <w15:docId w15:val="{1E9BDE9E-A717-E64B-9C70-76C18CBF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uiPriority w:val="1"/>
    <w:unhideWhenUsed/>
    <w:qFormat/>
    <w:rPr>
      <w:rFonts w:ascii="Calibri"/>
    </w:rPr>
  </w:style>
  <w:style w:type="paragraph" w:customStyle="1" w:styleId="Title1">
    <w:name w:val="Title1"/>
    <w:basedOn w:val="Normal1"/>
    <w:next w:val="Normal1"/>
    <w:uiPriority w:val="1"/>
    <w:unhideWhenUsed/>
    <w:qFormat/>
    <w:rPr>
      <w:rFonts w:ascii="Calibri Light"/>
      <w:sz w:val="56"/>
    </w:rPr>
  </w:style>
  <w:style w:type="paragraph" w:customStyle="1" w:styleId="Heading1">
    <w:name w:val="Heading1"/>
    <w:basedOn w:val="Normal1"/>
    <w:next w:val="Normal1"/>
    <w:uiPriority w:val="1"/>
    <w:unhideWhenUsed/>
    <w:qFormat/>
    <w:pPr>
      <w:keepNext/>
      <w:spacing w:before="480" w:after="120"/>
      <w:outlineLvl w:val="0"/>
    </w:pPr>
    <w:rPr>
      <w:rFonts w:ascii="Calibri Light"/>
      <w:color w:val="4472C4" w:themeColor="accent1"/>
      <w:sz w:val="32"/>
    </w:rPr>
  </w:style>
  <w:style w:type="paragraph" w:customStyle="1" w:styleId="Heading2">
    <w:name w:val="Heading2"/>
    <w:basedOn w:val="Normal1"/>
    <w:next w:val="Normal1"/>
    <w:uiPriority w:val="1"/>
    <w:unhideWhenUsed/>
    <w:qFormat/>
    <w:pPr>
      <w:keepNext/>
      <w:spacing w:before="40"/>
      <w:outlineLvl w:val="1"/>
    </w:pPr>
    <w:rPr>
      <w:rFonts w:ascii="Calibri Light"/>
      <w:color w:val="4472C4" w:themeColor="accent1"/>
      <w:sz w:val="26"/>
    </w:rPr>
  </w:style>
  <w:style w:type="character" w:customStyle="1" w:styleId="EmphasizeItalicize">
    <w:name w:val="EmphasizeItalicize"/>
    <w:uiPriority w:val="1"/>
    <w:unhideWhenUsed/>
    <w:qFormat/>
    <w:rPr>
      <w:rFonts w:ascii="Calibri"/>
      <w:b/>
      <w:i/>
    </w:rPr>
  </w:style>
  <w:style w:type="character" w:customStyle="1" w:styleId="Strong1">
    <w:name w:val="Strong1"/>
    <w:uiPriority w:val="1"/>
    <w:unhideWhenUsed/>
    <w:qFormat/>
    <w:rPr>
      <w:rFonts w:ascii="Calibri"/>
      <w:b/>
    </w:rPr>
  </w:style>
  <w:style w:type="character" w:customStyle="1" w:styleId="Emphasis1">
    <w:name w:val="Emphasis1"/>
    <w:uiPriority w:val="1"/>
    <w:unhideWhenUsed/>
    <w:qFormat/>
    <w:rPr>
      <w:rFonts w:ascii="Calibri"/>
      <w:i/>
    </w:rPr>
  </w:style>
  <w:style w:type="character" w:customStyle="1" w:styleId="SwayHyperlink">
    <w:name w:val="SwayHyperlink"/>
    <w:uiPriority w:val="1"/>
    <w:unhideWhenUsed/>
    <w:qFormat/>
    <w:rPr>
      <w:rFonts w:ascii="Calibri"/>
      <w:color w:val="0563C1" w:themeColor="hyperlink"/>
      <w:u w:val="single"/>
    </w:rPr>
  </w:style>
  <w:style w:type="character" w:customStyle="1" w:styleId="BoldHyperlink">
    <w:name w:val="BoldHyperlink"/>
    <w:uiPriority w:val="1"/>
    <w:unhideWhenUsed/>
    <w:qFormat/>
    <w:rPr>
      <w:rFonts w:ascii="Calibri"/>
      <w:b/>
      <w:color w:val="0563C1" w:themeColor="hyperlink"/>
      <w:u w:val="single"/>
    </w:rPr>
  </w:style>
  <w:style w:type="character" w:customStyle="1" w:styleId="ItalicHyperlink">
    <w:name w:val="ItalicHyperlink"/>
    <w:uiPriority w:val="1"/>
    <w:unhideWhenUsed/>
    <w:qFormat/>
    <w:rPr>
      <w:rFonts w:ascii="Calibri"/>
      <w:i/>
      <w:color w:val="0563C1" w:themeColor="hyperlink"/>
      <w:u w:val="single"/>
    </w:rPr>
  </w:style>
  <w:style w:type="character" w:customStyle="1" w:styleId="BoldItalicHyperlink">
    <w:name w:val="BoldItalicHyperlink"/>
    <w:uiPriority w:val="1"/>
    <w:unhideWhenUsed/>
    <w:qFormat/>
    <w:rPr>
      <w:rFonts w:ascii="Calibri"/>
      <w:b/>
      <w:i/>
      <w:color w:val="0563C1" w:themeColor="hyperlink"/>
      <w:u w:val="single"/>
    </w:rPr>
  </w:style>
  <w:style w:type="paragraph" w:customStyle="1" w:styleId="Caption1">
    <w:name w:val="Caption1"/>
    <w:basedOn w:val="Normal1"/>
    <w:next w:val="Normal1"/>
    <w:uiPriority w:val="1"/>
    <w:unhideWhenUsed/>
    <w:qFormat/>
    <w:pPr>
      <w:spacing w:after="200"/>
      <w:jc w:val="center"/>
    </w:pPr>
    <w:rPr>
      <w:i/>
      <w:color w:val="44546A" w:themeColor="text2"/>
      <w:sz w:val="18"/>
    </w:rPr>
  </w:style>
  <w:style w:type="paragraph" w:customStyle="1" w:styleId="FootnoteText">
    <w:name w:val="FootnoteText"/>
    <w:basedOn w:val="Normal1"/>
    <w:next w:val="Normal1"/>
    <w:uiPriority w:val="1"/>
    <w:unhideWhenUsed/>
    <w:qFormat/>
    <w:rPr>
      <w:sz w:val="20"/>
    </w:rPr>
  </w:style>
  <w:style w:type="paragraph" w:customStyle="1" w:styleId="IntenseQuote">
    <w:name w:val="IntenseQuote"/>
    <w:basedOn w:val="Normal1"/>
    <w:next w:val="Normal1"/>
    <w:uiPriority w:val="1"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carbonbrief.org/explainer-how-do-scientists-measure-global-tempera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F57FDC-6BEA-864D-94DE-1BDA7966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Russo</cp:lastModifiedBy>
  <cp:revision>2</cp:revision>
  <dcterms:created xsi:type="dcterms:W3CDTF">2020-02-16T21:23:00Z</dcterms:created>
  <dcterms:modified xsi:type="dcterms:W3CDTF">2020-02-16T21:59:00Z</dcterms:modified>
</cp:coreProperties>
</file>