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shd w:val="clear" w:color="auto" w:fill="0F766E"/>
      </w:pPr>
      <w:r>
        <w:rPr>
          <w:rFonts w:ascii="Calibri" w:hAnsi="Calibri"/>
          <w:b/>
          <w:i w:val="0"/>
          <w:color w:val="FFFFFF"/>
          <w:sz w:val="34"/>
        </w:rPr>
        <w:t xml:space="preserve">  AROGYA DIAGNOSTICS  ·  Hosting &amp; Infrastructure Proposal  </w:t>
      </w:r>
    </w:p>
    <w:p>
      <w:pPr>
        <w:spacing w:before="120" w:after="120"/>
        <w:jc w:val="center"/>
        <w:shd w:val="clear" w:color="auto" w:fill="F97316"/>
      </w:pPr>
      <w:r>
        <w:rPr>
          <w:rFonts w:ascii="Calibri" w:hAnsi="Calibri"/>
          <w:b/>
          <w:i w:val="0"/>
          <w:color w:val="FFFFFF"/>
          <w:sz w:val="22"/>
        </w:rPr>
        <w:t xml:space="preserve">  GOING-LIVE Plan  ·  Sized for 1,000 concurrent users  ·  3-Year Costs  ·  Verified May 2026  </w:t>
      </w:r>
    </w:p>
    <w:p/>
    <w:tbl>
      <w:tblPr>
        <w:tblW w:type="auto" w:w="0"/>
        <w:tblLook w:firstColumn="1" w:firstRow="1" w:lastColumn="0" w:lastRow="0" w:noHBand="0" w:noVBand="1" w:val="04A0"/>
      </w:tblPr>
      <w:tblGrid>
        <w:gridCol w:w="10200"/>
      </w:tblGrid>
      <w:tr>
        <w:tc>
          <w:tcPr>
            <w:tcW w:type="dxa" w:w="10200"/>
            <w:shd w:val="clear" w:color="auto" w:fill="FEF3C7"/>
            <w:tcBorders>
              <w:top w:val="single" w:sz="10" w:color="F59E0B"/>
              <w:left w:val="single" w:sz="10" w:color="F59E0B"/>
              <w:bottom w:val="single" w:sz="10" w:color="F59E0B"/>
              <w:right w:val="single" w:sz="10" w:color="F59E0B"/>
            </w:tcBorders>
          </w:tcPr>
          <w:p>
            <w:r/>
            <w:r>
              <w:rPr>
                <w:rFonts w:ascii="Calibri" w:hAnsi="Calibri"/>
                <w:b/>
                <w:i w:val="0"/>
                <w:color w:val="F59E0B"/>
                <w:sz w:val="24"/>
              </w:rPr>
              <w:t>WHAT THIS DOCUMENT IS</w:t>
            </w:r>
          </w:p>
          <w:p>
            <w:r>
              <w:rPr>
                <w:rFonts w:ascii="Calibri" w:hAnsi="Calibri"/>
                <w:b w:val="0"/>
                <w:i w:val="0"/>
                <w:color w:val="334155"/>
                <w:sz w:val="22"/>
              </w:rPr>
              <w:t>Four hosting options for Arogya's website, custom APIs, and patient database over the next 3 years — sized for GOING LIVE with up to 1,000 patients using the site at the same time (peak concurrency) and 1,000-2,000 unique users per day. Approach 0 is the current free-tier stack (Rs 0/year — will NOT survive at this scale, dev baseline only). Approaches 1, 2, 3 are real production-grade choices with comfortable headroom for 1,000 concurrent. Every rupee figure was verified directly from the provider's official website in May 2026.</w:t>
            </w:r>
          </w:p>
        </w:tc>
      </w:tr>
    </w:tbl>
    <w:p/>
    <w:p>
      <w:pPr>
        <w:spacing w:before="240" w:after="80"/>
        <w:pBdr>
          <w:bottom w:val="single" w:sz="8" w:space="4" w:color="0F766E"/>
        </w:pBdr>
      </w:pPr>
      <w:r>
        <w:rPr>
          <w:rFonts w:ascii="Calibri" w:hAnsi="Calibri"/>
          <w:b/>
          <w:i w:val="0"/>
          <w:color w:val="0F766E"/>
          <w:sz w:val="28"/>
        </w:rPr>
        <w:t>1.  What we're sizing for  ·  GOING-LIVE scale</w:t>
      </w:r>
    </w:p>
    <w:p>
      <w:pPr>
        <w:spacing w:after="80"/>
      </w:pPr>
      <w:r>
        <w:rPr>
          <w:rFonts w:ascii="Calibri" w:hAnsi="Calibri"/>
          <w:b w:val="0"/>
          <w:i w:val="0"/>
          <w:color w:val="334155"/>
          <w:sz w:val="22"/>
        </w:rPr>
        <w:t>Hosting costs scale with traffic. These numbers reflect the going-live target — no soft-launch — so every approach below has comfortable headroom for the peaks:</w:t>
      </w:r>
    </w:p>
    <w:tbl>
      <w:tblPr>
        <w:tblW w:type="auto" w:w="0"/>
        <w:tblLook w:firstColumn="1" w:firstRow="1" w:lastColumn="0" w:lastRow="0" w:noHBand="0" w:noVBand="1" w:val="04A0"/>
      </w:tblPr>
      <w:tblGrid>
        <w:gridCol w:w="5100"/>
        <w:gridCol w:w="5100"/>
      </w:tblGrid>
      <w:tr>
        <w:tc>
          <w:tcPr>
            <w:tcW w:type="dxa" w:w="5100"/>
            <w:shd w:val="clear" w:color="auto" w:fill="CCFBF1"/>
          </w:tcPr>
          <w:p>
            <w:r/>
            <w:r>
              <w:rPr>
                <w:rFonts w:ascii="Calibri" w:hAnsi="Calibri"/>
                <w:b/>
                <w:i w:val="0"/>
                <w:color w:val="0F766E"/>
                <w:sz w:val="20"/>
              </w:rPr>
              <w:t>Daily unique patients</w:t>
            </w:r>
          </w:p>
        </w:tc>
        <w:tc>
          <w:tcPr>
            <w:tcW w:type="dxa" w:w="5100"/>
          </w:tcPr>
          <w:p>
            <w:r/>
            <w:r>
              <w:rPr>
                <w:rFonts w:ascii="Calibri" w:hAnsi="Calibri"/>
                <w:b w:val="0"/>
                <w:i w:val="0"/>
                <w:color w:val="334155"/>
                <w:sz w:val="20"/>
              </w:rPr>
              <w:t>1,000 - 2,000 per day</w:t>
            </w:r>
          </w:p>
        </w:tc>
      </w:tr>
      <w:tr>
        <w:tc>
          <w:tcPr>
            <w:tcW w:type="dxa" w:w="5100"/>
            <w:shd w:val="clear" w:color="auto" w:fill="CCFBF1"/>
          </w:tcPr>
          <w:p>
            <w:r/>
            <w:r>
              <w:rPr>
                <w:rFonts w:ascii="Calibri" w:hAnsi="Calibri"/>
                <w:b/>
                <w:i w:val="0"/>
                <w:color w:val="0F766E"/>
                <w:sz w:val="20"/>
              </w:rPr>
              <w:t>Peak concurrent users (same time)</w:t>
            </w:r>
          </w:p>
        </w:tc>
        <w:tc>
          <w:tcPr>
            <w:tcW w:type="dxa" w:w="5100"/>
          </w:tcPr>
          <w:p>
            <w:r/>
            <w:r>
              <w:rPr>
                <w:rFonts w:ascii="Calibri" w:hAnsi="Calibri"/>
                <w:b w:val="0"/>
                <w:i w:val="0"/>
                <w:color w:val="334155"/>
                <w:sz w:val="20"/>
              </w:rPr>
              <w:t>up to 1,000 people</w:t>
            </w:r>
          </w:p>
        </w:tc>
      </w:tr>
      <w:tr>
        <w:tc>
          <w:tcPr>
            <w:tcW w:type="dxa" w:w="5100"/>
            <w:shd w:val="clear" w:color="auto" w:fill="CCFBF1"/>
          </w:tcPr>
          <w:p>
            <w:r/>
            <w:r>
              <w:rPr>
                <w:rFonts w:ascii="Calibri" w:hAnsi="Calibri"/>
                <w:b/>
                <w:i w:val="0"/>
                <w:color w:val="0F766E"/>
                <w:sz w:val="20"/>
              </w:rPr>
              <w:t>Monthly bandwidth (Frontend)</w:t>
            </w:r>
          </w:p>
        </w:tc>
        <w:tc>
          <w:tcPr>
            <w:tcW w:type="dxa" w:w="5100"/>
          </w:tcPr>
          <w:p>
            <w:r/>
            <w:r>
              <w:rPr>
                <w:rFonts w:ascii="Calibri" w:hAnsi="Calibri"/>
                <w:b w:val="0"/>
                <w:i w:val="0"/>
                <w:color w:val="334155"/>
                <w:sz w:val="20"/>
              </w:rPr>
              <w:t>~60-150 GB/month (static React site)</w:t>
            </w:r>
          </w:p>
        </w:tc>
      </w:tr>
      <w:tr>
        <w:tc>
          <w:tcPr>
            <w:tcW w:type="dxa" w:w="5100"/>
            <w:shd w:val="clear" w:color="auto" w:fill="CCFBF1"/>
          </w:tcPr>
          <w:p>
            <w:r/>
            <w:r>
              <w:rPr>
                <w:rFonts w:ascii="Calibri" w:hAnsi="Calibri"/>
                <w:b/>
                <w:i w:val="0"/>
                <w:color w:val="0F766E"/>
                <w:sz w:val="20"/>
              </w:rPr>
              <w:t>Daily database transactions</w:t>
            </w:r>
          </w:p>
        </w:tc>
        <w:tc>
          <w:tcPr>
            <w:tcW w:type="dxa" w:w="5100"/>
          </w:tcPr>
          <w:p>
            <w:r/>
            <w:r>
              <w:rPr>
                <w:rFonts w:ascii="Calibri" w:hAnsi="Calibri"/>
                <w:b w:val="0"/>
                <w:i w:val="0"/>
                <w:color w:val="334155"/>
                <w:sz w:val="20"/>
              </w:rPr>
              <w:t>~20,000-50,000 inserts/updates</w:t>
            </w:r>
          </w:p>
        </w:tc>
      </w:tr>
      <w:tr>
        <w:tc>
          <w:tcPr>
            <w:tcW w:type="dxa" w:w="5100"/>
            <w:shd w:val="clear" w:color="auto" w:fill="CCFBF1"/>
          </w:tcPr>
          <w:p>
            <w:r/>
            <w:r>
              <w:rPr>
                <w:rFonts w:ascii="Calibri" w:hAnsi="Calibri"/>
                <w:b/>
                <w:i w:val="0"/>
                <w:color w:val="0F766E"/>
                <w:sz w:val="20"/>
              </w:rPr>
              <w:t>Database size after 3 years (with reports)</w:t>
            </w:r>
          </w:p>
        </w:tc>
        <w:tc>
          <w:tcPr>
            <w:tcW w:type="dxa" w:w="5100"/>
          </w:tcPr>
          <w:p>
            <w:r/>
            <w:r>
              <w:rPr>
                <w:rFonts w:ascii="Calibri" w:hAnsi="Calibri"/>
                <w:b w:val="0"/>
                <w:i w:val="0"/>
                <w:color w:val="334155"/>
                <w:sz w:val="20"/>
              </w:rPr>
              <w:t>~10-30 GB</w:t>
            </w:r>
          </w:p>
        </w:tc>
      </w:tr>
    </w:tbl>
    <w:p/>
    <w:p>
      <w:pPr>
        <w:spacing w:before="240" w:after="80"/>
        <w:pBdr>
          <w:bottom w:val="single" w:sz="8" w:space="4" w:color="0F766E"/>
        </w:pBdr>
      </w:pPr>
      <w:r>
        <w:rPr>
          <w:rFonts w:ascii="Calibri" w:hAnsi="Calibri"/>
          <w:b/>
          <w:i w:val="0"/>
          <w:color w:val="0F766E"/>
          <w:sz w:val="28"/>
        </w:rPr>
        <w:t>2.  The 3 pieces of the application — simple words</w:t>
      </w:r>
    </w:p>
    <w:p>
      <w:pPr>
        <w:spacing w:after="80"/>
      </w:pPr>
      <w:r>
        <w:rPr>
          <w:rFonts w:ascii="Calibri" w:hAnsi="Calibri"/>
          <w:b w:val="0"/>
          <w:i w:val="0"/>
          <w:color w:val="334155"/>
          <w:sz w:val="22"/>
        </w:rPr>
        <w:t>Think of the application like a restaurant. Each piece needs its own place on the internet.</w:t>
      </w:r>
    </w:p>
    <w:tbl>
      <w:tblPr>
        <w:tblW w:type="auto" w:w="0"/>
        <w:tblLook w:firstColumn="1" w:firstRow="1" w:lastColumn="0" w:lastRow="0" w:noHBand="0" w:noVBand="1" w:val="04A0"/>
      </w:tblPr>
      <w:tblGrid>
        <w:gridCol w:w="10200"/>
      </w:tblGrid>
      <w:tr>
        <w:tc>
          <w:tcPr>
            <w:tcW w:type="dxa" w:w="10200"/>
            <w:shd w:val="clear" w:color="auto" w:fill="E0F2FE"/>
            <w:tcBorders>
              <w:top w:val="single" w:sz="12" w:color="0EA5E9"/>
              <w:left w:val="single" w:sz="12" w:color="0EA5E9"/>
              <w:bottom w:val="single" w:sz="12" w:color="0EA5E9"/>
              <w:right w:val="single" w:sz="12" w:color="0EA5E9"/>
            </w:tcBorders>
          </w:tcPr>
          <w:p>
            <w:r/>
            <w:r>
              <w:rPr>
                <w:rFonts w:ascii="Calibri" w:hAnsi="Calibri"/>
                <w:b/>
                <w:i w:val="0"/>
                <w:color w:val="0EA5E9"/>
                <w:sz w:val="26"/>
              </w:rPr>
              <w:t xml:space="preserve">[FRONTEND]  </w:t>
            </w:r>
            <w:r>
              <w:rPr>
                <w:rFonts w:ascii="Calibri" w:hAnsi="Calibri"/>
                <w:b/>
                <w:i w:val="0"/>
                <w:color w:val="334155"/>
                <w:sz w:val="22"/>
              </w:rPr>
              <w:t>The dining room — what patients SEE</w:t>
            </w:r>
          </w:p>
          <w:p>
            <w:r>
              <w:rPr>
                <w:rFonts w:ascii="Calibri" w:hAnsi="Calibri"/>
                <w:b w:val="0"/>
                <w:i w:val="0"/>
                <w:color w:val="334155"/>
                <w:sz w:val="20"/>
              </w:rPr>
              <w:t>React website: homepage, booking forms, dashboard. Static files only.</w:t>
            </w:r>
          </w:p>
        </w:tc>
      </w:tr>
    </w:tbl>
    <w:p/>
    <w:tbl>
      <w:tblPr>
        <w:tblW w:type="auto" w:w="0"/>
        <w:tblLook w:firstColumn="1" w:firstRow="1" w:lastColumn="0" w:lastRow="0" w:noHBand="0" w:noVBand="1" w:val="04A0"/>
      </w:tblPr>
      <w:tblGrid>
        <w:gridCol w:w="10200"/>
      </w:tblGrid>
      <w:tr>
        <w:tc>
          <w:tcPr>
            <w:tcW w:type="dxa" w:w="10200"/>
            <w:shd w:val="clear" w:color="auto" w:fill="EDE9FE"/>
            <w:tcBorders>
              <w:top w:val="single" w:sz="12" w:color="8B5CF6"/>
              <w:left w:val="single" w:sz="12" w:color="8B5CF6"/>
              <w:bottom w:val="single" w:sz="12" w:color="8B5CF6"/>
              <w:right w:val="single" w:sz="12" w:color="8B5CF6"/>
            </w:tcBorders>
          </w:tcPr>
          <w:p>
            <w:r/>
            <w:r>
              <w:rPr>
                <w:rFonts w:ascii="Calibri" w:hAnsi="Calibri"/>
                <w:b/>
                <w:i w:val="0"/>
                <w:color w:val="8B5CF6"/>
                <w:sz w:val="26"/>
              </w:rPr>
              <w:t xml:space="preserve">[BACKEND]  </w:t>
            </w:r>
            <w:r>
              <w:rPr>
                <w:rFonts w:ascii="Calibri" w:hAnsi="Calibri"/>
                <w:b/>
                <w:i w:val="0"/>
                <w:color w:val="334155"/>
                <w:sz w:val="22"/>
              </w:rPr>
              <w:t>The kitchen — our CUSTOM APIs</w:t>
            </w:r>
          </w:p>
          <w:p>
            <w:r>
              <w:rPr>
                <w:rFonts w:ascii="Calibri" w:hAnsi="Calibri"/>
                <w:b w:val="0"/>
                <w:i w:val="0"/>
                <w:color w:val="334155"/>
                <w:sz w:val="20"/>
              </w:rPr>
              <w:t>Node.js + Express code WE built. Handles every login, booking, payment, report upload. No third-party API service — we own the code.</w:t>
            </w:r>
          </w:p>
        </w:tc>
      </w:tr>
    </w:tbl>
    <w:p/>
    <w:tbl>
      <w:tblPr>
        <w:tblW w:type="auto" w:w="0"/>
        <w:tblLook w:firstColumn="1" w:firstRow="1" w:lastColumn="0" w:lastRow="0" w:noHBand="0" w:noVBand="1" w:val="04A0"/>
      </w:tblPr>
      <w:tblGrid>
        <w:gridCol w:w="10200"/>
      </w:tblGrid>
      <w:tr>
        <w:tc>
          <w:tcPr>
            <w:tcW w:type="dxa" w:w="10200"/>
            <w:shd w:val="clear" w:color="auto" w:fill="D1FAE5"/>
            <w:tcBorders>
              <w:top w:val="single" w:sz="12" w:color="059669"/>
              <w:left w:val="single" w:sz="12" w:color="059669"/>
              <w:bottom w:val="single" w:sz="12" w:color="059669"/>
              <w:right w:val="single" w:sz="12" w:color="059669"/>
            </w:tcBorders>
          </w:tcPr>
          <w:p>
            <w:r/>
            <w:r>
              <w:rPr>
                <w:rFonts w:ascii="Calibri" w:hAnsi="Calibri"/>
                <w:b/>
                <w:i w:val="0"/>
                <w:color w:val="059669"/>
                <w:sz w:val="26"/>
              </w:rPr>
              <w:t xml:space="preserve">[DATABASE]  </w:t>
            </w:r>
            <w:r>
              <w:rPr>
                <w:rFonts w:ascii="Calibri" w:hAnsi="Calibri"/>
                <w:b/>
                <w:i w:val="0"/>
                <w:color w:val="334155"/>
                <w:sz w:val="22"/>
              </w:rPr>
              <w:t>The pantry/safe — all patient data</w:t>
            </w:r>
          </w:p>
          <w:p>
            <w:r>
              <w:rPr>
                <w:rFonts w:ascii="Calibri" w:hAnsi="Calibri"/>
                <w:b w:val="0"/>
                <w:i w:val="0"/>
                <w:color w:val="334155"/>
                <w:sz w:val="20"/>
              </w:rPr>
              <w:t>PostgreSQL stores names, mobiles, bookings, medical reports. The most sensitive layer. DPDP Act 2023 makes the clinic legally responsible for protecting this.</w:t>
            </w:r>
          </w:p>
        </w:tc>
      </w:tr>
    </w:tbl>
    <w:p/>
    <w:p>
      <w:r>
        <w:br w:type="page"/>
      </w:r>
    </w:p>
    <w:p>
      <w:pPr>
        <w:spacing w:before="120" w:after="120"/>
        <w:jc w:val="center"/>
        <w:shd w:val="clear" w:color="auto" w:fill="F97316"/>
      </w:pPr>
      <w:r>
        <w:rPr>
          <w:rFonts w:ascii="Calibri" w:hAnsi="Calibri"/>
          <w:b/>
          <w:i w:val="0"/>
          <w:color w:val="FFFFFF"/>
          <w:sz w:val="30"/>
        </w:rPr>
        <w:t xml:space="preserve">  AT-A-GLANCE  ·  Current Setup vs 3 Approaches  </w:t>
      </w:r>
    </w:p>
    <w:p/>
    <w:tbl>
      <w:tblPr>
        <w:tblW w:type="auto" w:w="0"/>
        <w:tblLook w:firstColumn="1" w:firstRow="1" w:lastColumn="0" w:lastRow="0" w:noHBand="0" w:noVBand="1" w:val="04A0"/>
      </w:tblPr>
      <w:tblGrid>
        <w:gridCol w:w="2040"/>
        <w:gridCol w:w="2040"/>
        <w:gridCol w:w="2040"/>
        <w:gridCol w:w="2040"/>
        <w:gridCol w:w="2040"/>
      </w:tblGrid>
      <w:tr>
        <w:tc>
          <w:tcPr>
            <w:tcW w:type="dxa" w:w="2040"/>
            <w:shd w:val="clear" w:color="auto" w:fill="0F766E"/>
          </w:tcPr>
          <w:p>
            <w:pPr>
              <w:jc w:val="center"/>
            </w:pPr>
            <w:r/>
            <w:r>
              <w:rPr>
                <w:rFonts w:ascii="Calibri" w:hAnsi="Calibri"/>
                <w:b/>
                <w:i w:val="0"/>
                <w:color w:val="FFFFFF"/>
                <w:sz w:val="18"/>
              </w:rPr>
            </w:r>
          </w:p>
        </w:tc>
        <w:tc>
          <w:tcPr>
            <w:tcW w:type="dxa" w:w="2040"/>
            <w:shd w:val="clear" w:color="auto" w:fill="0F766E"/>
          </w:tcPr>
          <w:p>
            <w:pPr>
              <w:jc w:val="center"/>
            </w:pPr>
            <w:r/>
            <w:r>
              <w:rPr>
                <w:rFonts w:ascii="Calibri" w:hAnsi="Calibri"/>
                <w:b/>
                <w:i w:val="0"/>
                <w:color w:val="FFFFFF"/>
                <w:sz w:val="18"/>
              </w:rPr>
              <w:t>Approach 0</w:t>
              <w:br/>
              <w:t>(Current Stack)</w:t>
            </w:r>
          </w:p>
        </w:tc>
        <w:tc>
          <w:tcPr>
            <w:tcW w:type="dxa" w:w="2040"/>
            <w:shd w:val="clear" w:color="auto" w:fill="0F766E"/>
          </w:tcPr>
          <w:p>
            <w:pPr>
              <w:jc w:val="center"/>
            </w:pPr>
            <w:r/>
            <w:r>
              <w:rPr>
                <w:rFonts w:ascii="Calibri" w:hAnsi="Calibri"/>
                <w:b/>
                <w:i w:val="0"/>
                <w:color w:val="FFFFFF"/>
                <w:sz w:val="18"/>
              </w:rPr>
              <w:t>Approach 1</w:t>
              <w:br/>
              <w:t>(Premium Cloud)</w:t>
            </w:r>
          </w:p>
        </w:tc>
        <w:tc>
          <w:tcPr>
            <w:tcW w:type="dxa" w:w="2040"/>
            <w:shd w:val="clear" w:color="auto" w:fill="0F766E"/>
          </w:tcPr>
          <w:p>
            <w:pPr>
              <w:jc w:val="center"/>
            </w:pPr>
            <w:r/>
            <w:r>
              <w:rPr>
                <w:rFonts w:ascii="Calibri" w:hAnsi="Calibri"/>
                <w:b/>
                <w:i w:val="0"/>
                <w:color w:val="FFFFFF"/>
                <w:sz w:val="18"/>
              </w:rPr>
              <w:t>Approach 2</w:t>
              <w:br/>
              <w:t>(Single VPS)</w:t>
            </w:r>
          </w:p>
        </w:tc>
        <w:tc>
          <w:tcPr>
            <w:tcW w:type="dxa" w:w="2040"/>
            <w:shd w:val="clear" w:color="auto" w:fill="0F766E"/>
          </w:tcPr>
          <w:p>
            <w:pPr>
              <w:jc w:val="center"/>
            </w:pPr>
            <w:r/>
            <w:r>
              <w:rPr>
                <w:rFonts w:ascii="Calibri" w:hAnsi="Calibri"/>
                <w:b/>
                <w:i w:val="0"/>
                <w:color w:val="FFFFFF"/>
                <w:sz w:val="18"/>
              </w:rPr>
              <w:t>Approach 3 ★</w:t>
              <w:br/>
              <w:t>(Hybrid — Recommended)</w:t>
            </w:r>
          </w:p>
        </w:tc>
      </w:tr>
      <w:tr>
        <w:tc>
          <w:tcPr>
            <w:tcW w:type="dxa" w:w="2040"/>
            <w:shd w:val="clear" w:color="auto" w:fill="E0F2FE"/>
          </w:tcPr>
          <w:p>
            <w:r/>
            <w:r>
              <w:rPr>
                <w:rFonts w:ascii="Calibri" w:hAnsi="Calibri"/>
                <w:b/>
                <w:i w:val="0"/>
                <w:color w:val="0EA5E9"/>
                <w:sz w:val="18"/>
              </w:rPr>
              <w:t>[FRONTEND]</w:t>
            </w:r>
          </w:p>
        </w:tc>
        <w:tc>
          <w:tcPr>
            <w:tcW w:type="dxa" w:w="2040"/>
          </w:tcPr>
          <w:p>
            <w:pPr>
              <w:jc w:val="center"/>
            </w:pPr>
            <w:r/>
            <w:r>
              <w:rPr>
                <w:rFonts w:ascii="Calibri" w:hAnsi="Calibri"/>
                <w:b w:val="0"/>
                <w:i w:val="0"/>
                <w:color w:val="334155"/>
                <w:sz w:val="18"/>
              </w:rPr>
              <w:t>Netlify Free</w:t>
              <w:br/>
              <w:t>(.netlify.app)</w:t>
            </w:r>
          </w:p>
        </w:tc>
        <w:tc>
          <w:tcPr>
            <w:tcW w:type="dxa" w:w="2040"/>
          </w:tcPr>
          <w:p>
            <w:pPr>
              <w:jc w:val="center"/>
            </w:pPr>
            <w:r/>
            <w:r>
              <w:rPr>
                <w:rFonts w:ascii="Calibri" w:hAnsi="Calibri"/>
                <w:b w:val="0"/>
                <w:i w:val="0"/>
                <w:color w:val="334155"/>
                <w:sz w:val="18"/>
              </w:rPr>
              <w:t>Cloudflare Pages</w:t>
              <w:br/>
              <w:t>(Free, unlimited BW)</w:t>
            </w:r>
          </w:p>
        </w:tc>
        <w:tc>
          <w:tcPr>
            <w:tcW w:type="dxa" w:w="2040"/>
          </w:tcPr>
          <w:p>
            <w:pPr>
              <w:jc w:val="center"/>
            </w:pPr>
            <w:r/>
            <w:r>
              <w:rPr>
                <w:rFonts w:ascii="Calibri" w:hAnsi="Calibri"/>
                <w:b w:val="0"/>
                <w:i w:val="0"/>
                <w:color w:val="334155"/>
                <w:sz w:val="18"/>
              </w:rPr>
              <w:t>On the same Hostinger</w:t>
              <w:br/>
              <w:t>KVM 4 VPS</w:t>
            </w:r>
          </w:p>
        </w:tc>
        <w:tc>
          <w:tcPr>
            <w:tcW w:type="dxa" w:w="2040"/>
            <w:shd w:val="clear" w:color="auto" w:fill="FEF3C7"/>
          </w:tcPr>
          <w:p>
            <w:pPr>
              <w:jc w:val="center"/>
            </w:pPr>
            <w:r/>
            <w:r>
              <w:rPr>
                <w:rFonts w:ascii="Calibri" w:hAnsi="Calibri"/>
                <w:b w:val="0"/>
                <w:i w:val="0"/>
                <w:color w:val="334155"/>
                <w:sz w:val="18"/>
              </w:rPr>
              <w:t>Cloudflare Pages</w:t>
              <w:br/>
              <w:t>(Free, unlimited BW)</w:t>
            </w:r>
          </w:p>
        </w:tc>
      </w:tr>
      <w:tr>
        <w:tc>
          <w:tcPr>
            <w:tcW w:type="dxa" w:w="2040"/>
            <w:shd w:val="clear" w:color="auto" w:fill="EDE9FE"/>
          </w:tcPr>
          <w:p>
            <w:r/>
            <w:r>
              <w:rPr>
                <w:rFonts w:ascii="Calibri" w:hAnsi="Calibri"/>
                <w:b/>
                <w:i w:val="0"/>
                <w:color w:val="8B5CF6"/>
                <w:sz w:val="18"/>
              </w:rPr>
              <w:t>[BACKEND]</w:t>
            </w:r>
          </w:p>
        </w:tc>
        <w:tc>
          <w:tcPr>
            <w:tcW w:type="dxa" w:w="2040"/>
          </w:tcPr>
          <w:p>
            <w:pPr>
              <w:jc w:val="center"/>
            </w:pPr>
            <w:r/>
            <w:r>
              <w:rPr>
                <w:rFonts w:ascii="Calibri" w:hAnsi="Calibri"/>
                <w:b w:val="0"/>
                <w:i w:val="0"/>
                <w:color w:val="334155"/>
                <w:sz w:val="18"/>
              </w:rPr>
              <w:t>Render Free</w:t>
              <w:br/>
              <w:t>(sleeps 15 min)</w:t>
            </w:r>
          </w:p>
        </w:tc>
        <w:tc>
          <w:tcPr>
            <w:tcW w:type="dxa" w:w="2040"/>
          </w:tcPr>
          <w:p>
            <w:pPr>
              <w:jc w:val="center"/>
            </w:pPr>
            <w:r/>
            <w:r>
              <w:rPr>
                <w:rFonts w:ascii="Calibri" w:hAnsi="Calibri"/>
                <w:b w:val="0"/>
                <w:i w:val="0"/>
                <w:color w:val="334155"/>
                <w:sz w:val="18"/>
              </w:rPr>
              <w:t>Render Pro</w:t>
              <w:br/>
              <w:t>$85/mo (2 CPU/4 GB)</w:t>
            </w:r>
          </w:p>
        </w:tc>
        <w:tc>
          <w:tcPr>
            <w:tcW w:type="dxa" w:w="2040"/>
          </w:tcPr>
          <w:p>
            <w:pPr>
              <w:jc w:val="center"/>
            </w:pPr>
            <w:r/>
            <w:r>
              <w:rPr>
                <w:rFonts w:ascii="Calibri" w:hAnsi="Calibri"/>
                <w:b w:val="0"/>
                <w:i w:val="0"/>
                <w:color w:val="334155"/>
                <w:sz w:val="18"/>
              </w:rPr>
              <w:t>On the same Hostinger</w:t>
              <w:br/>
              <w:t>KVM 4 VPS (Mumbai)</w:t>
            </w:r>
          </w:p>
        </w:tc>
        <w:tc>
          <w:tcPr>
            <w:tcW w:type="dxa" w:w="2040"/>
            <w:shd w:val="clear" w:color="auto" w:fill="FEF3C7"/>
          </w:tcPr>
          <w:p>
            <w:pPr>
              <w:jc w:val="center"/>
            </w:pPr>
            <w:r/>
            <w:r>
              <w:rPr>
                <w:rFonts w:ascii="Calibri" w:hAnsi="Calibri"/>
                <w:b w:val="0"/>
                <w:i w:val="0"/>
                <w:color w:val="334155"/>
                <w:sz w:val="18"/>
              </w:rPr>
              <w:t>Hostinger KVM 4 VPS</w:t>
              <w:br/>
              <w:t>(Mumbai, 4 CPU/16 GB)</w:t>
            </w:r>
          </w:p>
        </w:tc>
      </w:tr>
      <w:tr>
        <w:tc>
          <w:tcPr>
            <w:tcW w:type="dxa" w:w="2040"/>
            <w:shd w:val="clear" w:color="auto" w:fill="D1FAE5"/>
          </w:tcPr>
          <w:p>
            <w:r/>
            <w:r>
              <w:rPr>
                <w:rFonts w:ascii="Calibri" w:hAnsi="Calibri"/>
                <w:b/>
                <w:i w:val="0"/>
                <w:color w:val="059669"/>
                <w:sz w:val="18"/>
              </w:rPr>
              <w:t>[DATABASE]</w:t>
            </w:r>
          </w:p>
        </w:tc>
        <w:tc>
          <w:tcPr>
            <w:tcW w:type="dxa" w:w="2040"/>
          </w:tcPr>
          <w:p>
            <w:pPr>
              <w:jc w:val="center"/>
            </w:pPr>
            <w:r/>
            <w:r>
              <w:rPr>
                <w:rFonts w:ascii="Calibri" w:hAnsi="Calibri"/>
                <w:b w:val="0"/>
                <w:i w:val="0"/>
                <w:color w:val="334155"/>
                <w:sz w:val="18"/>
              </w:rPr>
              <w:t>Supabase Free</w:t>
              <w:br/>
              <w:t>(Mumbai, pauses!)</w:t>
            </w:r>
          </w:p>
        </w:tc>
        <w:tc>
          <w:tcPr>
            <w:tcW w:type="dxa" w:w="2040"/>
          </w:tcPr>
          <w:p>
            <w:pPr>
              <w:jc w:val="center"/>
            </w:pPr>
            <w:r/>
            <w:r>
              <w:rPr>
                <w:rFonts w:ascii="Calibri" w:hAnsi="Calibri"/>
                <w:b w:val="0"/>
                <w:i w:val="0"/>
                <w:color w:val="334155"/>
                <w:sz w:val="18"/>
              </w:rPr>
              <w:t>Supabase Pro</w:t>
              <w:br/>
              <w:t>$25/mo (Mumbai)</w:t>
            </w:r>
          </w:p>
        </w:tc>
        <w:tc>
          <w:tcPr>
            <w:tcW w:type="dxa" w:w="2040"/>
          </w:tcPr>
          <w:p>
            <w:pPr>
              <w:jc w:val="center"/>
            </w:pPr>
            <w:r/>
            <w:r>
              <w:rPr>
                <w:rFonts w:ascii="Calibri" w:hAnsi="Calibri"/>
                <w:b w:val="0"/>
                <w:i w:val="0"/>
                <w:color w:val="334155"/>
                <w:sz w:val="18"/>
              </w:rPr>
              <w:t>PostgreSQL on SAME</w:t>
              <w:br/>
              <w:t>KVM 4 (Mumbai)</w:t>
            </w:r>
          </w:p>
        </w:tc>
        <w:tc>
          <w:tcPr>
            <w:tcW w:type="dxa" w:w="2040"/>
            <w:shd w:val="clear" w:color="auto" w:fill="FEF3C7"/>
          </w:tcPr>
          <w:p>
            <w:pPr>
              <w:jc w:val="center"/>
            </w:pPr>
            <w:r/>
            <w:r>
              <w:rPr>
                <w:rFonts w:ascii="Calibri" w:hAnsi="Calibri"/>
                <w:b w:val="0"/>
                <w:i w:val="0"/>
                <w:color w:val="334155"/>
                <w:sz w:val="18"/>
              </w:rPr>
              <w:t>Supabase Pro</w:t>
              <w:br/>
              <w:t>$25/mo (Mumbai)</w:t>
            </w:r>
          </w:p>
        </w:tc>
      </w:tr>
      <w:tr>
        <w:tc>
          <w:tcPr>
            <w:tcW w:type="dxa" w:w="2040"/>
            <w:shd w:val="clear" w:color="auto" w:fill="FEF3C7"/>
          </w:tcPr>
          <w:p>
            <w:r/>
            <w:r>
              <w:rPr>
                <w:rFonts w:ascii="Calibri" w:hAnsi="Calibri"/>
                <w:b/>
                <w:i w:val="0"/>
                <w:color w:val="F59E0B"/>
                <w:sz w:val="18"/>
              </w:rPr>
              <w:t>3-YEAR TOTAL</w:t>
            </w:r>
          </w:p>
        </w:tc>
        <w:tc>
          <w:tcPr>
            <w:tcW w:type="dxa" w:w="2040"/>
          </w:tcPr>
          <w:p>
            <w:pPr>
              <w:jc w:val="center"/>
            </w:pPr>
            <w:r/>
            <w:r>
              <w:rPr>
                <w:rFonts w:ascii="Calibri" w:hAnsi="Calibri"/>
                <w:b/>
                <w:i w:val="0"/>
                <w:color w:val="0F766E"/>
                <w:sz w:val="18"/>
              </w:rPr>
              <w:t>Rs 0</w:t>
              <w:br/>
              <w:t>(will CRASH live)</w:t>
            </w:r>
          </w:p>
        </w:tc>
        <w:tc>
          <w:tcPr>
            <w:tcW w:type="dxa" w:w="2040"/>
          </w:tcPr>
          <w:p>
            <w:pPr>
              <w:jc w:val="center"/>
            </w:pPr>
            <w:r/>
            <w:r>
              <w:rPr>
                <w:rFonts w:ascii="Calibri" w:hAnsi="Calibri"/>
                <w:b/>
                <w:i w:val="0"/>
                <w:color w:val="0F766E"/>
                <w:sz w:val="18"/>
              </w:rPr>
              <w:t>Rs 3,41,233</w:t>
            </w:r>
          </w:p>
        </w:tc>
        <w:tc>
          <w:tcPr>
            <w:tcW w:type="dxa" w:w="2040"/>
          </w:tcPr>
          <w:p>
            <w:pPr>
              <w:jc w:val="center"/>
            </w:pPr>
            <w:r/>
            <w:r>
              <w:rPr>
                <w:rFonts w:ascii="Calibri" w:hAnsi="Calibri"/>
                <w:b/>
                <w:i w:val="0"/>
                <w:color w:val="0F766E"/>
                <w:sz w:val="18"/>
              </w:rPr>
              <w:t>Rs 69,524</w:t>
            </w:r>
          </w:p>
        </w:tc>
        <w:tc>
          <w:tcPr>
            <w:tcW w:type="dxa" w:w="2040"/>
            <w:shd w:val="clear" w:color="auto" w:fill="FEF3C7"/>
          </w:tcPr>
          <w:p>
            <w:pPr>
              <w:jc w:val="center"/>
            </w:pPr>
            <w:r/>
            <w:r>
              <w:rPr>
                <w:rFonts w:ascii="Calibri" w:hAnsi="Calibri"/>
                <w:b/>
                <w:i w:val="0"/>
                <w:color w:val="F59E0B"/>
                <w:sz w:val="18"/>
              </w:rPr>
              <w:t>Rs 1,46,028  ★</w:t>
            </w:r>
          </w:p>
        </w:tc>
      </w:tr>
    </w:tbl>
    <w:p/>
    <w:tbl>
      <w:tblPr>
        <w:tblW w:type="auto" w:w="0"/>
        <w:tblLook w:firstColumn="1" w:firstRow="1" w:lastColumn="0" w:lastRow="0" w:noHBand="0" w:noVBand="1" w:val="04A0"/>
      </w:tblPr>
      <w:tblGrid>
        <w:gridCol w:w="10200"/>
      </w:tblGrid>
      <w:tr>
        <w:tc>
          <w:tcPr>
            <w:tcW w:type="dxa" w:w="10200"/>
            <w:shd w:val="clear" w:color="auto" w:fill="FFEDD5"/>
            <w:tcBorders>
              <w:top w:val="single" w:sz="10" w:color="F97316"/>
              <w:left w:val="single" w:sz="10" w:color="F97316"/>
              <w:bottom w:val="single" w:sz="10" w:color="F97316"/>
              <w:right w:val="single" w:sz="10" w:color="F97316"/>
            </w:tcBorders>
          </w:tcPr>
          <w:p>
            <w:r/>
            <w:r>
              <w:rPr>
                <w:rFonts w:ascii="Calibri" w:hAnsi="Calibri"/>
                <w:b/>
                <w:i w:val="0"/>
                <w:color w:val="F97316"/>
                <w:sz w:val="24"/>
              </w:rPr>
              <w:t>QUICK READ  ·  GOING LIVE FOR 1,000 CONCURRENT</w:t>
            </w:r>
          </w:p>
          <w:p>
            <w:r>
              <w:rPr>
                <w:rFonts w:ascii="Calibri" w:hAnsi="Calibri"/>
                <w:b w:val="0"/>
                <w:i w:val="0"/>
                <w:color w:val="334155"/>
                <w:sz w:val="22"/>
              </w:rPr>
              <w:t>Approach 0 is what is running today — Rs 0 cost, but the Render Free backend will crash within seconds of going live (cannot serve 1,000 concurrent). Approach 1 is fully managed but most expensive — Render Pro at $85/mo handles 1,000 concurrent comfortably. Approach 2 is cheapest viable production option but pushes a single KVM 4 box to its limit at 1,000 concurrent and co-locates everything on one server (risky for patient data). Approach 3 is the balanced winner: KVM 4 Mumbai for the backend (4 vCPU / 16 GB — comfortable headroom for 1,000 concurrent on Node alone since DB is offloaded) + Supabase Pro Mumbai for the DB. Saves Rs 1,95,000 vs Approach 1 at this scale.</w:t>
            </w:r>
          </w:p>
        </w:tc>
      </w:tr>
    </w:tbl>
    <w:p/>
    <w:p>
      <w:r>
        <w:br w:type="page"/>
      </w:r>
    </w:p>
    <w:p>
      <w:pPr>
        <w:spacing w:before="120" w:after="120"/>
        <w:jc w:val="center"/>
        <w:shd w:val="clear" w:color="auto" w:fill="0F766E"/>
      </w:pPr>
      <w:r>
        <w:rPr>
          <w:rFonts w:ascii="Calibri" w:hAnsi="Calibri"/>
          <w:b/>
          <w:i w:val="0"/>
          <w:color w:val="FFFFFF"/>
          <w:sz w:val="32"/>
        </w:rPr>
        <w:t xml:space="preserve">  APPROACH 0  ·  Current Stack (free-tier — what's running today)  </w:t>
      </w:r>
    </w:p>
    <w:p/>
    <w:p>
      <w:pPr>
        <w:spacing w:before="160" w:after="40"/>
      </w:pPr>
      <w:r>
        <w:rPr>
          <w:rFonts w:ascii="Calibri" w:hAnsi="Calibri"/>
          <w:b/>
          <w:i w:val="0"/>
          <w:color w:val="0F766E"/>
          <w:sz w:val="24"/>
        </w:rPr>
        <w:t>Stack: Netlify Free (Frontend) + Render Free (Backend) + Supabase Free Mumbai (Database)</w:t>
      </w:r>
    </w:p>
    <w:p>
      <w:pPr>
        <w:spacing w:after="80"/>
      </w:pPr>
      <w:r>
        <w:rPr>
          <w:rFonts w:ascii="Calibri" w:hAnsi="Calibri"/>
          <w:b w:val="0"/>
          <w:i w:val="0"/>
          <w:color w:val="334155"/>
          <w:sz w:val="22"/>
        </w:rPr>
        <w:t>This is exactly what is deployed at this moment — every layer on a 100% free plan, no money spent. Frontend lives at arogya-clinic.netlify.app, backend at arogya-clinic.onrender.com, and the Postgres database is on Supabase's Mumbai (ap-south-1) region but on the free plan. Total monthly cost today: Rs 0. Fine for development and demos, but going LIVE with 1,000 concurrent users on this stack would crash within minutes — the cons below explain exactly why.</w:t>
      </w:r>
    </w:p>
    <w:tbl>
      <w:tblPr>
        <w:tblW w:type="auto" w:w="0"/>
        <w:tblLook w:firstColumn="1" w:firstRow="1" w:lastColumn="0" w:lastRow="0" w:noHBand="0" w:noVBand="1" w:val="04A0"/>
      </w:tblPr>
      <w:tblGrid>
        <w:gridCol w:w="10200"/>
      </w:tblGrid>
      <w:tr>
        <w:tc>
          <w:tcPr>
            <w:tcW w:type="dxa" w:w="10200"/>
            <w:shd w:val="clear" w:color="auto" w:fill="FEE2E2"/>
            <w:tcBorders>
              <w:top w:val="single" w:sz="10" w:color="DC2626"/>
              <w:left w:val="single" w:sz="10" w:color="DC2626"/>
              <w:bottom w:val="single" w:sz="10" w:color="DC2626"/>
              <w:right w:val="single" w:sz="10" w:color="DC2626"/>
            </w:tcBorders>
          </w:tcPr>
          <w:p>
            <w:r/>
            <w:r>
              <w:rPr>
                <w:rFonts w:ascii="Calibri" w:hAnsi="Calibri"/>
                <w:b/>
                <w:i w:val="0"/>
                <w:color w:val="DC2626"/>
                <w:sz w:val="24"/>
              </w:rPr>
              <w:t>⚠  WILL CRASH AT GOING-LIVE SCALE</w:t>
            </w:r>
          </w:p>
          <w:p>
            <w:r>
              <w:rPr>
                <w:rFonts w:ascii="Calibri" w:hAnsi="Calibri"/>
                <w:b w:val="0"/>
                <w:i w:val="0"/>
                <w:color w:val="334155"/>
                <w:sz w:val="22"/>
              </w:rPr>
              <w:t>Render Free (0.5 CPU + 512 MB RAM, sleeps after 15 min idle) cannot serve 1,000 concurrent users — it caps out at ~30-50 concurrent in practice. Supabase Free has a hard ~60 direct / ~200 pooled connection limit and auto-pauses after 7 days. Netlify Free's 100 GB bandwidth ceiling would be exceeded mid-month at this scale. The good news: data is already in Mumbai (Supabase ap-south-1), so the migration to Approach 1 or 3 is just an in-place plan upgrade — no data export/import. Architecture stays the same; only the plan tier changes.</w:t>
            </w:r>
          </w:p>
        </w:tc>
      </w:tr>
    </w:tbl>
    <w:p/>
    <w:p>
      <w:pPr>
        <w:spacing w:before="240" w:after="80"/>
        <w:pBdr>
          <w:bottom w:val="single" w:sz="8" w:space="4" w:color="0F766E"/>
        </w:pBdr>
      </w:pPr>
      <w:r>
        <w:rPr>
          <w:rFonts w:ascii="Calibri" w:hAnsi="Calibri"/>
          <w:b/>
          <w:i w:val="0"/>
          <w:color w:val="0F766E"/>
          <w:sz w:val="28"/>
        </w:rPr>
        <w:t>Where each piece lives</w:t>
      </w:r>
    </w:p>
    <w:tbl>
      <w:tblPr>
        <w:tblW w:type="auto" w:w="0"/>
        <w:tblLook w:firstColumn="1" w:firstRow="1" w:lastColumn="0" w:lastRow="0" w:noHBand="0" w:noVBand="1" w:val="04A0"/>
      </w:tblPr>
      <w:tblGrid>
        <w:gridCol w:w="2550"/>
        <w:gridCol w:w="2550"/>
        <w:gridCol w:w="2550"/>
        <w:gridCol w:w="2550"/>
      </w:tblGrid>
      <w:tr>
        <w:tc>
          <w:tcPr>
            <w:tcW w:type="dxa" w:w="2550"/>
            <w:shd w:val="clear" w:color="auto" w:fill="0F766E"/>
          </w:tcPr>
          <w:p>
            <w:r/>
            <w:r>
              <w:rPr>
                <w:rFonts w:ascii="Calibri" w:hAnsi="Calibri"/>
                <w:b/>
                <w:i w:val="0"/>
                <w:color w:val="FFFFFF"/>
                <w:sz w:val="22"/>
              </w:rPr>
              <w:t>Layer</w:t>
            </w:r>
          </w:p>
        </w:tc>
        <w:tc>
          <w:tcPr>
            <w:tcW w:type="dxa" w:w="2550"/>
            <w:shd w:val="clear" w:color="auto" w:fill="0F766E"/>
          </w:tcPr>
          <w:p>
            <w:r/>
            <w:r>
              <w:rPr>
                <w:rFonts w:ascii="Calibri" w:hAnsi="Calibri"/>
                <w:b/>
                <w:i w:val="0"/>
                <w:color w:val="FFFFFF"/>
                <w:sz w:val="22"/>
              </w:rPr>
              <w:t>Hosted on</w:t>
            </w:r>
          </w:p>
        </w:tc>
        <w:tc>
          <w:tcPr>
            <w:tcW w:type="dxa" w:w="2550"/>
            <w:shd w:val="clear" w:color="auto" w:fill="0F766E"/>
          </w:tcPr>
          <w:p>
            <w:r/>
            <w:r>
              <w:rPr>
                <w:rFonts w:ascii="Calibri" w:hAnsi="Calibri"/>
                <w:b/>
                <w:i w:val="0"/>
                <w:color w:val="FFFFFF"/>
                <w:sz w:val="22"/>
              </w:rPr>
              <w:t>What it does</w:t>
            </w:r>
          </w:p>
        </w:tc>
        <w:tc>
          <w:tcPr>
            <w:tcW w:type="dxa" w:w="2550"/>
            <w:shd w:val="clear" w:color="auto" w:fill="0F766E"/>
          </w:tcPr>
          <w:p>
            <w:r/>
            <w:r>
              <w:rPr>
                <w:rFonts w:ascii="Calibri" w:hAnsi="Calibri"/>
                <w:b/>
                <w:i w:val="0"/>
                <w:color w:val="FFFFFF"/>
                <w:sz w:val="22"/>
              </w:rPr>
              <w:t>Verified cost</w:t>
            </w:r>
          </w:p>
        </w:tc>
      </w:tr>
      <w:tr>
        <w:tc>
          <w:tcPr>
            <w:tcW w:type="dxa" w:w="2550"/>
            <w:shd w:val="clear" w:color="auto" w:fill="E0F2FE"/>
          </w:tcPr>
          <w:p>
            <w:r/>
            <w:r>
              <w:rPr>
                <w:rFonts w:ascii="Calibri" w:hAnsi="Calibri"/>
                <w:b/>
                <w:i w:val="0"/>
                <w:color w:val="0EA5E9"/>
                <w:sz w:val="20"/>
              </w:rPr>
              <w:t>[FRONTEND]</w:t>
            </w:r>
          </w:p>
        </w:tc>
        <w:tc>
          <w:tcPr>
            <w:tcW w:type="dxa" w:w="2550"/>
          </w:tcPr>
          <w:p>
            <w:r/>
            <w:r>
              <w:rPr>
                <w:rFonts w:ascii="Calibri" w:hAnsi="Calibri"/>
                <w:b/>
                <w:i w:val="0"/>
                <w:color w:val="334155"/>
                <w:sz w:val="20"/>
              </w:rPr>
              <w:t>Netlify Free</w:t>
            </w:r>
          </w:p>
        </w:tc>
        <w:tc>
          <w:tcPr>
            <w:tcW w:type="dxa" w:w="2550"/>
          </w:tcPr>
          <w:p>
            <w:r/>
            <w:r>
              <w:rPr>
                <w:rFonts w:ascii="Calibri" w:hAnsi="Calibri"/>
                <w:b w:val="0"/>
                <w:i w:val="0"/>
                <w:color w:val="334155"/>
                <w:sz w:val="18"/>
              </w:rPr>
              <w:t>React build on Netlify global CDN at arogya-clinic.netlify.app. 100 GB bandwidth + 300 build min/month.</w:t>
            </w:r>
          </w:p>
        </w:tc>
        <w:tc>
          <w:tcPr>
            <w:tcW w:type="dxa" w:w="2550"/>
          </w:tcPr>
          <w:p>
            <w:r/>
            <w:r>
              <w:rPr>
                <w:rFonts w:ascii="Calibri" w:hAnsi="Calibri"/>
                <w:b/>
                <w:i w:val="0"/>
                <w:color w:val="0F766E"/>
                <w:sz w:val="18"/>
              </w:rPr>
              <w:t>Rs 0 / year</w:t>
            </w:r>
          </w:p>
        </w:tc>
      </w:tr>
      <w:tr>
        <w:tc>
          <w:tcPr>
            <w:tcW w:type="dxa" w:w="2550"/>
            <w:shd w:val="clear" w:color="auto" w:fill="EDE9FE"/>
          </w:tcPr>
          <w:p>
            <w:r/>
            <w:r>
              <w:rPr>
                <w:rFonts w:ascii="Calibri" w:hAnsi="Calibri"/>
                <w:b/>
                <w:i w:val="0"/>
                <w:color w:val="8B5CF6"/>
                <w:sz w:val="20"/>
              </w:rPr>
              <w:t>[BACKEND]</w:t>
            </w:r>
          </w:p>
        </w:tc>
        <w:tc>
          <w:tcPr>
            <w:tcW w:type="dxa" w:w="2550"/>
          </w:tcPr>
          <w:p>
            <w:r/>
            <w:r>
              <w:rPr>
                <w:rFonts w:ascii="Calibri" w:hAnsi="Calibri"/>
                <w:b/>
                <w:i w:val="0"/>
                <w:color w:val="334155"/>
                <w:sz w:val="20"/>
              </w:rPr>
              <w:t>Render Free</w:t>
            </w:r>
          </w:p>
        </w:tc>
        <w:tc>
          <w:tcPr>
            <w:tcW w:type="dxa" w:w="2550"/>
          </w:tcPr>
          <w:p>
            <w:r/>
            <w:r>
              <w:rPr>
                <w:rFonts w:ascii="Calibri" w:hAnsi="Calibri"/>
                <w:b w:val="0"/>
                <w:i w:val="0"/>
                <w:color w:val="334155"/>
                <w:sz w:val="18"/>
              </w:rPr>
              <w:t>Node API at arogya-clinic.onrender.com. SLEEPS after 15 min idle — 30-50 sec cold start on first request.</w:t>
            </w:r>
          </w:p>
        </w:tc>
        <w:tc>
          <w:tcPr>
            <w:tcW w:type="dxa" w:w="2550"/>
          </w:tcPr>
          <w:p>
            <w:r/>
            <w:r>
              <w:rPr>
                <w:rFonts w:ascii="Calibri" w:hAnsi="Calibri"/>
                <w:b/>
                <w:i w:val="0"/>
                <w:color w:val="0F766E"/>
                <w:sz w:val="18"/>
              </w:rPr>
              <w:t>Rs 0 / year</w:t>
            </w:r>
          </w:p>
        </w:tc>
      </w:tr>
      <w:tr>
        <w:tc>
          <w:tcPr>
            <w:tcW w:type="dxa" w:w="2550"/>
            <w:shd w:val="clear" w:color="auto" w:fill="D1FAE5"/>
          </w:tcPr>
          <w:p>
            <w:r/>
            <w:r>
              <w:rPr>
                <w:rFonts w:ascii="Calibri" w:hAnsi="Calibri"/>
                <w:b/>
                <w:i w:val="0"/>
                <w:color w:val="059669"/>
                <w:sz w:val="20"/>
              </w:rPr>
              <w:t>[DATABASE]</w:t>
            </w:r>
          </w:p>
        </w:tc>
        <w:tc>
          <w:tcPr>
            <w:tcW w:type="dxa" w:w="2550"/>
          </w:tcPr>
          <w:p>
            <w:r/>
            <w:r>
              <w:rPr>
                <w:rFonts w:ascii="Calibri" w:hAnsi="Calibri"/>
                <w:b/>
                <w:i w:val="0"/>
                <w:color w:val="334155"/>
                <w:sz w:val="20"/>
              </w:rPr>
              <w:t>Supabase Free (Mumbai)</w:t>
            </w:r>
          </w:p>
        </w:tc>
        <w:tc>
          <w:tcPr>
            <w:tcW w:type="dxa" w:w="2550"/>
          </w:tcPr>
          <w:p>
            <w:r/>
            <w:r>
              <w:rPr>
                <w:rFonts w:ascii="Calibri" w:hAnsi="Calibri"/>
                <w:b w:val="0"/>
                <w:i w:val="0"/>
                <w:color w:val="334155"/>
                <w:sz w:val="18"/>
              </w:rPr>
              <w:t>Postgres in AWS ap-south-1. 500 MB DB, 1 GB egress. AUTO-PAUSES after 7 days inactivity. No daily backup, no PITR.</w:t>
            </w:r>
          </w:p>
        </w:tc>
        <w:tc>
          <w:tcPr>
            <w:tcW w:type="dxa" w:w="2550"/>
          </w:tcPr>
          <w:p>
            <w:r/>
            <w:r>
              <w:rPr>
                <w:rFonts w:ascii="Calibri" w:hAnsi="Calibri"/>
                <w:b/>
                <w:i w:val="0"/>
                <w:color w:val="0F766E"/>
                <w:sz w:val="18"/>
              </w:rPr>
              <w:t>Rs 0 / year</w:t>
            </w:r>
          </w:p>
        </w:tc>
      </w:tr>
      <w:tr>
        <w:tc>
          <w:tcPr>
            <w:tcW w:type="dxa" w:w="2550"/>
            <w:shd w:val="clear" w:color="auto" w:fill="FEF3C7"/>
          </w:tcPr>
          <w:p>
            <w:r/>
            <w:r>
              <w:rPr>
                <w:rFonts w:ascii="Calibri" w:hAnsi="Calibri"/>
                <w:b/>
                <w:i w:val="0"/>
                <w:color w:val="92400E"/>
                <w:sz w:val="20"/>
              </w:rPr>
              <w:t>[DOMAIN]</w:t>
            </w:r>
          </w:p>
        </w:tc>
        <w:tc>
          <w:tcPr>
            <w:tcW w:type="dxa" w:w="2550"/>
          </w:tcPr>
          <w:p>
            <w:r/>
            <w:r>
              <w:rPr>
                <w:rFonts w:ascii="Calibri" w:hAnsi="Calibri"/>
                <w:b/>
                <w:i w:val="0"/>
                <w:color w:val="334155"/>
                <w:sz w:val="20"/>
              </w:rPr>
              <w:t>None (using subdomains)</w:t>
            </w:r>
          </w:p>
        </w:tc>
        <w:tc>
          <w:tcPr>
            <w:tcW w:type="dxa" w:w="2550"/>
          </w:tcPr>
          <w:p>
            <w:r/>
            <w:r>
              <w:rPr>
                <w:rFonts w:ascii="Calibri" w:hAnsi="Calibri"/>
                <w:b w:val="0"/>
                <w:i w:val="0"/>
                <w:color w:val="334155"/>
                <w:sz w:val="18"/>
              </w:rPr>
              <w:t>Using free .netlify.app and .onrender.com subdomains. No custom domain purchased yet.</w:t>
            </w:r>
          </w:p>
        </w:tc>
        <w:tc>
          <w:tcPr>
            <w:tcW w:type="dxa" w:w="2550"/>
          </w:tcPr>
          <w:p>
            <w:r/>
            <w:r>
              <w:rPr>
                <w:rFonts w:ascii="Calibri" w:hAnsi="Calibri"/>
                <w:b/>
                <w:i w:val="0"/>
                <w:color w:val="0F766E"/>
                <w:sz w:val="18"/>
              </w:rPr>
              <w:t>Rs 0 / year</w:t>
            </w:r>
          </w:p>
        </w:tc>
      </w:tr>
    </w:tbl>
    <w:p/>
    <w:p>
      <w:pPr>
        <w:spacing w:before="240" w:after="80"/>
        <w:pBdr>
          <w:bottom w:val="single" w:sz="8" w:space="4" w:color="0F766E"/>
        </w:pBdr>
      </w:pPr>
      <w:r>
        <w:rPr>
          <w:rFonts w:ascii="Calibri" w:hAnsi="Calibri"/>
          <w:b/>
          <w:i w:val="0"/>
          <w:color w:val="0F766E"/>
          <w:sz w:val="28"/>
        </w:rPr>
        <w:t>3-Year cost breakdown</w:t>
      </w:r>
    </w:p>
    <w:tbl>
      <w:tblPr>
        <w:tblW w:type="auto" w:w="0"/>
        <w:tblLook w:firstColumn="1" w:firstRow="1" w:lastColumn="0" w:lastRow="0" w:noHBand="0" w:noVBand="1" w:val="04A0"/>
      </w:tblPr>
      <w:tblGrid>
        <w:gridCol w:w="2550"/>
        <w:gridCol w:w="2550"/>
        <w:gridCol w:w="2550"/>
        <w:gridCol w:w="2550"/>
      </w:tblGrid>
      <w:tr>
        <w:tc>
          <w:tcPr>
            <w:tcW w:type="dxa" w:w="2550"/>
            <w:shd w:val="clear" w:color="auto" w:fill="0F766E"/>
          </w:tcPr>
          <w:p>
            <w:r/>
            <w:r>
              <w:rPr>
                <w:rFonts w:ascii="Calibri" w:hAnsi="Calibri"/>
                <w:b/>
                <w:i w:val="0"/>
                <w:color w:val="FFFFFF"/>
                <w:sz w:val="22"/>
              </w:rPr>
              <w:t>Item</w:t>
            </w:r>
          </w:p>
        </w:tc>
        <w:tc>
          <w:tcPr>
            <w:tcW w:type="dxa" w:w="2550"/>
            <w:shd w:val="clear" w:color="auto" w:fill="0F766E"/>
          </w:tcPr>
          <w:p>
            <w:r/>
            <w:r>
              <w:rPr>
                <w:rFonts w:ascii="Calibri" w:hAnsi="Calibri"/>
                <w:b/>
                <w:i w:val="0"/>
                <w:color w:val="FFFFFF"/>
                <w:sz w:val="22"/>
              </w:rPr>
              <w:t>Year 1</w:t>
            </w:r>
          </w:p>
        </w:tc>
        <w:tc>
          <w:tcPr>
            <w:tcW w:type="dxa" w:w="2550"/>
            <w:shd w:val="clear" w:color="auto" w:fill="0F766E"/>
          </w:tcPr>
          <w:p>
            <w:r/>
            <w:r>
              <w:rPr>
                <w:rFonts w:ascii="Calibri" w:hAnsi="Calibri"/>
                <w:b/>
                <w:i w:val="0"/>
                <w:color w:val="FFFFFF"/>
                <w:sz w:val="22"/>
              </w:rPr>
              <w:t>Year 2</w:t>
            </w:r>
          </w:p>
        </w:tc>
        <w:tc>
          <w:tcPr>
            <w:tcW w:type="dxa" w:w="2550"/>
            <w:shd w:val="clear" w:color="auto" w:fill="0F766E"/>
          </w:tcPr>
          <w:p>
            <w:r/>
            <w:r>
              <w:rPr>
                <w:rFonts w:ascii="Calibri" w:hAnsi="Calibri"/>
                <w:b/>
                <w:i w:val="0"/>
                <w:color w:val="FFFFFF"/>
                <w:sz w:val="22"/>
              </w:rPr>
              <w:t>Year 3</w:t>
            </w:r>
          </w:p>
        </w:tc>
      </w:tr>
      <w:tr>
        <w:tc>
          <w:tcPr>
            <w:tcW w:type="dxa" w:w="2550"/>
            <w:shd w:val="clear" w:color="auto" w:fill="F1F5F9"/>
          </w:tcPr>
          <w:p>
            <w:r/>
            <w:r>
              <w:rPr>
                <w:rFonts w:ascii="Calibri" w:hAnsi="Calibri"/>
                <w:b/>
                <w:i w:val="0"/>
                <w:color w:val="0EA5E9"/>
                <w:sz w:val="18"/>
              </w:rPr>
              <w:t xml:space="preserve">[FE] </w:t>
            </w:r>
            <w:r>
              <w:rPr>
                <w:rFonts w:ascii="Calibri" w:hAnsi="Calibri"/>
                <w:b w:val="0"/>
                <w:i w:val="0"/>
                <w:color w:val="334155"/>
                <w:sz w:val="20"/>
              </w:rPr>
              <w:t>Frontend — Netlify Free (100 GB bandwidth limit — TIGHT for our scale)</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r>
      <w:tr>
        <w:tc>
          <w:tcPr>
            <w:tcW w:type="dxa" w:w="2550"/>
          </w:tcPr>
          <w:p>
            <w:r/>
            <w:r>
              <w:rPr>
                <w:rFonts w:ascii="Calibri" w:hAnsi="Calibri"/>
                <w:b/>
                <w:i w:val="0"/>
                <w:color w:val="8B5CF6"/>
                <w:sz w:val="18"/>
              </w:rPr>
              <w:t xml:space="preserve">[BE] </w:t>
            </w:r>
            <w:r>
              <w:rPr>
                <w:rFonts w:ascii="Calibri" w:hAnsi="Calibri"/>
                <w:b w:val="0"/>
                <w:i w:val="0"/>
                <w:color w:val="334155"/>
                <w:sz w:val="20"/>
              </w:rPr>
              <w:t>Backend — Render Free (sleeps 15 min idle; 30-50 sec cold start)</w:t>
            </w:r>
          </w:p>
        </w:tc>
        <w:tc>
          <w:tcPr>
            <w:tcW w:type="dxa" w:w="2550"/>
          </w:tcPr>
          <w:p>
            <w:r/>
            <w:r>
              <w:rPr>
                <w:rFonts w:ascii="Calibri" w:hAnsi="Calibri"/>
                <w:b w:val="0"/>
                <w:i w:val="0"/>
                <w:color w:val="334155"/>
                <w:sz w:val="20"/>
              </w:rPr>
              <w:t>Rs 0</w:t>
            </w:r>
          </w:p>
        </w:tc>
        <w:tc>
          <w:tcPr>
            <w:tcW w:type="dxa" w:w="2550"/>
          </w:tcPr>
          <w:p>
            <w:r/>
            <w:r>
              <w:rPr>
                <w:rFonts w:ascii="Calibri" w:hAnsi="Calibri"/>
                <w:b w:val="0"/>
                <w:i w:val="0"/>
                <w:color w:val="334155"/>
                <w:sz w:val="20"/>
              </w:rPr>
              <w:t>Rs 0</w:t>
            </w:r>
          </w:p>
        </w:tc>
        <w:tc>
          <w:tcPr>
            <w:tcW w:type="dxa" w:w="2550"/>
          </w:tcPr>
          <w:p>
            <w:r/>
            <w:r>
              <w:rPr>
                <w:rFonts w:ascii="Calibri" w:hAnsi="Calibri"/>
                <w:b w:val="0"/>
                <w:i w:val="0"/>
                <w:color w:val="334155"/>
                <w:sz w:val="20"/>
              </w:rPr>
              <w:t>Rs 0</w:t>
            </w:r>
          </w:p>
        </w:tc>
      </w:tr>
      <w:tr>
        <w:tc>
          <w:tcPr>
            <w:tcW w:type="dxa" w:w="2550"/>
            <w:shd w:val="clear" w:color="auto" w:fill="F1F5F9"/>
          </w:tcPr>
          <w:p>
            <w:r/>
            <w:r>
              <w:rPr>
                <w:rFonts w:ascii="Calibri" w:hAnsi="Calibri"/>
                <w:b/>
                <w:i w:val="0"/>
                <w:color w:val="059669"/>
                <w:sz w:val="18"/>
              </w:rPr>
              <w:t xml:space="preserve">[DB] </w:t>
            </w:r>
            <w:r>
              <w:rPr>
                <w:rFonts w:ascii="Calibri" w:hAnsi="Calibri"/>
                <w:b w:val="0"/>
                <w:i w:val="0"/>
                <w:color w:val="334155"/>
                <w:sz w:val="20"/>
              </w:rPr>
              <w:t>Database — Supabase Free Mumbai (500 MB, auto-pauses, no PITR)</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r>
      <w:tr>
        <w:tc>
          <w:tcPr>
            <w:tcW w:type="dxa" w:w="2550"/>
          </w:tcPr>
          <w:p>
            <w:r/>
            <w:r>
              <w:rPr>
                <w:rFonts w:ascii="Calibri" w:hAnsi="Calibri"/>
                <w:b/>
                <w:i w:val="0"/>
                <w:color w:val="92400E"/>
                <w:sz w:val="18"/>
              </w:rPr>
              <w:t xml:space="preserve">[DOMAIN] </w:t>
            </w:r>
            <w:r>
              <w:rPr>
                <w:rFonts w:ascii="Calibri" w:hAnsi="Calibri"/>
                <w:b w:val="0"/>
                <w:i w:val="0"/>
                <w:color w:val="334155"/>
                <w:sz w:val="20"/>
              </w:rPr>
              <w:t>Domain — none yet (using free .netlify.app + .onrender.com subdomains)</w:t>
            </w:r>
          </w:p>
        </w:tc>
        <w:tc>
          <w:tcPr>
            <w:tcW w:type="dxa" w:w="2550"/>
          </w:tcPr>
          <w:p>
            <w:r/>
            <w:r>
              <w:rPr>
                <w:rFonts w:ascii="Calibri" w:hAnsi="Calibri"/>
                <w:b w:val="0"/>
                <w:i w:val="0"/>
                <w:color w:val="334155"/>
                <w:sz w:val="20"/>
              </w:rPr>
              <w:t>Rs 0</w:t>
            </w:r>
          </w:p>
        </w:tc>
        <w:tc>
          <w:tcPr>
            <w:tcW w:type="dxa" w:w="2550"/>
          </w:tcPr>
          <w:p>
            <w:r/>
            <w:r>
              <w:rPr>
                <w:rFonts w:ascii="Calibri" w:hAnsi="Calibri"/>
                <w:b w:val="0"/>
                <w:i w:val="0"/>
                <w:color w:val="334155"/>
                <w:sz w:val="20"/>
              </w:rPr>
              <w:t>Rs 0</w:t>
            </w:r>
          </w:p>
        </w:tc>
        <w:tc>
          <w:tcPr>
            <w:tcW w:type="dxa" w:w="2550"/>
          </w:tcPr>
          <w:p>
            <w:r/>
            <w:r>
              <w:rPr>
                <w:rFonts w:ascii="Calibri" w:hAnsi="Calibri"/>
                <w:b w:val="0"/>
                <w:i w:val="0"/>
                <w:color w:val="334155"/>
                <w:sz w:val="20"/>
              </w:rPr>
              <w:t>Rs 0</w:t>
            </w:r>
          </w:p>
        </w:tc>
      </w:tr>
      <w:tr>
        <w:tc>
          <w:tcPr>
            <w:tcW w:type="dxa" w:w="2550"/>
            <w:shd w:val="clear" w:color="auto" w:fill="F1F5F9"/>
          </w:tcPr>
          <w:p>
            <w:r/>
            <w:r>
              <w:rPr>
                <w:rFonts w:ascii="Calibri" w:hAnsi="Calibri"/>
                <w:b/>
                <w:i w:val="0"/>
                <w:color w:val="64748B"/>
                <w:sz w:val="18"/>
              </w:rPr>
              <w:t xml:space="preserve">[EXTRA] </w:t>
            </w:r>
            <w:r>
              <w:rPr>
                <w:rFonts w:ascii="Calibri" w:hAnsi="Calibri"/>
                <w:b w:val="0"/>
                <w:i w:val="0"/>
                <w:color w:val="334155"/>
                <w:sz w:val="20"/>
              </w:rPr>
              <w:t>Off-site backups — none configured</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r>
      <w:tr>
        <w:tc>
          <w:tcPr>
            <w:tcW w:type="dxa" w:w="2550"/>
          </w:tcPr>
          <w:p>
            <w:r/>
            <w:r>
              <w:rPr>
                <w:rFonts w:ascii="Calibri" w:hAnsi="Calibri"/>
                <w:b/>
                <w:i w:val="0"/>
                <w:color w:val="64748B"/>
                <w:sz w:val="18"/>
              </w:rPr>
              <w:t xml:space="preserve">[EXTRA] </w:t>
            </w:r>
            <w:r>
              <w:rPr>
                <w:rFonts w:ascii="Calibri" w:hAnsi="Calibri"/>
                <w:b w:val="0"/>
                <w:i w:val="0"/>
                <w:color w:val="334155"/>
                <w:sz w:val="20"/>
              </w:rPr>
              <w:t>DDoS / WAF — none (relying on platform defaults)</w:t>
            </w:r>
          </w:p>
        </w:tc>
        <w:tc>
          <w:tcPr>
            <w:tcW w:type="dxa" w:w="2550"/>
          </w:tcPr>
          <w:p>
            <w:r/>
            <w:r>
              <w:rPr>
                <w:rFonts w:ascii="Calibri" w:hAnsi="Calibri"/>
                <w:b w:val="0"/>
                <w:i w:val="0"/>
                <w:color w:val="334155"/>
                <w:sz w:val="20"/>
              </w:rPr>
              <w:t>Rs 0</w:t>
            </w:r>
          </w:p>
        </w:tc>
        <w:tc>
          <w:tcPr>
            <w:tcW w:type="dxa" w:w="2550"/>
          </w:tcPr>
          <w:p>
            <w:r/>
            <w:r>
              <w:rPr>
                <w:rFonts w:ascii="Calibri" w:hAnsi="Calibri"/>
                <w:b w:val="0"/>
                <w:i w:val="0"/>
                <w:color w:val="334155"/>
                <w:sz w:val="20"/>
              </w:rPr>
              <w:t>Rs 0</w:t>
            </w:r>
          </w:p>
        </w:tc>
        <w:tc>
          <w:tcPr>
            <w:tcW w:type="dxa" w:w="2550"/>
          </w:tcPr>
          <w:p>
            <w:r/>
            <w:r>
              <w:rPr>
                <w:rFonts w:ascii="Calibri" w:hAnsi="Calibri"/>
                <w:b w:val="0"/>
                <w:i w:val="0"/>
                <w:color w:val="334155"/>
                <w:sz w:val="20"/>
              </w:rPr>
              <w:t>Rs 0</w:t>
            </w:r>
          </w:p>
        </w:tc>
      </w:tr>
    </w:tbl>
    <w:p/>
    <w:tbl>
      <w:tblPr>
        <w:tblW w:type="auto" w:w="0"/>
        <w:tblLook w:firstColumn="1" w:firstRow="1" w:lastColumn="0" w:lastRow="0" w:noHBand="0" w:noVBand="1" w:val="04A0"/>
      </w:tblPr>
      <w:tblGrid>
        <w:gridCol w:w="2550"/>
        <w:gridCol w:w="2550"/>
        <w:gridCol w:w="2550"/>
        <w:gridCol w:w="2550"/>
      </w:tblGrid>
      <w:tr>
        <w:tc>
          <w:tcPr>
            <w:tcW w:type="dxa" w:w="2550"/>
            <w:shd w:val="clear" w:color="auto" w:fill="F59E0B"/>
          </w:tcPr>
          <w:p>
            <w:r/>
            <w:r>
              <w:rPr>
                <w:rFonts w:ascii="Calibri" w:hAnsi="Calibri"/>
                <w:b/>
                <w:i w:val="0"/>
                <w:color w:val="FFFFFF"/>
                <w:sz w:val="22"/>
              </w:rPr>
            </w:r>
          </w:p>
        </w:tc>
        <w:tc>
          <w:tcPr>
            <w:tcW w:type="dxa" w:w="2550"/>
            <w:shd w:val="clear" w:color="auto" w:fill="F59E0B"/>
          </w:tcPr>
          <w:p>
            <w:r/>
            <w:r>
              <w:rPr>
                <w:rFonts w:ascii="Calibri" w:hAnsi="Calibri"/>
                <w:b/>
                <w:i w:val="0"/>
                <w:color w:val="FFFFFF"/>
                <w:sz w:val="22"/>
              </w:rPr>
              <w:t>Year 1</w:t>
            </w:r>
          </w:p>
        </w:tc>
        <w:tc>
          <w:tcPr>
            <w:tcW w:type="dxa" w:w="2550"/>
            <w:shd w:val="clear" w:color="auto" w:fill="F59E0B"/>
          </w:tcPr>
          <w:p>
            <w:r/>
            <w:r>
              <w:rPr>
                <w:rFonts w:ascii="Calibri" w:hAnsi="Calibri"/>
                <w:b/>
                <w:i w:val="0"/>
                <w:color w:val="FFFFFF"/>
                <w:sz w:val="22"/>
              </w:rPr>
              <w:t>Year 2</w:t>
            </w:r>
          </w:p>
        </w:tc>
        <w:tc>
          <w:tcPr>
            <w:tcW w:type="dxa" w:w="2550"/>
            <w:shd w:val="clear" w:color="auto" w:fill="F59E0B"/>
          </w:tcPr>
          <w:p>
            <w:r/>
            <w:r>
              <w:rPr>
                <w:rFonts w:ascii="Calibri" w:hAnsi="Calibri"/>
                <w:b/>
                <w:i w:val="0"/>
                <w:color w:val="FFFFFF"/>
                <w:sz w:val="22"/>
              </w:rPr>
              <w:t>Year 3</w:t>
            </w:r>
          </w:p>
        </w:tc>
      </w:tr>
      <w:tr>
        <w:tc>
          <w:tcPr>
            <w:tcW w:type="dxa" w:w="2550"/>
            <w:shd w:val="clear" w:color="auto" w:fill="FEF3C7"/>
          </w:tcPr>
          <w:p>
            <w:r/>
            <w:r>
              <w:rPr>
                <w:rFonts w:ascii="Calibri" w:hAnsi="Calibri"/>
                <w:b/>
                <w:i w:val="0"/>
                <w:color w:val="F59E0B"/>
                <w:sz w:val="24"/>
              </w:rPr>
              <w:t>TOTAL per year</w:t>
            </w:r>
          </w:p>
        </w:tc>
        <w:tc>
          <w:tcPr>
            <w:tcW w:type="dxa" w:w="2550"/>
            <w:shd w:val="clear" w:color="auto" w:fill="FEF3C7"/>
          </w:tcPr>
          <w:p>
            <w:r/>
            <w:r>
              <w:rPr>
                <w:rFonts w:ascii="Calibri" w:hAnsi="Calibri"/>
                <w:b/>
                <w:i w:val="0"/>
                <w:color w:val="F59E0B"/>
                <w:sz w:val="24"/>
              </w:rPr>
              <w:t>Rs 0</w:t>
            </w:r>
          </w:p>
        </w:tc>
        <w:tc>
          <w:tcPr>
            <w:tcW w:type="dxa" w:w="2550"/>
            <w:shd w:val="clear" w:color="auto" w:fill="FEF3C7"/>
          </w:tcPr>
          <w:p>
            <w:r/>
            <w:r>
              <w:rPr>
                <w:rFonts w:ascii="Calibri" w:hAnsi="Calibri"/>
                <w:b/>
                <w:i w:val="0"/>
                <w:color w:val="F59E0B"/>
                <w:sz w:val="24"/>
              </w:rPr>
              <w:t>Rs 0</w:t>
            </w:r>
          </w:p>
        </w:tc>
        <w:tc>
          <w:tcPr>
            <w:tcW w:type="dxa" w:w="2550"/>
            <w:shd w:val="clear" w:color="auto" w:fill="FEF3C7"/>
          </w:tcPr>
          <w:p>
            <w:r/>
            <w:r>
              <w:rPr>
                <w:rFonts w:ascii="Calibri" w:hAnsi="Calibri"/>
                <w:b/>
                <w:i w:val="0"/>
                <w:color w:val="F59E0B"/>
                <w:sz w:val="24"/>
              </w:rPr>
              <w:t>Rs 0</w:t>
            </w:r>
          </w:p>
        </w:tc>
      </w:tr>
    </w:tbl>
    <w:p/>
    <w:tbl>
      <w:tblPr>
        <w:tblW w:type="auto" w:w="0"/>
        <w:tblLook w:firstColumn="1" w:firstRow="1" w:lastColumn="0" w:lastRow="0" w:noHBand="0" w:noVBand="1" w:val="04A0"/>
      </w:tblPr>
      <w:tblGrid>
        <w:gridCol w:w="10200"/>
      </w:tblGrid>
      <w:tr>
        <w:tc>
          <w:tcPr>
            <w:tcW w:type="dxa" w:w="10200"/>
            <w:shd w:val="clear" w:color="auto" w:fill="CCFBF1"/>
            <w:tcBorders>
              <w:top w:val="single" w:sz="10" w:color="0F766E"/>
              <w:left w:val="single" w:sz="10" w:color="0F766E"/>
              <w:bottom w:val="single" w:sz="10" w:color="0F766E"/>
              <w:right w:val="single" w:sz="10" w:color="0F766E"/>
            </w:tcBorders>
          </w:tcPr>
          <w:p>
            <w:r/>
            <w:r>
              <w:rPr>
                <w:rFonts w:ascii="Calibri" w:hAnsi="Calibri"/>
                <w:b/>
                <w:i w:val="0"/>
                <w:color w:val="0F766E"/>
                <w:sz w:val="24"/>
              </w:rPr>
              <w:t>3-YEAR TOTAL  ·  Rs 0  (development-only baseline)</w:t>
            </w:r>
          </w:p>
          <w:p>
            <w:r>
              <w:rPr>
                <w:rFonts w:ascii="Calibri" w:hAnsi="Calibri"/>
                <w:b w:val="0"/>
                <w:i w:val="0"/>
                <w:color w:val="334155"/>
                <w:sz w:val="22"/>
              </w:rPr>
              <w:t>Zero cost — but also zero production guarantees. Suitable for demos, internal testing, and the first ~20-50 daily users. Before real patients touch the system, upgrade to Approach 1 or Approach 3. Because Supabase is already in Mumbai (ap-south-1), the Approach 3 migration is a same-region plan upgrade (Free → Pro) — no data move.</w:t>
            </w:r>
          </w:p>
        </w:tc>
      </w:tr>
    </w:tbl>
    <w:p/>
    <w:p>
      <w:pPr>
        <w:spacing w:before="240" w:after="80"/>
        <w:pBdr>
          <w:bottom w:val="single" w:sz="8" w:space="4" w:color="0F766E"/>
        </w:pBdr>
      </w:pPr>
      <w:r>
        <w:rPr>
          <w:rFonts w:ascii="Calibri" w:hAnsi="Calibri"/>
          <w:b/>
          <w:i w:val="0"/>
          <w:color w:val="0F766E"/>
          <w:sz w:val="28"/>
        </w:rPr>
        <w:t>Pros &amp; Cons</w:t>
      </w:r>
    </w:p>
    <w:tbl>
      <w:tblPr>
        <w:tblW w:type="auto" w:w="0"/>
        <w:tblLook w:firstColumn="1" w:firstRow="1" w:lastColumn="0" w:lastRow="0" w:noHBand="0" w:noVBand="1" w:val="04A0"/>
      </w:tblPr>
      <w:tblGrid>
        <w:gridCol w:w="5100"/>
        <w:gridCol w:w="5100"/>
      </w:tblGrid>
      <w:tr>
        <w:tc>
          <w:tcPr>
            <w:tcW w:type="dxa" w:w="5100"/>
            <w:shd w:val="clear" w:color="auto" w:fill="DCFCE7"/>
            <w:tcBorders>
              <w:top w:val="single" w:sz="8" w:color="16A34A"/>
              <w:left w:val="single" w:sz="8" w:color="16A34A"/>
              <w:bottom w:val="single" w:sz="8" w:color="16A34A"/>
              <w:right w:val="single" w:sz="8" w:color="16A34A"/>
            </w:tcBorders>
          </w:tcPr>
          <w:p>
            <w:r/>
            <w:r>
              <w:rPr>
                <w:rFonts w:ascii="Calibri" w:hAnsi="Calibri"/>
                <w:b/>
                <w:i w:val="0"/>
                <w:color w:val="16A34A"/>
                <w:sz w:val="24"/>
              </w:rPr>
              <w:t>PROS</w:t>
            </w:r>
          </w:p>
          <w:p>
            <w:pPr>
              <w:ind w:left="170"/>
            </w:pPr>
            <w:r>
              <w:rPr>
                <w:rFonts w:ascii="Calibri" w:hAnsi="Calibri"/>
                <w:b/>
                <w:i w:val="0"/>
                <w:color w:val="16A34A"/>
                <w:sz w:val="22"/>
              </w:rPr>
              <w:t xml:space="preserve">+  </w:t>
            </w:r>
            <w:r>
              <w:rPr>
                <w:rFonts w:ascii="Calibri" w:hAnsi="Calibri"/>
                <w:b w:val="0"/>
                <w:i w:val="0"/>
                <w:color w:val="334155"/>
                <w:sz w:val="20"/>
              </w:rPr>
              <w:t>Zero rupees spent — completely free across all three layers.</w:t>
            </w:r>
          </w:p>
          <w:p>
            <w:pPr>
              <w:ind w:left="170"/>
            </w:pPr>
            <w:r>
              <w:rPr>
                <w:rFonts w:ascii="Calibri" w:hAnsi="Calibri"/>
                <w:b/>
                <w:i w:val="0"/>
                <w:color w:val="16A34A"/>
                <w:sz w:val="22"/>
              </w:rPr>
              <w:t xml:space="preserve">+  </w:t>
            </w:r>
            <w:r>
              <w:rPr>
                <w:rFonts w:ascii="Calibri" w:hAnsi="Calibri"/>
                <w:b w:val="0"/>
                <w:i w:val="0"/>
                <w:color w:val="334155"/>
                <w:sz w:val="20"/>
              </w:rPr>
              <w:t>Already deployed and live (arogya-clinic.netlify.app + .onrender.com).</w:t>
            </w:r>
          </w:p>
          <w:p>
            <w:pPr>
              <w:ind w:left="170"/>
            </w:pPr>
            <w:r>
              <w:rPr>
                <w:rFonts w:ascii="Calibri" w:hAnsi="Calibri"/>
                <w:b/>
                <w:i w:val="0"/>
                <w:color w:val="16A34A"/>
                <w:sz w:val="22"/>
              </w:rPr>
              <w:t xml:space="preserve">+  </w:t>
            </w:r>
            <w:r>
              <w:rPr>
                <w:rFonts w:ascii="Calibri" w:hAnsi="Calibri"/>
                <w:b w:val="0"/>
                <w:i w:val="0"/>
                <w:color w:val="334155"/>
                <w:sz w:val="20"/>
              </w:rPr>
              <w:t>Supabase Free is already in Mumbai (ap-south-1) — same region as Approach 1/3.</w:t>
            </w:r>
          </w:p>
          <w:p>
            <w:pPr>
              <w:ind w:left="170"/>
            </w:pPr>
            <w:r>
              <w:rPr>
                <w:rFonts w:ascii="Calibri" w:hAnsi="Calibri"/>
                <w:b/>
                <w:i w:val="0"/>
                <w:color w:val="16A34A"/>
                <w:sz w:val="22"/>
              </w:rPr>
              <w:t xml:space="preserve">+  </w:t>
            </w:r>
            <w:r>
              <w:rPr>
                <w:rFonts w:ascii="Calibri" w:hAnsi="Calibri"/>
                <w:b w:val="0"/>
                <w:i w:val="0"/>
                <w:color w:val="334155"/>
                <w:sz w:val="20"/>
              </w:rPr>
              <w:t>Great for development, demos, and the first ~20-50 daily users.</w:t>
            </w:r>
          </w:p>
          <w:p>
            <w:pPr>
              <w:ind w:left="170"/>
            </w:pPr>
            <w:r>
              <w:rPr>
                <w:rFonts w:ascii="Calibri" w:hAnsi="Calibri"/>
                <w:b/>
                <w:i w:val="0"/>
                <w:color w:val="16A34A"/>
                <w:sz w:val="22"/>
              </w:rPr>
              <w:t xml:space="preserve">+  </w:t>
            </w:r>
            <w:r>
              <w:rPr>
                <w:rFonts w:ascii="Calibri" w:hAnsi="Calibri"/>
                <w:b w:val="0"/>
                <w:i w:val="0"/>
                <w:color w:val="334155"/>
                <w:sz w:val="20"/>
              </w:rPr>
              <w:t>Migration path is in-place upgrades (Render Free -&gt; Standard, Supabase Free -&gt; Pro).</w:t>
            </w:r>
          </w:p>
          <w:p>
            <w:pPr>
              <w:ind w:left="170"/>
            </w:pPr>
            <w:r>
              <w:rPr>
                <w:rFonts w:ascii="Calibri" w:hAnsi="Calibri"/>
                <w:b/>
                <w:i w:val="0"/>
                <w:color w:val="16A34A"/>
                <w:sz w:val="22"/>
              </w:rPr>
              <w:t xml:space="preserve">+  </w:t>
            </w:r>
            <w:r>
              <w:rPr>
                <w:rFonts w:ascii="Calibri" w:hAnsi="Calibri"/>
                <w:b w:val="0"/>
                <w:i w:val="0"/>
                <w:color w:val="334155"/>
                <w:sz w:val="20"/>
              </w:rPr>
              <w:t>Backend, frontend, DB are already separated — same architecture as Approach 1/3.</w:t>
            </w:r>
          </w:p>
        </w:tc>
        <w:tc>
          <w:tcPr>
            <w:tcW w:type="dxa" w:w="5100"/>
            <w:shd w:val="clear" w:color="auto" w:fill="FEE2E2"/>
            <w:tcBorders>
              <w:top w:val="single" w:sz="8" w:color="DC2626"/>
              <w:left w:val="single" w:sz="8" w:color="DC2626"/>
              <w:bottom w:val="single" w:sz="8" w:color="DC2626"/>
              <w:right w:val="single" w:sz="8" w:color="DC2626"/>
            </w:tcBorders>
          </w:tcPr>
          <w:p>
            <w:r/>
            <w:r>
              <w:rPr>
                <w:rFonts w:ascii="Calibri" w:hAnsi="Calibri"/>
                <w:b/>
                <w:i w:val="0"/>
                <w:color w:val="DC2626"/>
                <w:sz w:val="24"/>
              </w:rPr>
              <w:t>CONS</w:t>
            </w:r>
          </w:p>
          <w:p>
            <w:pPr>
              <w:ind w:left="170"/>
            </w:pPr>
            <w:r>
              <w:rPr>
                <w:rFonts w:ascii="Calibri" w:hAnsi="Calibri"/>
                <w:b/>
                <w:i w:val="0"/>
                <w:color w:val="DC2626"/>
                <w:sz w:val="22"/>
              </w:rPr>
              <w:t xml:space="preserve">-  </w:t>
            </w:r>
            <w:r>
              <w:rPr>
                <w:rFonts w:ascii="Calibri" w:hAnsi="Calibri"/>
                <w:b w:val="0"/>
                <w:i w:val="0"/>
                <w:color w:val="334155"/>
                <w:sz w:val="20"/>
              </w:rPr>
              <w:t>Render Free SLEEPS after 15 min idle — first patient of the day waits 30-50 sec for cold start.</w:t>
            </w:r>
          </w:p>
          <w:p>
            <w:pPr>
              <w:ind w:left="170"/>
            </w:pPr>
            <w:r>
              <w:rPr>
                <w:rFonts w:ascii="Calibri" w:hAnsi="Calibri"/>
                <w:b/>
                <w:i w:val="0"/>
                <w:color w:val="DC2626"/>
                <w:sz w:val="22"/>
              </w:rPr>
              <w:t xml:space="preserve">-  </w:t>
            </w:r>
            <w:r>
              <w:rPr>
                <w:rFonts w:ascii="Calibri" w:hAnsi="Calibri"/>
                <w:b w:val="0"/>
                <w:i w:val="0"/>
                <w:color w:val="334155"/>
                <w:sz w:val="20"/>
              </w:rPr>
              <w:t>Supabase Free AUTO-PAUSES after 7 days inactivity — site can go fully offline.</w:t>
            </w:r>
          </w:p>
          <w:p>
            <w:pPr>
              <w:ind w:left="170"/>
            </w:pPr>
            <w:r>
              <w:rPr>
                <w:rFonts w:ascii="Calibri" w:hAnsi="Calibri"/>
                <w:b/>
                <w:i w:val="0"/>
                <w:color w:val="DC2626"/>
                <w:sz w:val="22"/>
              </w:rPr>
              <w:t xml:space="preserve">-  </w:t>
            </w:r>
            <w:r>
              <w:rPr>
                <w:rFonts w:ascii="Calibri" w:hAnsi="Calibri"/>
                <w:b w:val="0"/>
                <w:i w:val="0"/>
                <w:color w:val="334155"/>
                <w:sz w:val="20"/>
              </w:rPr>
              <w:t>Supabase Free has NO daily backups and NO PITR — a delete-by-accident is permanent.</w:t>
            </w:r>
          </w:p>
          <w:p>
            <w:pPr>
              <w:ind w:left="170"/>
            </w:pPr>
            <w:r>
              <w:rPr>
                <w:rFonts w:ascii="Calibri" w:hAnsi="Calibri"/>
                <w:b/>
                <w:i w:val="0"/>
                <w:color w:val="DC2626"/>
                <w:sz w:val="22"/>
              </w:rPr>
              <w:t xml:space="preserve">-  </w:t>
            </w:r>
            <w:r>
              <w:rPr>
                <w:rFonts w:ascii="Calibri" w:hAnsi="Calibri"/>
                <w:b w:val="0"/>
                <w:i w:val="0"/>
                <w:color w:val="334155"/>
                <w:sz w:val="20"/>
              </w:rPr>
              <w:t>Supabase Free is only 500 MB DB + 1 GB egress — too small for stored report PDFs.</w:t>
            </w:r>
          </w:p>
          <w:p>
            <w:pPr>
              <w:ind w:left="170"/>
            </w:pPr>
            <w:r>
              <w:rPr>
                <w:rFonts w:ascii="Calibri" w:hAnsi="Calibri"/>
                <w:b/>
                <w:i w:val="0"/>
                <w:color w:val="DC2626"/>
                <w:sz w:val="22"/>
              </w:rPr>
              <w:t xml:space="preserve">-  </w:t>
            </w:r>
            <w:r>
              <w:rPr>
                <w:rFonts w:ascii="Calibri" w:hAnsi="Calibri"/>
                <w:b w:val="0"/>
                <w:i w:val="0"/>
                <w:color w:val="334155"/>
                <w:sz w:val="20"/>
              </w:rPr>
              <w:t>Netlify Free 100 GB bandwidth/month is too close to our ~90 GB projection — risk of being paused mid-month.</w:t>
            </w:r>
          </w:p>
          <w:p>
            <w:pPr>
              <w:ind w:left="170"/>
            </w:pPr>
            <w:r>
              <w:rPr>
                <w:rFonts w:ascii="Calibri" w:hAnsi="Calibri"/>
                <w:b/>
                <w:i w:val="0"/>
                <w:color w:val="DC2626"/>
                <w:sz w:val="22"/>
              </w:rPr>
              <w:t xml:space="preserve">-  </w:t>
            </w:r>
            <w:r>
              <w:rPr>
                <w:rFonts w:ascii="Calibri" w:hAnsi="Calibri"/>
                <w:b w:val="0"/>
                <w:i w:val="0"/>
                <w:color w:val="334155"/>
                <w:sz w:val="20"/>
              </w:rPr>
              <w:t>No DDoS protection, no WAF — direct exposure to script-kiddie attacks.</w:t>
            </w:r>
          </w:p>
          <w:p>
            <w:pPr>
              <w:ind w:left="170"/>
            </w:pPr>
            <w:r>
              <w:rPr>
                <w:rFonts w:ascii="Calibri" w:hAnsi="Calibri"/>
                <w:b/>
                <w:i w:val="0"/>
                <w:color w:val="DC2626"/>
                <w:sz w:val="22"/>
              </w:rPr>
              <w:t xml:space="preserve">-  </w:t>
            </w:r>
            <w:r>
              <w:rPr>
                <w:rFonts w:ascii="Calibri" w:hAnsi="Calibri"/>
                <w:b w:val="0"/>
                <w:i w:val="0"/>
                <w:color w:val="334155"/>
                <w:sz w:val="20"/>
              </w:rPr>
              <w:t>No compliance certifications visible — can't show DPDP audit readiness.</w:t>
            </w:r>
          </w:p>
          <w:p>
            <w:pPr>
              <w:ind w:left="170"/>
            </w:pPr>
            <w:r>
              <w:rPr>
                <w:rFonts w:ascii="Calibri" w:hAnsi="Calibri"/>
                <w:b/>
                <w:i w:val="0"/>
                <w:color w:val="DC2626"/>
                <w:sz w:val="22"/>
              </w:rPr>
              <w:t xml:space="preserve">-  </w:t>
            </w:r>
            <w:r>
              <w:rPr>
                <w:rFonts w:ascii="Calibri" w:hAnsi="Calibri"/>
                <w:b w:val="0"/>
                <w:i w:val="0"/>
                <w:color w:val="334155"/>
                <w:sz w:val="20"/>
              </w:rPr>
              <w:t>No custom domain — patients see arogya-clinic.netlify.app, not arogyadiagnostics.com.</w:t>
            </w:r>
          </w:p>
        </w:tc>
      </w:tr>
    </w:tbl>
    <w:p/>
    <w:p>
      <w:r>
        <w:br w:type="page"/>
      </w:r>
    </w:p>
    <w:p>
      <w:pPr>
        <w:spacing w:before="120" w:after="120"/>
        <w:jc w:val="center"/>
        <w:shd w:val="clear" w:color="auto" w:fill="0F766E"/>
      </w:pPr>
      <w:r>
        <w:rPr>
          <w:rFonts w:ascii="Calibri" w:hAnsi="Calibri"/>
          <w:b/>
          <w:i w:val="0"/>
          <w:color w:val="FFFFFF"/>
          <w:sz w:val="32"/>
        </w:rPr>
        <w:t xml:space="preserve">  APPROACH 1  ·  Premium All-Managed Cloud  </w:t>
      </w:r>
    </w:p>
    <w:p/>
    <w:p>
      <w:pPr>
        <w:spacing w:before="160" w:after="40"/>
      </w:pPr>
      <w:r>
        <w:rPr>
          <w:rFonts w:ascii="Calibri" w:hAnsi="Calibri"/>
          <w:b/>
          <w:i w:val="0"/>
          <w:color w:val="0F766E"/>
          <w:sz w:val="24"/>
        </w:rPr>
        <w:t>Stack: Cloudflare Pages + Render Pro + Supabase Pro Mumbai + Hostinger Domain</w:t>
      </w:r>
    </w:p>
    <w:p>
      <w:pPr>
        <w:spacing w:after="80"/>
      </w:pPr>
      <w:r>
        <w:rPr>
          <w:rFonts w:ascii="Calibri" w:hAnsi="Calibri"/>
          <w:b w:val="0"/>
          <w:i w:val="0"/>
          <w:color w:val="334155"/>
          <w:sz w:val="22"/>
        </w:rPr>
        <w:t>Three specialist managed platforms — each tier handed off to a service that handles scaling, backups, security patches, and uptime. Zero server administration: every deploy is git push, scaling is automatic, patches happen behind the scenes. Best developer experience, highest monthly cost. Sized with Render Pro (2 CPU / 4 GB RAM) so the backend comfortably absorbs 1,000 concurrent users in Node cluster mode.</w:t>
      </w:r>
    </w:p>
    <w:tbl>
      <w:tblPr>
        <w:tblW w:type="auto" w:w="0"/>
        <w:tblLook w:firstColumn="1" w:firstRow="1" w:lastColumn="0" w:lastRow="0" w:noHBand="0" w:noVBand="1" w:val="04A0"/>
      </w:tblPr>
      <w:tblGrid>
        <w:gridCol w:w="10200"/>
      </w:tblGrid>
      <w:tr>
        <w:tc>
          <w:tcPr>
            <w:tcW w:type="dxa" w:w="10200"/>
            <w:shd w:val="clear" w:color="auto" w:fill="FFEDD5"/>
            <w:tcBorders>
              <w:top w:val="single" w:sz="10" w:color="F97316"/>
              <w:left w:val="single" w:sz="10" w:color="F97316"/>
              <w:bottom w:val="single" w:sz="10" w:color="F97316"/>
              <w:right w:val="single" w:sz="10" w:color="F97316"/>
            </w:tcBorders>
          </w:tcPr>
          <w:p>
            <w:r/>
            <w:r>
              <w:rPr>
                <w:rFonts w:ascii="Calibri" w:hAnsi="Calibri"/>
                <w:b/>
                <w:i w:val="0"/>
                <w:color w:val="F97316"/>
                <w:sz w:val="24"/>
              </w:rPr>
              <w:t>WHY RENDER PRO ($85/mo) AND NOT STANDARD ($25/mo)</w:t>
            </w:r>
          </w:p>
          <w:p>
            <w:r>
              <w:rPr>
                <w:rFonts w:ascii="Calibri" w:hAnsi="Calibri"/>
                <w:b w:val="0"/>
                <w:i w:val="0"/>
                <w:color w:val="334155"/>
                <w:sz w:val="22"/>
              </w:rPr>
              <w:t>Render Standard is 1 CPU + 2 GB RAM — fine up to ~300-500 concurrent, but it WILL crack at 1,000 concurrent (Node single-process saturates a single core quickly under high I/O fan-out). Render Pro is 2 CPU + 4 GB RAM, which lets PM2 cluster across both cores and easily handles 1,000 concurrent on the API workload. Pro Plus ($185/mo, 4 CPU / 8 GB) is one click away if traffic doubles.</w:t>
            </w:r>
          </w:p>
        </w:tc>
      </w:tr>
    </w:tbl>
    <w:p/>
    <w:p>
      <w:pPr>
        <w:spacing w:before="240" w:after="80"/>
        <w:pBdr>
          <w:bottom w:val="single" w:sz="8" w:space="4" w:color="0F766E"/>
        </w:pBdr>
      </w:pPr>
      <w:r>
        <w:rPr>
          <w:rFonts w:ascii="Calibri" w:hAnsi="Calibri"/>
          <w:b/>
          <w:i w:val="0"/>
          <w:color w:val="0F766E"/>
          <w:sz w:val="28"/>
        </w:rPr>
        <w:t>Where each piece lives</w:t>
      </w:r>
    </w:p>
    <w:tbl>
      <w:tblPr>
        <w:tblW w:type="auto" w:w="0"/>
        <w:tblLook w:firstColumn="1" w:firstRow="1" w:lastColumn="0" w:lastRow="0" w:noHBand="0" w:noVBand="1" w:val="04A0"/>
      </w:tblPr>
      <w:tblGrid>
        <w:gridCol w:w="2550"/>
        <w:gridCol w:w="2550"/>
        <w:gridCol w:w="2550"/>
        <w:gridCol w:w="2550"/>
      </w:tblGrid>
      <w:tr>
        <w:tc>
          <w:tcPr>
            <w:tcW w:type="dxa" w:w="2550"/>
            <w:shd w:val="clear" w:color="auto" w:fill="0F766E"/>
          </w:tcPr>
          <w:p>
            <w:r/>
            <w:r>
              <w:rPr>
                <w:rFonts w:ascii="Calibri" w:hAnsi="Calibri"/>
                <w:b/>
                <w:i w:val="0"/>
                <w:color w:val="FFFFFF"/>
                <w:sz w:val="22"/>
              </w:rPr>
              <w:t>Layer</w:t>
            </w:r>
          </w:p>
        </w:tc>
        <w:tc>
          <w:tcPr>
            <w:tcW w:type="dxa" w:w="2550"/>
            <w:shd w:val="clear" w:color="auto" w:fill="0F766E"/>
          </w:tcPr>
          <w:p>
            <w:r/>
            <w:r>
              <w:rPr>
                <w:rFonts w:ascii="Calibri" w:hAnsi="Calibri"/>
                <w:b/>
                <w:i w:val="0"/>
                <w:color w:val="FFFFFF"/>
                <w:sz w:val="22"/>
              </w:rPr>
              <w:t>Hosted on</w:t>
            </w:r>
          </w:p>
        </w:tc>
        <w:tc>
          <w:tcPr>
            <w:tcW w:type="dxa" w:w="2550"/>
            <w:shd w:val="clear" w:color="auto" w:fill="0F766E"/>
          </w:tcPr>
          <w:p>
            <w:r/>
            <w:r>
              <w:rPr>
                <w:rFonts w:ascii="Calibri" w:hAnsi="Calibri"/>
                <w:b/>
                <w:i w:val="0"/>
                <w:color w:val="FFFFFF"/>
                <w:sz w:val="22"/>
              </w:rPr>
              <w:t>What it does</w:t>
            </w:r>
          </w:p>
        </w:tc>
        <w:tc>
          <w:tcPr>
            <w:tcW w:type="dxa" w:w="2550"/>
            <w:shd w:val="clear" w:color="auto" w:fill="0F766E"/>
          </w:tcPr>
          <w:p>
            <w:r/>
            <w:r>
              <w:rPr>
                <w:rFonts w:ascii="Calibri" w:hAnsi="Calibri"/>
                <w:b/>
                <w:i w:val="0"/>
                <w:color w:val="FFFFFF"/>
                <w:sz w:val="22"/>
              </w:rPr>
              <w:t>Verified cost</w:t>
            </w:r>
          </w:p>
        </w:tc>
      </w:tr>
      <w:tr>
        <w:tc>
          <w:tcPr>
            <w:tcW w:type="dxa" w:w="2550"/>
            <w:shd w:val="clear" w:color="auto" w:fill="E0F2FE"/>
          </w:tcPr>
          <w:p>
            <w:r/>
            <w:r>
              <w:rPr>
                <w:rFonts w:ascii="Calibri" w:hAnsi="Calibri"/>
                <w:b/>
                <w:i w:val="0"/>
                <w:color w:val="0EA5E9"/>
                <w:sz w:val="20"/>
              </w:rPr>
              <w:t>[FRONTEND]</w:t>
            </w:r>
          </w:p>
        </w:tc>
        <w:tc>
          <w:tcPr>
            <w:tcW w:type="dxa" w:w="2550"/>
          </w:tcPr>
          <w:p>
            <w:r/>
            <w:r>
              <w:rPr>
                <w:rFonts w:ascii="Calibri" w:hAnsi="Calibri"/>
                <w:b/>
                <w:i w:val="0"/>
                <w:color w:val="334155"/>
                <w:sz w:val="20"/>
              </w:rPr>
              <w:t>Cloudflare Pages</w:t>
            </w:r>
          </w:p>
        </w:tc>
        <w:tc>
          <w:tcPr>
            <w:tcW w:type="dxa" w:w="2550"/>
          </w:tcPr>
          <w:p>
            <w:r/>
            <w:r>
              <w:rPr>
                <w:rFonts w:ascii="Calibri" w:hAnsi="Calibri"/>
                <w:b w:val="0"/>
                <w:i w:val="0"/>
                <w:color w:val="334155"/>
                <w:sz w:val="18"/>
              </w:rPr>
              <w:t>Hosts React build on global CDN. Mumbai edge serves Indian patients. Unlimited bandwidth.</w:t>
            </w:r>
          </w:p>
        </w:tc>
        <w:tc>
          <w:tcPr>
            <w:tcW w:type="dxa" w:w="2550"/>
          </w:tcPr>
          <w:p>
            <w:r/>
            <w:r>
              <w:rPr>
                <w:rFonts w:ascii="Calibri" w:hAnsi="Calibri"/>
                <w:b/>
                <w:i w:val="0"/>
                <w:color w:val="0F766E"/>
                <w:sz w:val="18"/>
              </w:rPr>
              <w:t>Rs 0 (free, unlimited)</w:t>
            </w:r>
          </w:p>
        </w:tc>
      </w:tr>
      <w:tr>
        <w:tc>
          <w:tcPr>
            <w:tcW w:type="dxa" w:w="2550"/>
            <w:shd w:val="clear" w:color="auto" w:fill="EDE9FE"/>
          </w:tcPr>
          <w:p>
            <w:r/>
            <w:r>
              <w:rPr>
                <w:rFonts w:ascii="Calibri" w:hAnsi="Calibri"/>
                <w:b/>
                <w:i w:val="0"/>
                <w:color w:val="8B5CF6"/>
                <w:sz w:val="20"/>
              </w:rPr>
              <w:t>[BACKEND]</w:t>
            </w:r>
          </w:p>
        </w:tc>
        <w:tc>
          <w:tcPr>
            <w:tcW w:type="dxa" w:w="2550"/>
          </w:tcPr>
          <w:p>
            <w:r/>
            <w:r>
              <w:rPr>
                <w:rFonts w:ascii="Calibri" w:hAnsi="Calibri"/>
                <w:b/>
                <w:i w:val="0"/>
                <w:color w:val="334155"/>
                <w:sz w:val="20"/>
              </w:rPr>
              <w:t>Render Pro ($85/mo)</w:t>
            </w:r>
          </w:p>
        </w:tc>
        <w:tc>
          <w:tcPr>
            <w:tcW w:type="dxa" w:w="2550"/>
          </w:tcPr>
          <w:p>
            <w:r/>
            <w:r>
              <w:rPr>
                <w:rFonts w:ascii="Calibri" w:hAnsi="Calibri"/>
                <w:b w:val="0"/>
                <w:i w:val="0"/>
                <w:color w:val="334155"/>
                <w:sz w:val="18"/>
              </w:rPr>
              <w:t>2 CPU + 4 GB RAM dedicated container. PM2 cluster across 2 cores. Handles 1,000 concurrent comfortably.</w:t>
            </w:r>
          </w:p>
        </w:tc>
        <w:tc>
          <w:tcPr>
            <w:tcW w:type="dxa" w:w="2550"/>
          </w:tcPr>
          <w:p>
            <w:r/>
            <w:r>
              <w:rPr>
                <w:rFonts w:ascii="Calibri" w:hAnsi="Calibri"/>
                <w:b/>
                <w:i w:val="0"/>
                <w:color w:val="0F766E"/>
                <w:sz w:val="18"/>
              </w:rPr>
              <w:t>Rs 86,700/year</w:t>
            </w:r>
          </w:p>
        </w:tc>
      </w:tr>
      <w:tr>
        <w:tc>
          <w:tcPr>
            <w:tcW w:type="dxa" w:w="2550"/>
            <w:shd w:val="clear" w:color="auto" w:fill="D1FAE5"/>
          </w:tcPr>
          <w:p>
            <w:r/>
            <w:r>
              <w:rPr>
                <w:rFonts w:ascii="Calibri" w:hAnsi="Calibri"/>
                <w:b/>
                <w:i w:val="0"/>
                <w:color w:val="059669"/>
                <w:sz w:val="20"/>
              </w:rPr>
              <w:t>[DATABASE]</w:t>
            </w:r>
          </w:p>
        </w:tc>
        <w:tc>
          <w:tcPr>
            <w:tcW w:type="dxa" w:w="2550"/>
          </w:tcPr>
          <w:p>
            <w:r/>
            <w:r>
              <w:rPr>
                <w:rFonts w:ascii="Calibri" w:hAnsi="Calibri"/>
                <w:b/>
                <w:i w:val="0"/>
                <w:color w:val="334155"/>
                <w:sz w:val="20"/>
              </w:rPr>
              <w:t>Supabase Pro Mumbai ($25/mo)</w:t>
            </w:r>
          </w:p>
        </w:tc>
        <w:tc>
          <w:tcPr>
            <w:tcW w:type="dxa" w:w="2550"/>
          </w:tcPr>
          <w:p>
            <w:r/>
            <w:r>
              <w:rPr>
                <w:rFonts w:ascii="Calibri" w:hAnsi="Calibri"/>
                <w:b w:val="0"/>
                <w:i w:val="0"/>
                <w:color w:val="334155"/>
                <w:sz w:val="18"/>
              </w:rPr>
              <w:t>Managed Postgres in AWS Mumbai. 8 GB DB, 100 GB storage, daily backup, 7-day PITR, PgBouncer pooler handles 1,000 concurrent.</w:t>
            </w:r>
          </w:p>
        </w:tc>
        <w:tc>
          <w:tcPr>
            <w:tcW w:type="dxa" w:w="2550"/>
          </w:tcPr>
          <w:p>
            <w:r/>
            <w:r>
              <w:rPr>
                <w:rFonts w:ascii="Calibri" w:hAnsi="Calibri"/>
                <w:b/>
                <w:i w:val="0"/>
                <w:color w:val="0F766E"/>
                <w:sz w:val="18"/>
              </w:rPr>
              <w:t>Rs 25,500/year</w:t>
            </w:r>
          </w:p>
        </w:tc>
      </w:tr>
      <w:tr>
        <w:tc>
          <w:tcPr>
            <w:tcW w:type="dxa" w:w="2550"/>
            <w:shd w:val="clear" w:color="auto" w:fill="FEF3C7"/>
          </w:tcPr>
          <w:p>
            <w:r/>
            <w:r>
              <w:rPr>
                <w:rFonts w:ascii="Calibri" w:hAnsi="Calibri"/>
                <w:b/>
                <w:i w:val="0"/>
                <w:color w:val="92400E"/>
                <w:sz w:val="20"/>
              </w:rPr>
              <w:t>[DOMAIN]</w:t>
            </w:r>
          </w:p>
        </w:tc>
        <w:tc>
          <w:tcPr>
            <w:tcW w:type="dxa" w:w="2550"/>
          </w:tcPr>
          <w:p>
            <w:r/>
            <w:r>
              <w:rPr>
                <w:rFonts w:ascii="Calibri" w:hAnsi="Calibri"/>
                <w:b/>
                <w:i w:val="0"/>
                <w:color w:val="334155"/>
                <w:sz w:val="20"/>
              </w:rPr>
              <w:t>Hostinger registrar</w:t>
            </w:r>
          </w:p>
        </w:tc>
        <w:tc>
          <w:tcPr>
            <w:tcW w:type="dxa" w:w="2550"/>
          </w:tcPr>
          <w:p>
            <w:r/>
            <w:r>
              <w:rPr>
                <w:rFonts w:ascii="Calibri" w:hAnsi="Calibri"/>
                <w:b w:val="0"/>
                <w:i w:val="0"/>
                <w:color w:val="334155"/>
                <w:sz w:val="18"/>
              </w:rPr>
              <w:t xml:space="preserve">.com domain pointed via Cloudflare DNS. </w:t>
            </w:r>
          </w:p>
        </w:tc>
        <w:tc>
          <w:tcPr>
            <w:tcW w:type="dxa" w:w="2550"/>
          </w:tcPr>
          <w:p>
            <w:r/>
            <w:r>
              <w:rPr>
                <w:rFonts w:ascii="Calibri" w:hAnsi="Calibri"/>
                <w:b/>
                <w:i w:val="0"/>
                <w:color w:val="0F766E"/>
                <w:sz w:val="18"/>
              </w:rPr>
              <w:t>Rs 199 Y1, Rs 1,299 renewal</w:t>
            </w:r>
          </w:p>
        </w:tc>
      </w:tr>
    </w:tbl>
    <w:p/>
    <w:p>
      <w:pPr>
        <w:spacing w:before="240" w:after="80"/>
        <w:pBdr>
          <w:bottom w:val="single" w:sz="8" w:space="4" w:color="0F766E"/>
        </w:pBdr>
      </w:pPr>
      <w:r>
        <w:rPr>
          <w:rFonts w:ascii="Calibri" w:hAnsi="Calibri"/>
          <w:b/>
          <w:i w:val="0"/>
          <w:color w:val="0F766E"/>
          <w:sz w:val="28"/>
        </w:rPr>
        <w:t>3-Year cost breakdown</w:t>
      </w:r>
    </w:p>
    <w:tbl>
      <w:tblPr>
        <w:tblW w:type="auto" w:w="0"/>
        <w:tblLook w:firstColumn="1" w:firstRow="1" w:lastColumn="0" w:lastRow="0" w:noHBand="0" w:noVBand="1" w:val="04A0"/>
      </w:tblPr>
      <w:tblGrid>
        <w:gridCol w:w="2550"/>
        <w:gridCol w:w="2550"/>
        <w:gridCol w:w="2550"/>
        <w:gridCol w:w="2550"/>
      </w:tblGrid>
      <w:tr>
        <w:tc>
          <w:tcPr>
            <w:tcW w:type="dxa" w:w="2550"/>
            <w:shd w:val="clear" w:color="auto" w:fill="0F766E"/>
          </w:tcPr>
          <w:p>
            <w:r/>
            <w:r>
              <w:rPr>
                <w:rFonts w:ascii="Calibri" w:hAnsi="Calibri"/>
                <w:b/>
                <w:i w:val="0"/>
                <w:color w:val="FFFFFF"/>
                <w:sz w:val="22"/>
              </w:rPr>
              <w:t>Item</w:t>
            </w:r>
          </w:p>
        </w:tc>
        <w:tc>
          <w:tcPr>
            <w:tcW w:type="dxa" w:w="2550"/>
            <w:shd w:val="clear" w:color="auto" w:fill="0F766E"/>
          </w:tcPr>
          <w:p>
            <w:r/>
            <w:r>
              <w:rPr>
                <w:rFonts w:ascii="Calibri" w:hAnsi="Calibri"/>
                <w:b/>
                <w:i w:val="0"/>
                <w:color w:val="FFFFFF"/>
                <w:sz w:val="22"/>
              </w:rPr>
              <w:t>Year 1</w:t>
            </w:r>
          </w:p>
        </w:tc>
        <w:tc>
          <w:tcPr>
            <w:tcW w:type="dxa" w:w="2550"/>
            <w:shd w:val="clear" w:color="auto" w:fill="0F766E"/>
          </w:tcPr>
          <w:p>
            <w:r/>
            <w:r>
              <w:rPr>
                <w:rFonts w:ascii="Calibri" w:hAnsi="Calibri"/>
                <w:b/>
                <w:i w:val="0"/>
                <w:color w:val="FFFFFF"/>
                <w:sz w:val="22"/>
              </w:rPr>
              <w:t>Year 2</w:t>
            </w:r>
          </w:p>
        </w:tc>
        <w:tc>
          <w:tcPr>
            <w:tcW w:type="dxa" w:w="2550"/>
            <w:shd w:val="clear" w:color="auto" w:fill="0F766E"/>
          </w:tcPr>
          <w:p>
            <w:r/>
            <w:r>
              <w:rPr>
                <w:rFonts w:ascii="Calibri" w:hAnsi="Calibri"/>
                <w:b/>
                <w:i w:val="0"/>
                <w:color w:val="FFFFFF"/>
                <w:sz w:val="22"/>
              </w:rPr>
              <w:t>Year 3</w:t>
            </w:r>
          </w:p>
        </w:tc>
      </w:tr>
      <w:tr>
        <w:tc>
          <w:tcPr>
            <w:tcW w:type="dxa" w:w="2550"/>
            <w:shd w:val="clear" w:color="auto" w:fill="F1F5F9"/>
          </w:tcPr>
          <w:p>
            <w:r/>
            <w:r>
              <w:rPr>
                <w:rFonts w:ascii="Calibri" w:hAnsi="Calibri"/>
                <w:b/>
                <w:i w:val="0"/>
                <w:color w:val="0EA5E9"/>
                <w:sz w:val="18"/>
              </w:rPr>
              <w:t xml:space="preserve">[FE] </w:t>
            </w:r>
            <w:r>
              <w:rPr>
                <w:rFonts w:ascii="Calibri" w:hAnsi="Calibri"/>
                <w:b w:val="0"/>
                <w:i w:val="0"/>
                <w:color w:val="334155"/>
                <w:sz w:val="20"/>
              </w:rPr>
              <w:t>Frontend — Cloudflare Pages (free, unlimited)</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r>
      <w:tr>
        <w:tc>
          <w:tcPr>
            <w:tcW w:type="dxa" w:w="2550"/>
          </w:tcPr>
          <w:p>
            <w:r/>
            <w:r>
              <w:rPr>
                <w:rFonts w:ascii="Calibri" w:hAnsi="Calibri"/>
                <w:b/>
                <w:i w:val="0"/>
                <w:color w:val="8B5CF6"/>
                <w:sz w:val="18"/>
              </w:rPr>
              <w:t xml:space="preserve">[BE] </w:t>
            </w:r>
            <w:r>
              <w:rPr>
                <w:rFonts w:ascii="Calibri" w:hAnsi="Calibri"/>
                <w:b w:val="0"/>
                <w:i w:val="0"/>
                <w:color w:val="334155"/>
                <w:sz w:val="20"/>
              </w:rPr>
              <w:t>Backend — Render Pro $85/mo (2 CPU / 4 GB, handles 1,000 concurrent)</w:t>
            </w:r>
          </w:p>
        </w:tc>
        <w:tc>
          <w:tcPr>
            <w:tcW w:type="dxa" w:w="2550"/>
          </w:tcPr>
          <w:p>
            <w:r/>
            <w:r>
              <w:rPr>
                <w:rFonts w:ascii="Calibri" w:hAnsi="Calibri"/>
                <w:b w:val="0"/>
                <w:i w:val="0"/>
                <w:color w:val="334155"/>
                <w:sz w:val="20"/>
              </w:rPr>
              <w:t>Rs 86,700</w:t>
            </w:r>
          </w:p>
        </w:tc>
        <w:tc>
          <w:tcPr>
            <w:tcW w:type="dxa" w:w="2550"/>
          </w:tcPr>
          <w:p>
            <w:r/>
            <w:r>
              <w:rPr>
                <w:rFonts w:ascii="Calibri" w:hAnsi="Calibri"/>
                <w:b w:val="0"/>
                <w:i w:val="0"/>
                <w:color w:val="334155"/>
                <w:sz w:val="20"/>
              </w:rPr>
              <w:t>Rs 86,700</w:t>
            </w:r>
          </w:p>
        </w:tc>
        <w:tc>
          <w:tcPr>
            <w:tcW w:type="dxa" w:w="2550"/>
          </w:tcPr>
          <w:p>
            <w:r/>
            <w:r>
              <w:rPr>
                <w:rFonts w:ascii="Calibri" w:hAnsi="Calibri"/>
                <w:b w:val="0"/>
                <w:i w:val="0"/>
                <w:color w:val="334155"/>
                <w:sz w:val="20"/>
              </w:rPr>
              <w:t>Rs 86,700</w:t>
            </w:r>
          </w:p>
        </w:tc>
      </w:tr>
      <w:tr>
        <w:tc>
          <w:tcPr>
            <w:tcW w:type="dxa" w:w="2550"/>
            <w:shd w:val="clear" w:color="auto" w:fill="F1F5F9"/>
          </w:tcPr>
          <w:p>
            <w:r/>
            <w:r>
              <w:rPr>
                <w:rFonts w:ascii="Calibri" w:hAnsi="Calibri"/>
                <w:b/>
                <w:i w:val="0"/>
                <w:color w:val="059669"/>
                <w:sz w:val="18"/>
              </w:rPr>
              <w:t xml:space="preserve">[DB] </w:t>
            </w:r>
            <w:r>
              <w:rPr>
                <w:rFonts w:ascii="Calibri" w:hAnsi="Calibri"/>
                <w:b w:val="0"/>
                <w:i w:val="0"/>
                <w:color w:val="334155"/>
                <w:sz w:val="20"/>
              </w:rPr>
              <w:t>Database — Supabase Pro Mumbai $25/mo</w:t>
            </w:r>
          </w:p>
        </w:tc>
        <w:tc>
          <w:tcPr>
            <w:tcW w:type="dxa" w:w="2550"/>
            <w:shd w:val="clear" w:color="auto" w:fill="F1F5F9"/>
          </w:tcPr>
          <w:p>
            <w:r/>
            <w:r>
              <w:rPr>
                <w:rFonts w:ascii="Calibri" w:hAnsi="Calibri"/>
                <w:b w:val="0"/>
                <w:i w:val="0"/>
                <w:color w:val="334155"/>
                <w:sz w:val="20"/>
              </w:rPr>
              <w:t>Rs 25,500</w:t>
            </w:r>
          </w:p>
        </w:tc>
        <w:tc>
          <w:tcPr>
            <w:tcW w:type="dxa" w:w="2550"/>
            <w:shd w:val="clear" w:color="auto" w:fill="F1F5F9"/>
          </w:tcPr>
          <w:p>
            <w:r/>
            <w:r>
              <w:rPr>
                <w:rFonts w:ascii="Calibri" w:hAnsi="Calibri"/>
                <w:b w:val="0"/>
                <w:i w:val="0"/>
                <w:color w:val="334155"/>
                <w:sz w:val="20"/>
              </w:rPr>
              <w:t>Rs 25,500</w:t>
            </w:r>
          </w:p>
        </w:tc>
        <w:tc>
          <w:tcPr>
            <w:tcW w:type="dxa" w:w="2550"/>
            <w:shd w:val="clear" w:color="auto" w:fill="F1F5F9"/>
          </w:tcPr>
          <w:p>
            <w:r/>
            <w:r>
              <w:rPr>
                <w:rFonts w:ascii="Calibri" w:hAnsi="Calibri"/>
                <w:b w:val="0"/>
                <w:i w:val="0"/>
                <w:color w:val="334155"/>
                <w:sz w:val="20"/>
              </w:rPr>
              <w:t>Rs 25,500</w:t>
            </w:r>
          </w:p>
        </w:tc>
      </w:tr>
      <w:tr>
        <w:tc>
          <w:tcPr>
            <w:tcW w:type="dxa" w:w="2550"/>
          </w:tcPr>
          <w:p>
            <w:r/>
            <w:r>
              <w:rPr>
                <w:rFonts w:ascii="Calibri" w:hAnsi="Calibri"/>
                <w:b/>
                <w:i w:val="0"/>
                <w:color w:val="92400E"/>
                <w:sz w:val="18"/>
              </w:rPr>
              <w:t xml:space="preserve">[DOMAIN] </w:t>
            </w:r>
            <w:r>
              <w:rPr>
                <w:rFonts w:ascii="Calibri" w:hAnsi="Calibri"/>
                <w:b w:val="0"/>
                <w:i w:val="0"/>
                <w:color w:val="334155"/>
                <w:sz w:val="20"/>
              </w:rPr>
              <w:t>Domain — .com (Rs 199 promo Y1)</w:t>
            </w:r>
          </w:p>
        </w:tc>
        <w:tc>
          <w:tcPr>
            <w:tcW w:type="dxa" w:w="2550"/>
          </w:tcPr>
          <w:p>
            <w:r/>
            <w:r>
              <w:rPr>
                <w:rFonts w:ascii="Calibri" w:hAnsi="Calibri"/>
                <w:b w:val="0"/>
                <w:i w:val="0"/>
                <w:color w:val="334155"/>
                <w:sz w:val="20"/>
              </w:rPr>
              <w:t>Rs 199</w:t>
            </w:r>
          </w:p>
        </w:tc>
        <w:tc>
          <w:tcPr>
            <w:tcW w:type="dxa" w:w="2550"/>
          </w:tcPr>
          <w:p>
            <w:r/>
            <w:r>
              <w:rPr>
                <w:rFonts w:ascii="Calibri" w:hAnsi="Calibri"/>
                <w:b w:val="0"/>
                <w:i w:val="0"/>
                <w:color w:val="334155"/>
                <w:sz w:val="20"/>
              </w:rPr>
              <w:t>Rs 1,299</w:t>
            </w:r>
          </w:p>
        </w:tc>
        <w:tc>
          <w:tcPr>
            <w:tcW w:type="dxa" w:w="2550"/>
          </w:tcPr>
          <w:p>
            <w:r/>
            <w:r>
              <w:rPr>
                <w:rFonts w:ascii="Calibri" w:hAnsi="Calibri"/>
                <w:b w:val="0"/>
                <w:i w:val="0"/>
                <w:color w:val="334155"/>
                <w:sz w:val="20"/>
              </w:rPr>
              <w:t>Rs 1,299</w:t>
            </w:r>
          </w:p>
        </w:tc>
      </w:tr>
      <w:tr>
        <w:tc>
          <w:tcPr>
            <w:tcW w:type="dxa" w:w="2550"/>
            <w:shd w:val="clear" w:color="auto" w:fill="F1F5F9"/>
          </w:tcPr>
          <w:p>
            <w:r/>
            <w:r>
              <w:rPr>
                <w:rFonts w:ascii="Calibri" w:hAnsi="Calibri"/>
                <w:b/>
                <w:i w:val="0"/>
                <w:color w:val="64748B"/>
                <w:sz w:val="18"/>
              </w:rPr>
              <w:t xml:space="preserve">[EXTRA] </w:t>
            </w:r>
            <w:r>
              <w:rPr>
                <w:rFonts w:ascii="Calibri" w:hAnsi="Calibri"/>
                <w:b w:val="0"/>
                <w:i w:val="0"/>
                <w:color w:val="334155"/>
                <w:sz w:val="20"/>
              </w:rPr>
              <w:t>Off-site backup — Backblaze B2 ~10 GB</w:t>
            </w:r>
          </w:p>
        </w:tc>
        <w:tc>
          <w:tcPr>
            <w:tcW w:type="dxa" w:w="2550"/>
            <w:shd w:val="clear" w:color="auto" w:fill="F1F5F9"/>
          </w:tcPr>
          <w:p>
            <w:r/>
            <w:r>
              <w:rPr>
                <w:rFonts w:ascii="Calibri" w:hAnsi="Calibri"/>
                <w:b w:val="0"/>
                <w:i w:val="0"/>
                <w:color w:val="334155"/>
                <w:sz w:val="20"/>
              </w:rPr>
              <w:t>Rs 612</w:t>
            </w:r>
          </w:p>
        </w:tc>
        <w:tc>
          <w:tcPr>
            <w:tcW w:type="dxa" w:w="2550"/>
            <w:shd w:val="clear" w:color="auto" w:fill="F1F5F9"/>
          </w:tcPr>
          <w:p>
            <w:r/>
            <w:r>
              <w:rPr>
                <w:rFonts w:ascii="Calibri" w:hAnsi="Calibri"/>
                <w:b w:val="0"/>
                <w:i w:val="0"/>
                <w:color w:val="334155"/>
                <w:sz w:val="20"/>
              </w:rPr>
              <w:t>Rs 612</w:t>
            </w:r>
          </w:p>
        </w:tc>
        <w:tc>
          <w:tcPr>
            <w:tcW w:type="dxa" w:w="2550"/>
            <w:shd w:val="clear" w:color="auto" w:fill="F1F5F9"/>
          </w:tcPr>
          <w:p>
            <w:r/>
            <w:r>
              <w:rPr>
                <w:rFonts w:ascii="Calibri" w:hAnsi="Calibri"/>
                <w:b w:val="0"/>
                <w:i w:val="0"/>
                <w:color w:val="334155"/>
                <w:sz w:val="20"/>
              </w:rPr>
              <w:t>Rs 612</w:t>
            </w:r>
          </w:p>
        </w:tc>
      </w:tr>
      <w:tr>
        <w:tc>
          <w:tcPr>
            <w:tcW w:type="dxa" w:w="2550"/>
          </w:tcPr>
          <w:p>
            <w:r/>
            <w:r>
              <w:rPr>
                <w:rFonts w:ascii="Calibri" w:hAnsi="Calibri"/>
                <w:b/>
                <w:i w:val="0"/>
                <w:color w:val="64748B"/>
                <w:sz w:val="18"/>
              </w:rPr>
              <w:t xml:space="preserve">[EXTRA] </w:t>
            </w:r>
            <w:r>
              <w:rPr>
                <w:rFonts w:ascii="Calibri" w:hAnsi="Calibri"/>
                <w:b w:val="0"/>
                <w:i w:val="0"/>
                <w:color w:val="334155"/>
                <w:sz w:val="20"/>
              </w:rPr>
              <w:t>Email — Resend free tier (3,000/mo free)</w:t>
            </w:r>
          </w:p>
        </w:tc>
        <w:tc>
          <w:tcPr>
            <w:tcW w:type="dxa" w:w="2550"/>
          </w:tcPr>
          <w:p>
            <w:r/>
            <w:r>
              <w:rPr>
                <w:rFonts w:ascii="Calibri" w:hAnsi="Calibri"/>
                <w:b w:val="0"/>
                <w:i w:val="0"/>
                <w:color w:val="334155"/>
                <w:sz w:val="20"/>
              </w:rPr>
              <w:t>Rs 0</w:t>
            </w:r>
          </w:p>
        </w:tc>
        <w:tc>
          <w:tcPr>
            <w:tcW w:type="dxa" w:w="2550"/>
          </w:tcPr>
          <w:p>
            <w:r/>
            <w:r>
              <w:rPr>
                <w:rFonts w:ascii="Calibri" w:hAnsi="Calibri"/>
                <w:b w:val="0"/>
                <w:i w:val="0"/>
                <w:color w:val="334155"/>
                <w:sz w:val="20"/>
              </w:rPr>
              <w:t>Rs 0</w:t>
            </w:r>
          </w:p>
        </w:tc>
        <w:tc>
          <w:tcPr>
            <w:tcW w:type="dxa" w:w="2550"/>
          </w:tcPr>
          <w:p>
            <w:r/>
            <w:r>
              <w:rPr>
                <w:rFonts w:ascii="Calibri" w:hAnsi="Calibri"/>
                <w:b w:val="0"/>
                <w:i w:val="0"/>
                <w:color w:val="334155"/>
                <w:sz w:val="20"/>
              </w:rPr>
              <w:t>Rs 0</w:t>
            </w:r>
          </w:p>
        </w:tc>
      </w:tr>
    </w:tbl>
    <w:p/>
    <w:tbl>
      <w:tblPr>
        <w:tblW w:type="auto" w:w="0"/>
        <w:tblLook w:firstColumn="1" w:firstRow="1" w:lastColumn="0" w:lastRow="0" w:noHBand="0" w:noVBand="1" w:val="04A0"/>
      </w:tblPr>
      <w:tblGrid>
        <w:gridCol w:w="2550"/>
        <w:gridCol w:w="2550"/>
        <w:gridCol w:w="2550"/>
        <w:gridCol w:w="2550"/>
      </w:tblGrid>
      <w:tr>
        <w:tc>
          <w:tcPr>
            <w:tcW w:type="dxa" w:w="2550"/>
            <w:shd w:val="clear" w:color="auto" w:fill="F59E0B"/>
          </w:tcPr>
          <w:p>
            <w:r/>
            <w:r>
              <w:rPr>
                <w:rFonts w:ascii="Calibri" w:hAnsi="Calibri"/>
                <w:b/>
                <w:i w:val="0"/>
                <w:color w:val="FFFFFF"/>
                <w:sz w:val="22"/>
              </w:rPr>
            </w:r>
          </w:p>
        </w:tc>
        <w:tc>
          <w:tcPr>
            <w:tcW w:type="dxa" w:w="2550"/>
            <w:shd w:val="clear" w:color="auto" w:fill="F59E0B"/>
          </w:tcPr>
          <w:p>
            <w:r/>
            <w:r>
              <w:rPr>
                <w:rFonts w:ascii="Calibri" w:hAnsi="Calibri"/>
                <w:b/>
                <w:i w:val="0"/>
                <w:color w:val="FFFFFF"/>
                <w:sz w:val="22"/>
              </w:rPr>
              <w:t>Year 1</w:t>
            </w:r>
          </w:p>
        </w:tc>
        <w:tc>
          <w:tcPr>
            <w:tcW w:type="dxa" w:w="2550"/>
            <w:shd w:val="clear" w:color="auto" w:fill="F59E0B"/>
          </w:tcPr>
          <w:p>
            <w:r/>
            <w:r>
              <w:rPr>
                <w:rFonts w:ascii="Calibri" w:hAnsi="Calibri"/>
                <w:b/>
                <w:i w:val="0"/>
                <w:color w:val="FFFFFF"/>
                <w:sz w:val="22"/>
              </w:rPr>
              <w:t>Year 2</w:t>
            </w:r>
          </w:p>
        </w:tc>
        <w:tc>
          <w:tcPr>
            <w:tcW w:type="dxa" w:w="2550"/>
            <w:shd w:val="clear" w:color="auto" w:fill="F59E0B"/>
          </w:tcPr>
          <w:p>
            <w:r/>
            <w:r>
              <w:rPr>
                <w:rFonts w:ascii="Calibri" w:hAnsi="Calibri"/>
                <w:b/>
                <w:i w:val="0"/>
                <w:color w:val="FFFFFF"/>
                <w:sz w:val="22"/>
              </w:rPr>
              <w:t>Year 3</w:t>
            </w:r>
          </w:p>
        </w:tc>
      </w:tr>
      <w:tr>
        <w:tc>
          <w:tcPr>
            <w:tcW w:type="dxa" w:w="2550"/>
            <w:shd w:val="clear" w:color="auto" w:fill="FEF3C7"/>
          </w:tcPr>
          <w:p>
            <w:r/>
            <w:r>
              <w:rPr>
                <w:rFonts w:ascii="Calibri" w:hAnsi="Calibri"/>
                <w:b/>
                <w:i w:val="0"/>
                <w:color w:val="F59E0B"/>
                <w:sz w:val="24"/>
              </w:rPr>
              <w:t>TOTAL per year</w:t>
            </w:r>
          </w:p>
        </w:tc>
        <w:tc>
          <w:tcPr>
            <w:tcW w:type="dxa" w:w="2550"/>
            <w:shd w:val="clear" w:color="auto" w:fill="FEF3C7"/>
          </w:tcPr>
          <w:p>
            <w:r/>
            <w:r>
              <w:rPr>
                <w:rFonts w:ascii="Calibri" w:hAnsi="Calibri"/>
                <w:b/>
                <w:i w:val="0"/>
                <w:color w:val="F59E0B"/>
                <w:sz w:val="24"/>
              </w:rPr>
              <w:t>Rs 1,13,011</w:t>
            </w:r>
          </w:p>
        </w:tc>
        <w:tc>
          <w:tcPr>
            <w:tcW w:type="dxa" w:w="2550"/>
            <w:shd w:val="clear" w:color="auto" w:fill="FEF3C7"/>
          </w:tcPr>
          <w:p>
            <w:r/>
            <w:r>
              <w:rPr>
                <w:rFonts w:ascii="Calibri" w:hAnsi="Calibri"/>
                <w:b/>
                <w:i w:val="0"/>
                <w:color w:val="F59E0B"/>
                <w:sz w:val="24"/>
              </w:rPr>
              <w:t>Rs 1,14,111</w:t>
            </w:r>
          </w:p>
        </w:tc>
        <w:tc>
          <w:tcPr>
            <w:tcW w:type="dxa" w:w="2550"/>
            <w:shd w:val="clear" w:color="auto" w:fill="FEF3C7"/>
          </w:tcPr>
          <w:p>
            <w:r/>
            <w:r>
              <w:rPr>
                <w:rFonts w:ascii="Calibri" w:hAnsi="Calibri"/>
                <w:b/>
                <w:i w:val="0"/>
                <w:color w:val="F59E0B"/>
                <w:sz w:val="24"/>
              </w:rPr>
              <w:t>Rs 1,14,111</w:t>
            </w:r>
          </w:p>
        </w:tc>
      </w:tr>
    </w:tbl>
    <w:p/>
    <w:tbl>
      <w:tblPr>
        <w:tblW w:type="auto" w:w="0"/>
        <w:tblLook w:firstColumn="1" w:firstRow="1" w:lastColumn="0" w:lastRow="0" w:noHBand="0" w:noVBand="1" w:val="04A0"/>
      </w:tblPr>
      <w:tblGrid>
        <w:gridCol w:w="10200"/>
      </w:tblGrid>
      <w:tr>
        <w:tc>
          <w:tcPr>
            <w:tcW w:type="dxa" w:w="10200"/>
            <w:shd w:val="clear" w:color="auto" w:fill="CCFBF1"/>
            <w:tcBorders>
              <w:top w:val="single" w:sz="10" w:color="0F766E"/>
              <w:left w:val="single" w:sz="10" w:color="0F766E"/>
              <w:bottom w:val="single" w:sz="10" w:color="0F766E"/>
              <w:right w:val="single" w:sz="10" w:color="0F766E"/>
            </w:tcBorders>
          </w:tcPr>
          <w:p>
            <w:r/>
            <w:r>
              <w:rPr>
                <w:rFonts w:ascii="Calibri" w:hAnsi="Calibri"/>
                <w:b/>
                <w:i w:val="0"/>
                <w:color w:val="0F766E"/>
                <w:sz w:val="24"/>
              </w:rPr>
              <w:t>3-YEAR TOTAL  ·  Rs 3,41,233  (~Rs 9,479/month average)</w:t>
            </w:r>
          </w:p>
          <w:p>
            <w:r>
              <w:rPr>
                <w:rFonts w:ascii="Calibri" w:hAnsi="Calibri"/>
                <w:b w:val="0"/>
                <w:i w:val="0"/>
                <w:color w:val="334155"/>
                <w:sz w:val="22"/>
              </w:rPr>
              <w:t>Most expensive but the least operational work — there is no server to patch, no PM2 to monitor, no backup cron to maintain. Suited if Arogya has zero in-house tech team and wants every layer professionally managed. At 1,000 concurrent, Render Pro is the right tier — Standard would crack and Pro Plus is overkill until traffic doubles.</w:t>
            </w:r>
          </w:p>
        </w:tc>
      </w:tr>
    </w:tbl>
    <w:p/>
    <w:p>
      <w:pPr>
        <w:spacing w:before="240" w:after="80"/>
        <w:pBdr>
          <w:bottom w:val="single" w:sz="8" w:space="4" w:color="0F766E"/>
        </w:pBdr>
      </w:pPr>
      <w:r>
        <w:rPr>
          <w:rFonts w:ascii="Calibri" w:hAnsi="Calibri"/>
          <w:b/>
          <w:i w:val="0"/>
          <w:color w:val="0F766E"/>
          <w:sz w:val="28"/>
        </w:rPr>
        <w:t>Pros &amp; Cons</w:t>
      </w:r>
    </w:p>
    <w:tbl>
      <w:tblPr>
        <w:tblW w:type="auto" w:w="0"/>
        <w:tblLook w:firstColumn="1" w:firstRow="1" w:lastColumn="0" w:lastRow="0" w:noHBand="0" w:noVBand="1" w:val="04A0"/>
      </w:tblPr>
      <w:tblGrid>
        <w:gridCol w:w="5100"/>
        <w:gridCol w:w="5100"/>
      </w:tblGrid>
      <w:tr>
        <w:tc>
          <w:tcPr>
            <w:tcW w:type="dxa" w:w="5100"/>
            <w:shd w:val="clear" w:color="auto" w:fill="DCFCE7"/>
            <w:tcBorders>
              <w:top w:val="single" w:sz="8" w:color="16A34A"/>
              <w:left w:val="single" w:sz="8" w:color="16A34A"/>
              <w:bottom w:val="single" w:sz="8" w:color="16A34A"/>
              <w:right w:val="single" w:sz="8" w:color="16A34A"/>
            </w:tcBorders>
          </w:tcPr>
          <w:p>
            <w:r/>
            <w:r>
              <w:rPr>
                <w:rFonts w:ascii="Calibri" w:hAnsi="Calibri"/>
                <w:b/>
                <w:i w:val="0"/>
                <w:color w:val="16A34A"/>
                <w:sz w:val="24"/>
              </w:rPr>
              <w:t>PROS</w:t>
            </w:r>
          </w:p>
          <w:p>
            <w:pPr>
              <w:ind w:left="170"/>
            </w:pPr>
            <w:r>
              <w:rPr>
                <w:rFonts w:ascii="Calibri" w:hAnsi="Calibri"/>
                <w:b/>
                <w:i w:val="0"/>
                <w:color w:val="16A34A"/>
                <w:sz w:val="22"/>
              </w:rPr>
              <w:t xml:space="preserve">+  </w:t>
            </w:r>
            <w:r>
              <w:rPr>
                <w:rFonts w:ascii="Calibri" w:hAnsi="Calibri"/>
                <w:b w:val="0"/>
                <w:i w:val="0"/>
                <w:color w:val="334155"/>
                <w:sz w:val="20"/>
              </w:rPr>
              <w:t>Fully managed — zero devops; everything auto-scales and auto-patches.</w:t>
            </w:r>
          </w:p>
          <w:p>
            <w:pPr>
              <w:ind w:left="170"/>
            </w:pPr>
            <w:r>
              <w:rPr>
                <w:rFonts w:ascii="Calibri" w:hAnsi="Calibri"/>
                <w:b/>
                <w:i w:val="0"/>
                <w:color w:val="16A34A"/>
                <w:sz w:val="22"/>
              </w:rPr>
              <w:t xml:space="preserve">+  </w:t>
            </w:r>
            <w:r>
              <w:rPr>
                <w:rFonts w:ascii="Calibri" w:hAnsi="Calibri"/>
                <w:b w:val="0"/>
                <w:i w:val="0"/>
                <w:color w:val="334155"/>
                <w:sz w:val="20"/>
              </w:rPr>
              <w:t>Render Pro (2 CPU / 4 GB) comfortably handles 1,000 concurrent in Node cluster mode.</w:t>
            </w:r>
          </w:p>
          <w:p>
            <w:pPr>
              <w:ind w:left="170"/>
            </w:pPr>
            <w:r>
              <w:rPr>
                <w:rFonts w:ascii="Calibri" w:hAnsi="Calibri"/>
                <w:b/>
                <w:i w:val="0"/>
                <w:color w:val="16A34A"/>
                <w:sz w:val="22"/>
              </w:rPr>
              <w:t xml:space="preserve">+  </w:t>
            </w:r>
            <w:r>
              <w:rPr>
                <w:rFonts w:ascii="Calibri" w:hAnsi="Calibri"/>
                <w:b w:val="0"/>
                <w:i w:val="0"/>
                <w:color w:val="334155"/>
                <w:sz w:val="20"/>
              </w:rPr>
              <w:t>Best uptime (~99.95%); each tier is a multi-AZ managed service.</w:t>
            </w:r>
          </w:p>
          <w:p>
            <w:pPr>
              <w:ind w:left="170"/>
            </w:pPr>
            <w:r>
              <w:rPr>
                <w:rFonts w:ascii="Calibri" w:hAnsi="Calibri"/>
                <w:b/>
                <w:i w:val="0"/>
                <w:color w:val="16A34A"/>
                <w:sz w:val="22"/>
              </w:rPr>
              <w:t xml:space="preserve">+  </w:t>
            </w:r>
            <w:r>
              <w:rPr>
                <w:rFonts w:ascii="Calibri" w:hAnsi="Calibri"/>
                <w:b w:val="0"/>
                <w:i w:val="0"/>
                <w:color w:val="334155"/>
                <w:sz w:val="20"/>
              </w:rPr>
              <w:t>Built-in audit logs, monitoring, alerting on every layer.</w:t>
            </w:r>
          </w:p>
          <w:p>
            <w:pPr>
              <w:ind w:left="170"/>
            </w:pPr>
            <w:r>
              <w:rPr>
                <w:rFonts w:ascii="Calibri" w:hAnsi="Calibri"/>
                <w:b/>
                <w:i w:val="0"/>
                <w:color w:val="16A34A"/>
                <w:sz w:val="22"/>
              </w:rPr>
              <w:t xml:space="preserve">+  </w:t>
            </w:r>
            <w:r>
              <w:rPr>
                <w:rFonts w:ascii="Calibri" w:hAnsi="Calibri"/>
                <w:b w:val="0"/>
                <w:i w:val="0"/>
                <w:color w:val="334155"/>
                <w:sz w:val="20"/>
              </w:rPr>
              <w:t>Render auto-deploys on git push — CI/CD is effectively free.</w:t>
            </w:r>
          </w:p>
          <w:p>
            <w:pPr>
              <w:ind w:left="170"/>
            </w:pPr>
            <w:r>
              <w:rPr>
                <w:rFonts w:ascii="Calibri" w:hAnsi="Calibri"/>
                <w:b/>
                <w:i w:val="0"/>
                <w:color w:val="16A34A"/>
                <w:sz w:val="22"/>
              </w:rPr>
              <w:t xml:space="preserve">+  </w:t>
            </w:r>
            <w:r>
              <w:rPr>
                <w:rFonts w:ascii="Calibri" w:hAnsi="Calibri"/>
                <w:b w:val="0"/>
                <w:i w:val="0"/>
                <w:color w:val="334155"/>
                <w:sz w:val="20"/>
              </w:rPr>
              <w:t>Easy to hand off — any developer in India can pick this up.</w:t>
            </w:r>
          </w:p>
          <w:p>
            <w:pPr>
              <w:ind w:left="170"/>
            </w:pPr>
            <w:r>
              <w:rPr>
                <w:rFonts w:ascii="Calibri" w:hAnsi="Calibri"/>
                <w:b/>
                <w:i w:val="0"/>
                <w:color w:val="16A34A"/>
                <w:sz w:val="22"/>
              </w:rPr>
              <w:t xml:space="preserve">+  </w:t>
            </w:r>
            <w:r>
              <w:rPr>
                <w:rFonts w:ascii="Calibri" w:hAnsi="Calibri"/>
                <w:b w:val="0"/>
                <w:i w:val="0"/>
                <w:color w:val="334155"/>
                <w:sz w:val="20"/>
              </w:rPr>
              <w:t>One-click upgrade path to Pro Plus ($185/mo, 4 CPU / 8 GB) if traffic doubles.</w:t>
            </w:r>
          </w:p>
        </w:tc>
        <w:tc>
          <w:tcPr>
            <w:tcW w:type="dxa" w:w="5100"/>
            <w:shd w:val="clear" w:color="auto" w:fill="FEE2E2"/>
            <w:tcBorders>
              <w:top w:val="single" w:sz="8" w:color="DC2626"/>
              <w:left w:val="single" w:sz="8" w:color="DC2626"/>
              <w:bottom w:val="single" w:sz="8" w:color="DC2626"/>
              <w:right w:val="single" w:sz="8" w:color="DC2626"/>
            </w:tcBorders>
          </w:tcPr>
          <w:p>
            <w:r/>
            <w:r>
              <w:rPr>
                <w:rFonts w:ascii="Calibri" w:hAnsi="Calibri"/>
                <w:b/>
                <w:i w:val="0"/>
                <w:color w:val="DC2626"/>
                <w:sz w:val="24"/>
              </w:rPr>
              <w:t>CONS</w:t>
            </w:r>
          </w:p>
          <w:p>
            <w:pPr>
              <w:ind w:left="170"/>
            </w:pPr>
            <w:r>
              <w:rPr>
                <w:rFonts w:ascii="Calibri" w:hAnsi="Calibri"/>
                <w:b/>
                <w:i w:val="0"/>
                <w:color w:val="DC2626"/>
                <w:sz w:val="22"/>
              </w:rPr>
              <w:t xml:space="preserve">-  </w:t>
            </w:r>
            <w:r>
              <w:rPr>
                <w:rFonts w:ascii="Calibri" w:hAnsi="Calibri"/>
                <w:b w:val="0"/>
                <w:i w:val="0"/>
                <w:color w:val="334155"/>
                <w:sz w:val="20"/>
              </w:rPr>
              <w:t>Most expensive: ~Rs 3.4 lakh over 3 years — Rs 1.95 lakh more than Approach 3.</w:t>
            </w:r>
          </w:p>
          <w:p>
            <w:pPr>
              <w:ind w:left="170"/>
            </w:pPr>
            <w:r>
              <w:rPr>
                <w:rFonts w:ascii="Calibri" w:hAnsi="Calibri"/>
                <w:b/>
                <w:i w:val="0"/>
                <w:color w:val="DC2626"/>
                <w:sz w:val="22"/>
              </w:rPr>
              <w:t xml:space="preserve">-  </w:t>
            </w:r>
            <w:r>
              <w:rPr>
                <w:rFonts w:ascii="Calibri" w:hAnsi="Calibri"/>
                <w:b w:val="0"/>
                <w:i w:val="0"/>
                <w:color w:val="334155"/>
                <w:sz w:val="20"/>
              </w:rPr>
              <w:t>Render Pro at $85/mo is ~6.5x the cost of an equivalent Hostinger KVM 4 in Mumbai.</w:t>
            </w:r>
          </w:p>
          <w:p>
            <w:pPr>
              <w:ind w:left="170"/>
            </w:pPr>
            <w:r>
              <w:rPr>
                <w:rFonts w:ascii="Calibri" w:hAnsi="Calibri"/>
                <w:b/>
                <w:i w:val="0"/>
                <w:color w:val="DC2626"/>
                <w:sz w:val="22"/>
              </w:rPr>
              <w:t xml:space="preserve">-  </w:t>
            </w:r>
            <w:r>
              <w:rPr>
                <w:rFonts w:ascii="Calibri" w:hAnsi="Calibri"/>
                <w:b w:val="0"/>
                <w:i w:val="0"/>
                <w:color w:val="334155"/>
                <w:sz w:val="20"/>
              </w:rPr>
              <w:t>Render bills are in USD — small FX risk to the client.</w:t>
            </w:r>
          </w:p>
          <w:p>
            <w:pPr>
              <w:ind w:left="170"/>
            </w:pPr>
            <w:r>
              <w:rPr>
                <w:rFonts w:ascii="Calibri" w:hAnsi="Calibri"/>
                <w:b/>
                <w:i w:val="0"/>
                <w:color w:val="DC2626"/>
                <w:sz w:val="22"/>
              </w:rPr>
              <w:t xml:space="preserve">-  </w:t>
            </w:r>
            <w:r>
              <w:rPr>
                <w:rFonts w:ascii="Calibri" w:hAnsi="Calibri"/>
                <w:b w:val="0"/>
                <w:i w:val="0"/>
                <w:color w:val="334155"/>
                <w:sz w:val="20"/>
              </w:rPr>
              <w:t>Three separate vendor accounts and three separate invoices.</w:t>
            </w:r>
          </w:p>
          <w:p>
            <w:pPr>
              <w:ind w:left="170"/>
            </w:pPr>
            <w:r>
              <w:rPr>
                <w:rFonts w:ascii="Calibri" w:hAnsi="Calibri"/>
                <w:b/>
                <w:i w:val="0"/>
                <w:color w:val="DC2626"/>
                <w:sz w:val="22"/>
              </w:rPr>
              <w:t xml:space="preserve">-  </w:t>
            </w:r>
            <w:r>
              <w:rPr>
                <w:rFonts w:ascii="Calibri" w:hAnsi="Calibri"/>
                <w:b w:val="0"/>
                <w:i w:val="0"/>
                <w:color w:val="334155"/>
                <w:sz w:val="20"/>
              </w:rPr>
              <w:t>Egress (bandwidth out of Supabase) is metered and can spike.</w:t>
            </w:r>
          </w:p>
          <w:p>
            <w:pPr>
              <w:ind w:left="170"/>
            </w:pPr>
            <w:r>
              <w:rPr>
                <w:rFonts w:ascii="Calibri" w:hAnsi="Calibri"/>
                <w:b/>
                <w:i w:val="0"/>
                <w:color w:val="DC2626"/>
                <w:sz w:val="22"/>
              </w:rPr>
              <w:t xml:space="preserve">-  </w:t>
            </w:r>
            <w:r>
              <w:rPr>
                <w:rFonts w:ascii="Calibri" w:hAnsi="Calibri"/>
                <w:b w:val="0"/>
                <w:i w:val="0"/>
                <w:color w:val="334155"/>
                <w:sz w:val="20"/>
              </w:rPr>
              <w:t>Render backend is hosted in US/EU regions — only the DB is in Mumbai.</w:t>
            </w:r>
          </w:p>
        </w:tc>
      </w:tr>
    </w:tbl>
    <w:p/>
    <w:p>
      <w:r>
        <w:br w:type="page"/>
      </w:r>
    </w:p>
    <w:p>
      <w:pPr>
        <w:spacing w:before="120" w:after="120"/>
        <w:jc w:val="center"/>
        <w:shd w:val="clear" w:color="auto" w:fill="0F766E"/>
      </w:pPr>
      <w:r>
        <w:rPr>
          <w:rFonts w:ascii="Calibri" w:hAnsi="Calibri"/>
          <w:b/>
          <w:i w:val="0"/>
          <w:color w:val="FFFFFF"/>
          <w:sz w:val="32"/>
        </w:rPr>
        <w:t xml:space="preserve">  APPROACH 2  ·  Single Hostinger KVM 4 VPS (All-in-one)  </w:t>
      </w:r>
    </w:p>
    <w:p/>
    <w:p>
      <w:pPr>
        <w:spacing w:before="160" w:after="40"/>
      </w:pPr>
      <w:r>
        <w:rPr>
          <w:rFonts w:ascii="Calibri" w:hAnsi="Calibri"/>
          <w:b/>
          <w:i w:val="0"/>
          <w:color w:val="0F766E"/>
          <w:sz w:val="24"/>
        </w:rPr>
        <w:t>Stack: One Hostinger KVM 4 VPS (Mumbai) runs Frontend + Backend + Postgres + Nginx</w:t>
      </w:r>
    </w:p>
    <w:p>
      <w:pPr>
        <w:spacing w:after="80"/>
      </w:pPr>
      <w:r>
        <w:rPr>
          <w:rFonts w:ascii="Calibri" w:hAnsi="Calibri"/>
          <w:b w:val="0"/>
          <w:i w:val="0"/>
          <w:color w:val="334155"/>
          <w:sz w:val="22"/>
        </w:rPr>
        <w:t>ONE virtual server in Mumbai does everything: Nginx serves the React build as static files, PM2 runs the Node backend on port 3001, and PostgreSQL runs on localhost. One vendor, one invoice in INR, one SSH login. Cheapest of the three approaches. The trade-off: if that ONE box is compromised, the attacker has the Frontend AND Backend AND Database all at once.</w:t>
      </w:r>
    </w:p>
    <w:tbl>
      <w:tblPr>
        <w:tblW w:type="auto" w:w="0"/>
        <w:tblLook w:firstColumn="1" w:firstRow="1" w:lastColumn="0" w:lastRow="0" w:noHBand="0" w:noVBand="1" w:val="04A0"/>
      </w:tblPr>
      <w:tblGrid>
        <w:gridCol w:w="10200"/>
      </w:tblGrid>
      <w:tr>
        <w:tc>
          <w:tcPr>
            <w:tcW w:type="dxa" w:w="10200"/>
            <w:shd w:val="clear" w:color="auto" w:fill="FFEDD5"/>
            <w:tcBorders>
              <w:top w:val="single" w:sz="10" w:color="F97316"/>
              <w:left w:val="single" w:sz="10" w:color="F97316"/>
              <w:bottom w:val="single" w:sz="10" w:color="F97316"/>
              <w:right w:val="single" w:sz="10" w:color="F97316"/>
            </w:tcBorders>
          </w:tcPr>
          <w:p>
            <w:r/>
            <w:r>
              <w:rPr>
                <w:rFonts w:ascii="Calibri" w:hAnsi="Calibri"/>
                <w:b/>
                <w:i w:val="0"/>
                <w:color w:val="F97316"/>
                <w:sz w:val="24"/>
              </w:rPr>
              <w:t>WHY KVM 4 — AND WHY IT'S TIGHT AT 1,000 CONCURRENT</w:t>
            </w:r>
          </w:p>
          <w:p>
            <w:r>
              <w:rPr>
                <w:rFonts w:ascii="Calibri" w:hAnsi="Calibri"/>
                <w:b w:val="0"/>
                <w:i w:val="0"/>
                <w:color w:val="334155"/>
                <w:sz w:val="22"/>
              </w:rPr>
              <w:t>KVM 4 = 4 vCPU + 16 GB RAM + 200 GB NVMe + 16 TB bandwidth. At 1,000 concurrent users the box must run Node (cluster mode using ~2 cores) AND Postgres (4-8 GB RAM for working set, ~2 cores under load) AND Nginx — all on the same 4-core machine. This works but with little headroom; expect to monitor closely and upgrade to KVM 8 (~Rs 2,199/mo promo · Rs 4,399 renewal · 8 vCPU / 32 GB) if CPU sustains &gt;70%. For 1,000 concurrent with comfortable headroom, Approach 3 (KVM 4 backend + offloaded Supabase DB) is the safer pick.</w:t>
            </w:r>
          </w:p>
        </w:tc>
      </w:tr>
    </w:tbl>
    <w:p/>
    <w:p>
      <w:pPr>
        <w:spacing w:before="240" w:after="80"/>
        <w:pBdr>
          <w:bottom w:val="single" w:sz="8" w:space="4" w:color="0F766E"/>
        </w:pBdr>
      </w:pPr>
      <w:r>
        <w:rPr>
          <w:rFonts w:ascii="Calibri" w:hAnsi="Calibri"/>
          <w:b/>
          <w:i w:val="0"/>
          <w:color w:val="0F766E"/>
          <w:sz w:val="28"/>
        </w:rPr>
        <w:t>Where each piece lives</w:t>
      </w:r>
    </w:p>
    <w:tbl>
      <w:tblPr>
        <w:tblW w:type="auto" w:w="0"/>
        <w:tblLook w:firstColumn="1" w:firstRow="1" w:lastColumn="0" w:lastRow="0" w:noHBand="0" w:noVBand="1" w:val="04A0"/>
      </w:tblPr>
      <w:tblGrid>
        <w:gridCol w:w="2550"/>
        <w:gridCol w:w="2550"/>
        <w:gridCol w:w="2550"/>
        <w:gridCol w:w="2550"/>
      </w:tblGrid>
      <w:tr>
        <w:tc>
          <w:tcPr>
            <w:tcW w:type="dxa" w:w="2550"/>
            <w:shd w:val="clear" w:color="auto" w:fill="0F766E"/>
          </w:tcPr>
          <w:p>
            <w:r/>
            <w:r>
              <w:rPr>
                <w:rFonts w:ascii="Calibri" w:hAnsi="Calibri"/>
                <w:b/>
                <w:i w:val="0"/>
                <w:color w:val="FFFFFF"/>
                <w:sz w:val="22"/>
              </w:rPr>
              <w:t>Layer</w:t>
            </w:r>
          </w:p>
        </w:tc>
        <w:tc>
          <w:tcPr>
            <w:tcW w:type="dxa" w:w="2550"/>
            <w:shd w:val="clear" w:color="auto" w:fill="0F766E"/>
          </w:tcPr>
          <w:p>
            <w:r/>
            <w:r>
              <w:rPr>
                <w:rFonts w:ascii="Calibri" w:hAnsi="Calibri"/>
                <w:b/>
                <w:i w:val="0"/>
                <w:color w:val="FFFFFF"/>
                <w:sz w:val="22"/>
              </w:rPr>
              <w:t>Hosted on</w:t>
            </w:r>
          </w:p>
        </w:tc>
        <w:tc>
          <w:tcPr>
            <w:tcW w:type="dxa" w:w="2550"/>
            <w:shd w:val="clear" w:color="auto" w:fill="0F766E"/>
          </w:tcPr>
          <w:p>
            <w:r/>
            <w:r>
              <w:rPr>
                <w:rFonts w:ascii="Calibri" w:hAnsi="Calibri"/>
                <w:b/>
                <w:i w:val="0"/>
                <w:color w:val="FFFFFF"/>
                <w:sz w:val="22"/>
              </w:rPr>
              <w:t>What it does</w:t>
            </w:r>
          </w:p>
        </w:tc>
        <w:tc>
          <w:tcPr>
            <w:tcW w:type="dxa" w:w="2550"/>
            <w:shd w:val="clear" w:color="auto" w:fill="0F766E"/>
          </w:tcPr>
          <w:p>
            <w:r/>
            <w:r>
              <w:rPr>
                <w:rFonts w:ascii="Calibri" w:hAnsi="Calibri"/>
                <w:b/>
                <w:i w:val="0"/>
                <w:color w:val="FFFFFF"/>
                <w:sz w:val="22"/>
              </w:rPr>
              <w:t>Verified cost</w:t>
            </w:r>
          </w:p>
        </w:tc>
      </w:tr>
      <w:tr>
        <w:tc>
          <w:tcPr>
            <w:tcW w:type="dxa" w:w="2550"/>
            <w:shd w:val="clear" w:color="auto" w:fill="E0F2FE"/>
          </w:tcPr>
          <w:p>
            <w:r/>
            <w:r>
              <w:rPr>
                <w:rFonts w:ascii="Calibri" w:hAnsi="Calibri"/>
                <w:b/>
                <w:i w:val="0"/>
                <w:color w:val="0EA5E9"/>
                <w:sz w:val="20"/>
              </w:rPr>
              <w:t>[FRONTEND]</w:t>
            </w:r>
          </w:p>
        </w:tc>
        <w:tc>
          <w:tcPr>
            <w:tcW w:type="dxa" w:w="2550"/>
          </w:tcPr>
          <w:p>
            <w:r/>
            <w:r>
              <w:rPr>
                <w:rFonts w:ascii="Calibri" w:hAnsi="Calibri"/>
                <w:b/>
                <w:i w:val="0"/>
                <w:color w:val="334155"/>
                <w:sz w:val="20"/>
              </w:rPr>
              <w:t>Same KVM 4 VPS</w:t>
            </w:r>
          </w:p>
        </w:tc>
        <w:tc>
          <w:tcPr>
            <w:tcW w:type="dxa" w:w="2550"/>
          </w:tcPr>
          <w:p>
            <w:r/>
            <w:r>
              <w:rPr>
                <w:rFonts w:ascii="Calibri" w:hAnsi="Calibri"/>
                <w:b w:val="0"/>
                <w:i w:val="0"/>
                <w:color w:val="334155"/>
                <w:sz w:val="18"/>
              </w:rPr>
              <w:t>Nginx serves React build files from /var/www/arogya</w:t>
            </w:r>
          </w:p>
        </w:tc>
        <w:tc>
          <w:tcPr>
            <w:tcW w:type="dxa" w:w="2550"/>
          </w:tcPr>
          <w:p>
            <w:r/>
            <w:r>
              <w:rPr>
                <w:rFonts w:ascii="Calibri" w:hAnsi="Calibri"/>
                <w:b/>
                <w:i w:val="0"/>
                <w:color w:val="0F766E"/>
                <w:sz w:val="18"/>
              </w:rPr>
              <w:t>Bundled in VPS price</w:t>
            </w:r>
          </w:p>
        </w:tc>
      </w:tr>
      <w:tr>
        <w:tc>
          <w:tcPr>
            <w:tcW w:type="dxa" w:w="2550"/>
            <w:shd w:val="clear" w:color="auto" w:fill="EDE9FE"/>
          </w:tcPr>
          <w:p>
            <w:r/>
            <w:r>
              <w:rPr>
                <w:rFonts w:ascii="Calibri" w:hAnsi="Calibri"/>
                <w:b/>
                <w:i w:val="0"/>
                <w:color w:val="8B5CF6"/>
                <w:sz w:val="20"/>
              </w:rPr>
              <w:t>[BACKEND]</w:t>
            </w:r>
          </w:p>
        </w:tc>
        <w:tc>
          <w:tcPr>
            <w:tcW w:type="dxa" w:w="2550"/>
          </w:tcPr>
          <w:p>
            <w:r/>
            <w:r>
              <w:rPr>
                <w:rFonts w:ascii="Calibri" w:hAnsi="Calibri"/>
                <w:b/>
                <w:i w:val="0"/>
                <w:color w:val="334155"/>
                <w:sz w:val="20"/>
              </w:rPr>
              <w:t>Same KVM 4 VPS</w:t>
            </w:r>
          </w:p>
        </w:tc>
        <w:tc>
          <w:tcPr>
            <w:tcW w:type="dxa" w:w="2550"/>
          </w:tcPr>
          <w:p>
            <w:r/>
            <w:r>
              <w:rPr>
                <w:rFonts w:ascii="Calibri" w:hAnsi="Calibri"/>
                <w:b w:val="0"/>
                <w:i w:val="0"/>
                <w:color w:val="334155"/>
                <w:sz w:val="18"/>
              </w:rPr>
              <w:t>Node APIs via PM2 cluster on port 3001, reverse-proxied by Nginx</w:t>
            </w:r>
          </w:p>
        </w:tc>
        <w:tc>
          <w:tcPr>
            <w:tcW w:type="dxa" w:w="2550"/>
          </w:tcPr>
          <w:p>
            <w:r/>
            <w:r>
              <w:rPr>
                <w:rFonts w:ascii="Calibri" w:hAnsi="Calibri"/>
                <w:b/>
                <w:i w:val="0"/>
                <w:color w:val="0F766E"/>
                <w:sz w:val="18"/>
              </w:rPr>
              <w:t>Bundled in VPS price</w:t>
            </w:r>
          </w:p>
        </w:tc>
      </w:tr>
      <w:tr>
        <w:tc>
          <w:tcPr>
            <w:tcW w:type="dxa" w:w="2550"/>
            <w:shd w:val="clear" w:color="auto" w:fill="D1FAE5"/>
          </w:tcPr>
          <w:p>
            <w:r/>
            <w:r>
              <w:rPr>
                <w:rFonts w:ascii="Calibri" w:hAnsi="Calibri"/>
                <w:b/>
                <w:i w:val="0"/>
                <w:color w:val="059669"/>
                <w:sz w:val="20"/>
              </w:rPr>
              <w:t>[DATABASE]</w:t>
            </w:r>
          </w:p>
        </w:tc>
        <w:tc>
          <w:tcPr>
            <w:tcW w:type="dxa" w:w="2550"/>
          </w:tcPr>
          <w:p>
            <w:r/>
            <w:r>
              <w:rPr>
                <w:rFonts w:ascii="Calibri" w:hAnsi="Calibri"/>
                <w:b/>
                <w:i w:val="0"/>
                <w:color w:val="334155"/>
                <w:sz w:val="20"/>
              </w:rPr>
              <w:t>Same KVM 4 VPS</w:t>
            </w:r>
          </w:p>
        </w:tc>
        <w:tc>
          <w:tcPr>
            <w:tcW w:type="dxa" w:w="2550"/>
          </w:tcPr>
          <w:p>
            <w:r/>
            <w:r>
              <w:rPr>
                <w:rFonts w:ascii="Calibri" w:hAnsi="Calibri"/>
                <w:b w:val="0"/>
                <w:i w:val="0"/>
                <w:color w:val="334155"/>
                <w:sz w:val="18"/>
              </w:rPr>
              <w:t>PostgreSQL on localhost:5432, NOT exposed to public internet</w:t>
            </w:r>
          </w:p>
        </w:tc>
        <w:tc>
          <w:tcPr>
            <w:tcW w:type="dxa" w:w="2550"/>
          </w:tcPr>
          <w:p>
            <w:r/>
            <w:r>
              <w:rPr>
                <w:rFonts w:ascii="Calibri" w:hAnsi="Calibri"/>
                <w:b/>
                <w:i w:val="0"/>
                <w:color w:val="0F766E"/>
                <w:sz w:val="18"/>
              </w:rPr>
              <w:t>Bundled in VPS price</w:t>
            </w:r>
          </w:p>
        </w:tc>
      </w:tr>
      <w:tr>
        <w:tc>
          <w:tcPr>
            <w:tcW w:type="dxa" w:w="2550"/>
            <w:shd w:val="clear" w:color="auto" w:fill="FEF3C7"/>
          </w:tcPr>
          <w:p>
            <w:r/>
            <w:r>
              <w:rPr>
                <w:rFonts w:ascii="Calibri" w:hAnsi="Calibri"/>
                <w:b/>
                <w:i w:val="0"/>
                <w:color w:val="92400E"/>
                <w:sz w:val="20"/>
              </w:rPr>
              <w:t>[DOMAIN]</w:t>
            </w:r>
          </w:p>
        </w:tc>
        <w:tc>
          <w:tcPr>
            <w:tcW w:type="dxa" w:w="2550"/>
          </w:tcPr>
          <w:p>
            <w:r/>
            <w:r>
              <w:rPr>
                <w:rFonts w:ascii="Calibri" w:hAnsi="Calibri"/>
                <w:b/>
                <w:i w:val="0"/>
                <w:color w:val="334155"/>
                <w:sz w:val="20"/>
              </w:rPr>
              <w:t>Hostinger registrar</w:t>
            </w:r>
          </w:p>
        </w:tc>
        <w:tc>
          <w:tcPr>
            <w:tcW w:type="dxa" w:w="2550"/>
          </w:tcPr>
          <w:p>
            <w:r/>
            <w:r>
              <w:rPr>
                <w:rFonts w:ascii="Calibri" w:hAnsi="Calibri"/>
                <w:b w:val="0"/>
                <w:i w:val="0"/>
                <w:color w:val="334155"/>
                <w:sz w:val="18"/>
              </w:rPr>
              <w:t>Free .com first year (bundled with VPS plan)</w:t>
            </w:r>
          </w:p>
        </w:tc>
        <w:tc>
          <w:tcPr>
            <w:tcW w:type="dxa" w:w="2550"/>
          </w:tcPr>
          <w:p>
            <w:r/>
            <w:r>
              <w:rPr>
                <w:rFonts w:ascii="Calibri" w:hAnsi="Calibri"/>
                <w:b/>
                <w:i w:val="0"/>
                <w:color w:val="0F766E"/>
                <w:sz w:val="18"/>
              </w:rPr>
              <w:t>Rs 0 Y1, Rs 1,299 renewal</w:t>
            </w:r>
          </w:p>
        </w:tc>
      </w:tr>
    </w:tbl>
    <w:p/>
    <w:p>
      <w:pPr>
        <w:spacing w:before="240" w:after="80"/>
        <w:pBdr>
          <w:bottom w:val="single" w:sz="8" w:space="4" w:color="0F766E"/>
        </w:pBdr>
      </w:pPr>
      <w:r>
        <w:rPr>
          <w:rFonts w:ascii="Calibri" w:hAnsi="Calibri"/>
          <w:b/>
          <w:i w:val="0"/>
          <w:color w:val="0F766E"/>
          <w:sz w:val="28"/>
        </w:rPr>
        <w:t>3-Year cost breakdown</w:t>
      </w:r>
    </w:p>
    <w:tbl>
      <w:tblPr>
        <w:tblW w:type="auto" w:w="0"/>
        <w:tblLook w:firstColumn="1" w:firstRow="1" w:lastColumn="0" w:lastRow="0" w:noHBand="0" w:noVBand="1" w:val="04A0"/>
      </w:tblPr>
      <w:tblGrid>
        <w:gridCol w:w="2550"/>
        <w:gridCol w:w="2550"/>
        <w:gridCol w:w="2550"/>
        <w:gridCol w:w="2550"/>
      </w:tblGrid>
      <w:tr>
        <w:tc>
          <w:tcPr>
            <w:tcW w:type="dxa" w:w="2550"/>
            <w:shd w:val="clear" w:color="auto" w:fill="0F766E"/>
          </w:tcPr>
          <w:p>
            <w:r/>
            <w:r>
              <w:rPr>
                <w:rFonts w:ascii="Calibri" w:hAnsi="Calibri"/>
                <w:b/>
                <w:i w:val="0"/>
                <w:color w:val="FFFFFF"/>
                <w:sz w:val="22"/>
              </w:rPr>
              <w:t>Item</w:t>
            </w:r>
          </w:p>
        </w:tc>
        <w:tc>
          <w:tcPr>
            <w:tcW w:type="dxa" w:w="2550"/>
            <w:shd w:val="clear" w:color="auto" w:fill="0F766E"/>
          </w:tcPr>
          <w:p>
            <w:r/>
            <w:r>
              <w:rPr>
                <w:rFonts w:ascii="Calibri" w:hAnsi="Calibri"/>
                <w:b/>
                <w:i w:val="0"/>
                <w:color w:val="FFFFFF"/>
                <w:sz w:val="22"/>
              </w:rPr>
              <w:t>Year 1</w:t>
            </w:r>
          </w:p>
        </w:tc>
        <w:tc>
          <w:tcPr>
            <w:tcW w:type="dxa" w:w="2550"/>
            <w:shd w:val="clear" w:color="auto" w:fill="0F766E"/>
          </w:tcPr>
          <w:p>
            <w:r/>
            <w:r>
              <w:rPr>
                <w:rFonts w:ascii="Calibri" w:hAnsi="Calibri"/>
                <w:b/>
                <w:i w:val="0"/>
                <w:color w:val="FFFFFF"/>
                <w:sz w:val="22"/>
              </w:rPr>
              <w:t>Year 2</w:t>
            </w:r>
          </w:p>
        </w:tc>
        <w:tc>
          <w:tcPr>
            <w:tcW w:type="dxa" w:w="2550"/>
            <w:shd w:val="clear" w:color="auto" w:fill="0F766E"/>
          </w:tcPr>
          <w:p>
            <w:r/>
            <w:r>
              <w:rPr>
                <w:rFonts w:ascii="Calibri" w:hAnsi="Calibri"/>
                <w:b/>
                <w:i w:val="0"/>
                <w:color w:val="FFFFFF"/>
                <w:sz w:val="22"/>
              </w:rPr>
              <w:t>Year 3</w:t>
            </w:r>
          </w:p>
        </w:tc>
      </w:tr>
      <w:tr>
        <w:tc>
          <w:tcPr>
            <w:tcW w:type="dxa" w:w="2550"/>
            <w:shd w:val="clear" w:color="auto" w:fill="F1F5F9"/>
          </w:tcPr>
          <w:p>
            <w:r/>
            <w:r>
              <w:rPr>
                <w:rFonts w:ascii="Calibri" w:hAnsi="Calibri"/>
                <w:b/>
                <w:i w:val="0"/>
                <w:color w:val="8B5CF6"/>
                <w:sz w:val="18"/>
              </w:rPr>
              <w:t xml:space="preserve">[VPS] </w:t>
            </w:r>
            <w:r>
              <w:rPr>
                <w:rFonts w:ascii="Calibri" w:hAnsi="Calibri"/>
                <w:b w:val="0"/>
                <w:i w:val="0"/>
                <w:color w:val="334155"/>
                <w:sz w:val="20"/>
              </w:rPr>
              <w:t>Hostinger KVM 4 (4 vCPU, 16 GB RAM, Mumbai DC) — 24-mo plan, incl. 18% GST</w:t>
            </w:r>
          </w:p>
        </w:tc>
        <w:tc>
          <w:tcPr>
            <w:tcW w:type="dxa" w:w="2550"/>
            <w:shd w:val="clear" w:color="auto" w:fill="F1F5F9"/>
          </w:tcPr>
          <w:p>
            <w:r/>
            <w:r>
              <w:rPr>
                <w:rFonts w:ascii="Calibri" w:hAnsi="Calibri"/>
                <w:b w:val="0"/>
                <w:i w:val="0"/>
                <w:color w:val="334155"/>
                <w:sz w:val="20"/>
              </w:rPr>
              <w:t>Rs 15,562</w:t>
            </w:r>
          </w:p>
        </w:tc>
        <w:tc>
          <w:tcPr>
            <w:tcW w:type="dxa" w:w="2550"/>
            <w:shd w:val="clear" w:color="auto" w:fill="F1F5F9"/>
          </w:tcPr>
          <w:p>
            <w:r/>
            <w:r>
              <w:rPr>
                <w:rFonts w:ascii="Calibri" w:hAnsi="Calibri"/>
                <w:b w:val="0"/>
                <w:i w:val="0"/>
                <w:color w:val="334155"/>
                <w:sz w:val="20"/>
              </w:rPr>
              <w:t>Rs 15,562</w:t>
            </w:r>
          </w:p>
        </w:tc>
        <w:tc>
          <w:tcPr>
            <w:tcW w:type="dxa" w:w="2550"/>
            <w:shd w:val="clear" w:color="auto" w:fill="F1F5F9"/>
          </w:tcPr>
          <w:p>
            <w:r/>
            <w:r>
              <w:rPr>
                <w:rFonts w:ascii="Calibri" w:hAnsi="Calibri"/>
                <w:b w:val="0"/>
                <w:i w:val="0"/>
                <w:color w:val="334155"/>
                <w:sz w:val="20"/>
              </w:rPr>
              <w:t>Rs 33,966</w:t>
            </w:r>
          </w:p>
        </w:tc>
      </w:tr>
      <w:tr>
        <w:tc>
          <w:tcPr>
            <w:tcW w:type="dxa" w:w="2550"/>
          </w:tcPr>
          <w:p>
            <w:r/>
            <w:r>
              <w:rPr>
                <w:rFonts w:ascii="Calibri" w:hAnsi="Calibri"/>
                <w:b/>
                <w:i w:val="0"/>
                <w:color w:val="92400E"/>
                <w:sz w:val="18"/>
              </w:rPr>
              <w:t xml:space="preserve">[DOMAIN] </w:t>
            </w:r>
            <w:r>
              <w:rPr>
                <w:rFonts w:ascii="Calibri" w:hAnsi="Calibri"/>
                <w:b w:val="0"/>
                <w:i w:val="0"/>
                <w:color w:val="334155"/>
                <w:sz w:val="20"/>
              </w:rPr>
              <w:t>Domain — .com (free Y1 with VPS, then renewal)</w:t>
            </w:r>
          </w:p>
        </w:tc>
        <w:tc>
          <w:tcPr>
            <w:tcW w:type="dxa" w:w="2550"/>
          </w:tcPr>
          <w:p>
            <w:r/>
            <w:r>
              <w:rPr>
                <w:rFonts w:ascii="Calibri" w:hAnsi="Calibri"/>
                <w:b w:val="0"/>
                <w:i w:val="0"/>
                <w:color w:val="334155"/>
                <w:sz w:val="20"/>
              </w:rPr>
              <w:t>Rs 0</w:t>
            </w:r>
          </w:p>
        </w:tc>
        <w:tc>
          <w:tcPr>
            <w:tcW w:type="dxa" w:w="2550"/>
          </w:tcPr>
          <w:p>
            <w:r/>
            <w:r>
              <w:rPr>
                <w:rFonts w:ascii="Calibri" w:hAnsi="Calibri"/>
                <w:b w:val="0"/>
                <w:i w:val="0"/>
                <w:color w:val="334155"/>
                <w:sz w:val="20"/>
              </w:rPr>
              <w:t>Rs 1,299</w:t>
            </w:r>
          </w:p>
        </w:tc>
        <w:tc>
          <w:tcPr>
            <w:tcW w:type="dxa" w:w="2550"/>
          </w:tcPr>
          <w:p>
            <w:r/>
            <w:r>
              <w:rPr>
                <w:rFonts w:ascii="Calibri" w:hAnsi="Calibri"/>
                <w:b w:val="0"/>
                <w:i w:val="0"/>
                <w:color w:val="334155"/>
                <w:sz w:val="20"/>
              </w:rPr>
              <w:t>Rs 1,299</w:t>
            </w:r>
          </w:p>
        </w:tc>
      </w:tr>
      <w:tr>
        <w:tc>
          <w:tcPr>
            <w:tcW w:type="dxa" w:w="2550"/>
            <w:shd w:val="clear" w:color="auto" w:fill="F1F5F9"/>
          </w:tcPr>
          <w:p>
            <w:r/>
            <w:r>
              <w:rPr>
                <w:rFonts w:ascii="Calibri" w:hAnsi="Calibri"/>
                <w:b/>
                <w:i w:val="0"/>
                <w:color w:val="DC2626"/>
                <w:sz w:val="18"/>
              </w:rPr>
              <w:t xml:space="preserve">[SEC] </w:t>
            </w:r>
            <w:r>
              <w:rPr>
                <w:rFonts w:ascii="Calibri" w:hAnsi="Calibri"/>
                <w:b w:val="0"/>
                <w:i w:val="0"/>
                <w:color w:val="334155"/>
                <w:sz w:val="20"/>
              </w:rPr>
              <w:t>SSL — Let's Encrypt (free, auto-renew)</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r>
      <w:tr>
        <w:tc>
          <w:tcPr>
            <w:tcW w:type="dxa" w:w="2550"/>
          </w:tcPr>
          <w:p>
            <w:r/>
            <w:r>
              <w:rPr>
                <w:rFonts w:ascii="Calibri" w:hAnsi="Calibri"/>
                <w:b/>
                <w:i w:val="0"/>
                <w:color w:val="64748B"/>
                <w:sz w:val="18"/>
              </w:rPr>
              <w:t xml:space="preserve">[EXTRA] </w:t>
            </w:r>
            <w:r>
              <w:rPr>
                <w:rFonts w:ascii="Calibri" w:hAnsi="Calibri"/>
                <w:b w:val="0"/>
                <w:i w:val="0"/>
                <w:color w:val="334155"/>
                <w:sz w:val="20"/>
              </w:rPr>
              <w:t>Off-site DB backup — Backblaze B2 ~10 GB</w:t>
            </w:r>
          </w:p>
        </w:tc>
        <w:tc>
          <w:tcPr>
            <w:tcW w:type="dxa" w:w="2550"/>
          </w:tcPr>
          <w:p>
            <w:r/>
            <w:r>
              <w:rPr>
                <w:rFonts w:ascii="Calibri" w:hAnsi="Calibri"/>
                <w:b w:val="0"/>
                <w:i w:val="0"/>
                <w:color w:val="334155"/>
                <w:sz w:val="20"/>
              </w:rPr>
              <w:t>Rs 612</w:t>
            </w:r>
          </w:p>
        </w:tc>
        <w:tc>
          <w:tcPr>
            <w:tcW w:type="dxa" w:w="2550"/>
          </w:tcPr>
          <w:p>
            <w:r/>
            <w:r>
              <w:rPr>
                <w:rFonts w:ascii="Calibri" w:hAnsi="Calibri"/>
                <w:b w:val="0"/>
                <w:i w:val="0"/>
                <w:color w:val="334155"/>
                <w:sz w:val="20"/>
              </w:rPr>
              <w:t>Rs 612</w:t>
            </w:r>
          </w:p>
        </w:tc>
        <w:tc>
          <w:tcPr>
            <w:tcW w:type="dxa" w:w="2550"/>
          </w:tcPr>
          <w:p>
            <w:r/>
            <w:r>
              <w:rPr>
                <w:rFonts w:ascii="Calibri" w:hAnsi="Calibri"/>
                <w:b w:val="0"/>
                <w:i w:val="0"/>
                <w:color w:val="334155"/>
                <w:sz w:val="20"/>
              </w:rPr>
              <w:t>Rs 612</w:t>
            </w:r>
          </w:p>
        </w:tc>
      </w:tr>
      <w:tr>
        <w:tc>
          <w:tcPr>
            <w:tcW w:type="dxa" w:w="2550"/>
            <w:shd w:val="clear" w:color="auto" w:fill="F1F5F9"/>
          </w:tcPr>
          <w:p>
            <w:r/>
            <w:r>
              <w:rPr>
                <w:rFonts w:ascii="Calibri" w:hAnsi="Calibri"/>
                <w:b/>
                <w:i w:val="0"/>
                <w:color w:val="64748B"/>
                <w:sz w:val="18"/>
              </w:rPr>
              <w:t xml:space="preserve">[EXTRA] </w:t>
            </w:r>
            <w:r>
              <w:rPr>
                <w:rFonts w:ascii="Calibri" w:hAnsi="Calibri"/>
                <w:b w:val="0"/>
                <w:i w:val="0"/>
                <w:color w:val="334155"/>
                <w:sz w:val="20"/>
              </w:rPr>
              <w:t>Email — Resend free tier</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r>
    </w:tbl>
    <w:p/>
    <w:tbl>
      <w:tblPr>
        <w:tblW w:type="auto" w:w="0"/>
        <w:tblLook w:firstColumn="1" w:firstRow="1" w:lastColumn="0" w:lastRow="0" w:noHBand="0" w:noVBand="1" w:val="04A0"/>
      </w:tblPr>
      <w:tblGrid>
        <w:gridCol w:w="2550"/>
        <w:gridCol w:w="2550"/>
        <w:gridCol w:w="2550"/>
        <w:gridCol w:w="2550"/>
      </w:tblGrid>
      <w:tr>
        <w:tc>
          <w:tcPr>
            <w:tcW w:type="dxa" w:w="2550"/>
            <w:shd w:val="clear" w:color="auto" w:fill="F59E0B"/>
          </w:tcPr>
          <w:p>
            <w:r/>
            <w:r>
              <w:rPr>
                <w:rFonts w:ascii="Calibri" w:hAnsi="Calibri"/>
                <w:b/>
                <w:i w:val="0"/>
                <w:color w:val="FFFFFF"/>
                <w:sz w:val="22"/>
              </w:rPr>
            </w:r>
          </w:p>
        </w:tc>
        <w:tc>
          <w:tcPr>
            <w:tcW w:type="dxa" w:w="2550"/>
            <w:shd w:val="clear" w:color="auto" w:fill="F59E0B"/>
          </w:tcPr>
          <w:p>
            <w:r/>
            <w:r>
              <w:rPr>
                <w:rFonts w:ascii="Calibri" w:hAnsi="Calibri"/>
                <w:b/>
                <w:i w:val="0"/>
                <w:color w:val="FFFFFF"/>
                <w:sz w:val="22"/>
              </w:rPr>
              <w:t>Year 1</w:t>
            </w:r>
          </w:p>
        </w:tc>
        <w:tc>
          <w:tcPr>
            <w:tcW w:type="dxa" w:w="2550"/>
            <w:shd w:val="clear" w:color="auto" w:fill="F59E0B"/>
          </w:tcPr>
          <w:p>
            <w:r/>
            <w:r>
              <w:rPr>
                <w:rFonts w:ascii="Calibri" w:hAnsi="Calibri"/>
                <w:b/>
                <w:i w:val="0"/>
                <w:color w:val="FFFFFF"/>
                <w:sz w:val="22"/>
              </w:rPr>
              <w:t>Year 2</w:t>
            </w:r>
          </w:p>
        </w:tc>
        <w:tc>
          <w:tcPr>
            <w:tcW w:type="dxa" w:w="2550"/>
            <w:shd w:val="clear" w:color="auto" w:fill="F59E0B"/>
          </w:tcPr>
          <w:p>
            <w:r/>
            <w:r>
              <w:rPr>
                <w:rFonts w:ascii="Calibri" w:hAnsi="Calibri"/>
                <w:b/>
                <w:i w:val="0"/>
                <w:color w:val="FFFFFF"/>
                <w:sz w:val="22"/>
              </w:rPr>
              <w:t>Year 3</w:t>
            </w:r>
          </w:p>
        </w:tc>
      </w:tr>
      <w:tr>
        <w:tc>
          <w:tcPr>
            <w:tcW w:type="dxa" w:w="2550"/>
            <w:shd w:val="clear" w:color="auto" w:fill="FEF3C7"/>
          </w:tcPr>
          <w:p>
            <w:r/>
            <w:r>
              <w:rPr>
                <w:rFonts w:ascii="Calibri" w:hAnsi="Calibri"/>
                <w:b/>
                <w:i w:val="0"/>
                <w:color w:val="F59E0B"/>
                <w:sz w:val="24"/>
              </w:rPr>
              <w:t>TOTAL per year</w:t>
            </w:r>
          </w:p>
        </w:tc>
        <w:tc>
          <w:tcPr>
            <w:tcW w:type="dxa" w:w="2550"/>
            <w:shd w:val="clear" w:color="auto" w:fill="FEF3C7"/>
          </w:tcPr>
          <w:p>
            <w:r/>
            <w:r>
              <w:rPr>
                <w:rFonts w:ascii="Calibri" w:hAnsi="Calibri"/>
                <w:b/>
                <w:i w:val="0"/>
                <w:color w:val="F59E0B"/>
                <w:sz w:val="24"/>
              </w:rPr>
              <w:t>Rs 16,174</w:t>
            </w:r>
          </w:p>
        </w:tc>
        <w:tc>
          <w:tcPr>
            <w:tcW w:type="dxa" w:w="2550"/>
            <w:shd w:val="clear" w:color="auto" w:fill="FEF3C7"/>
          </w:tcPr>
          <w:p>
            <w:r/>
            <w:r>
              <w:rPr>
                <w:rFonts w:ascii="Calibri" w:hAnsi="Calibri"/>
                <w:b/>
                <w:i w:val="0"/>
                <w:color w:val="F59E0B"/>
                <w:sz w:val="24"/>
              </w:rPr>
              <w:t>Rs 17,473</w:t>
            </w:r>
          </w:p>
        </w:tc>
        <w:tc>
          <w:tcPr>
            <w:tcW w:type="dxa" w:w="2550"/>
            <w:shd w:val="clear" w:color="auto" w:fill="FEF3C7"/>
          </w:tcPr>
          <w:p>
            <w:r/>
            <w:r>
              <w:rPr>
                <w:rFonts w:ascii="Calibri" w:hAnsi="Calibri"/>
                <w:b/>
                <w:i w:val="0"/>
                <w:color w:val="F59E0B"/>
                <w:sz w:val="24"/>
              </w:rPr>
              <w:t>Rs 35,877</w:t>
            </w:r>
          </w:p>
        </w:tc>
      </w:tr>
    </w:tbl>
    <w:p/>
    <w:tbl>
      <w:tblPr>
        <w:tblW w:type="auto" w:w="0"/>
        <w:tblLook w:firstColumn="1" w:firstRow="1" w:lastColumn="0" w:lastRow="0" w:noHBand="0" w:noVBand="1" w:val="04A0"/>
      </w:tblPr>
      <w:tblGrid>
        <w:gridCol w:w="10200"/>
      </w:tblGrid>
      <w:tr>
        <w:tc>
          <w:tcPr>
            <w:tcW w:type="dxa" w:w="10200"/>
            <w:shd w:val="clear" w:color="auto" w:fill="CCFBF1"/>
            <w:tcBorders>
              <w:top w:val="single" w:sz="10" w:color="0F766E"/>
              <w:left w:val="single" w:sz="10" w:color="0F766E"/>
              <w:bottom w:val="single" w:sz="10" w:color="0F766E"/>
              <w:right w:val="single" w:sz="10" w:color="0F766E"/>
            </w:tcBorders>
          </w:tcPr>
          <w:p>
            <w:r/>
            <w:r>
              <w:rPr>
                <w:rFonts w:ascii="Calibri" w:hAnsi="Calibri"/>
                <w:b/>
                <w:i w:val="0"/>
                <w:color w:val="0F766E"/>
                <w:sz w:val="24"/>
              </w:rPr>
              <w:t>3-YEAR TOTAL  ·  Rs 69,524  (~Rs 1,931/month average)</w:t>
            </w:r>
          </w:p>
          <w:p>
            <w:r>
              <w:rPr>
                <w:rFonts w:ascii="Calibri" w:hAnsi="Calibri"/>
                <w:b w:val="0"/>
                <w:i w:val="0"/>
                <w:color w:val="334155"/>
                <w:sz w:val="22"/>
              </w:rPr>
              <w:t>By far the cheapest option. But the savings come with risks — see the cons below. Suitable only if the clinic has someone (in-house or outsourced) who can do basic Linux administration, OR is willing to accept the security trade-off of co-locating all 3 layers.</w:t>
            </w:r>
          </w:p>
        </w:tc>
      </w:tr>
    </w:tbl>
    <w:p/>
    <w:p>
      <w:pPr>
        <w:spacing w:before="240" w:after="80"/>
        <w:pBdr>
          <w:bottom w:val="single" w:sz="8" w:space="4" w:color="0F766E"/>
        </w:pBdr>
      </w:pPr>
      <w:r>
        <w:rPr>
          <w:rFonts w:ascii="Calibri" w:hAnsi="Calibri"/>
          <w:b/>
          <w:i w:val="0"/>
          <w:color w:val="0F766E"/>
          <w:sz w:val="28"/>
        </w:rPr>
        <w:t>Pros &amp; Cons</w:t>
      </w:r>
    </w:p>
    <w:tbl>
      <w:tblPr>
        <w:tblW w:type="auto" w:w="0"/>
        <w:tblLook w:firstColumn="1" w:firstRow="1" w:lastColumn="0" w:lastRow="0" w:noHBand="0" w:noVBand="1" w:val="04A0"/>
      </w:tblPr>
      <w:tblGrid>
        <w:gridCol w:w="5100"/>
        <w:gridCol w:w="5100"/>
      </w:tblGrid>
      <w:tr>
        <w:tc>
          <w:tcPr>
            <w:tcW w:type="dxa" w:w="5100"/>
            <w:shd w:val="clear" w:color="auto" w:fill="DCFCE7"/>
            <w:tcBorders>
              <w:top w:val="single" w:sz="8" w:color="16A34A"/>
              <w:left w:val="single" w:sz="8" w:color="16A34A"/>
              <w:bottom w:val="single" w:sz="8" w:color="16A34A"/>
              <w:right w:val="single" w:sz="8" w:color="16A34A"/>
            </w:tcBorders>
          </w:tcPr>
          <w:p>
            <w:r/>
            <w:r>
              <w:rPr>
                <w:rFonts w:ascii="Calibri" w:hAnsi="Calibri"/>
                <w:b/>
                <w:i w:val="0"/>
                <w:color w:val="16A34A"/>
                <w:sz w:val="24"/>
              </w:rPr>
              <w:t>PROS</w:t>
            </w:r>
          </w:p>
          <w:p>
            <w:pPr>
              <w:ind w:left="170"/>
            </w:pPr>
            <w:r>
              <w:rPr>
                <w:rFonts w:ascii="Calibri" w:hAnsi="Calibri"/>
                <w:b/>
                <w:i w:val="0"/>
                <w:color w:val="16A34A"/>
                <w:sz w:val="22"/>
              </w:rPr>
              <w:t xml:space="preserve">+  </w:t>
            </w:r>
            <w:r>
              <w:rPr>
                <w:rFonts w:ascii="Calibri" w:hAnsi="Calibri"/>
                <w:b w:val="0"/>
                <w:i w:val="0"/>
                <w:color w:val="334155"/>
                <w:sz w:val="20"/>
              </w:rPr>
              <w:t>Cheapest: Rs 69,524 over 3 years — saves Rs 76,000+ vs Approach 3.</w:t>
            </w:r>
          </w:p>
          <w:p>
            <w:pPr>
              <w:ind w:left="170"/>
            </w:pPr>
            <w:r>
              <w:rPr>
                <w:rFonts w:ascii="Calibri" w:hAnsi="Calibri"/>
                <w:b/>
                <w:i w:val="0"/>
                <w:color w:val="16A34A"/>
                <w:sz w:val="22"/>
              </w:rPr>
              <w:t xml:space="preserve">+  </w:t>
            </w:r>
            <w:r>
              <w:rPr>
                <w:rFonts w:ascii="Calibri" w:hAnsi="Calibri"/>
                <w:b w:val="0"/>
                <w:i w:val="0"/>
                <w:color w:val="334155"/>
                <w:sz w:val="20"/>
              </w:rPr>
              <w:t>Indian pricing in INR, paid by UPI / NetBanking — no FX surprises.</w:t>
            </w:r>
          </w:p>
          <w:p>
            <w:pPr>
              <w:ind w:left="170"/>
            </w:pPr>
            <w:r>
              <w:rPr>
                <w:rFonts w:ascii="Calibri" w:hAnsi="Calibri"/>
                <w:b/>
                <w:i w:val="0"/>
                <w:color w:val="16A34A"/>
                <w:sz w:val="22"/>
              </w:rPr>
              <w:t xml:space="preserve">+  </w:t>
            </w:r>
            <w:r>
              <w:rPr>
                <w:rFonts w:ascii="Calibri" w:hAnsi="Calibri"/>
                <w:b w:val="0"/>
                <w:i w:val="0"/>
                <w:color w:val="334155"/>
                <w:sz w:val="20"/>
              </w:rPr>
              <w:t>ONE vendor, ONE invoice — easy for a non-technical owner.</w:t>
            </w:r>
          </w:p>
          <w:p>
            <w:pPr>
              <w:ind w:left="170"/>
            </w:pPr>
            <w:r>
              <w:rPr>
                <w:rFonts w:ascii="Calibri" w:hAnsi="Calibri"/>
                <w:b/>
                <w:i w:val="0"/>
                <w:color w:val="16A34A"/>
                <w:sz w:val="22"/>
              </w:rPr>
              <w:t xml:space="preserve">+  </w:t>
            </w:r>
            <w:r>
              <w:rPr>
                <w:rFonts w:ascii="Calibri" w:hAnsi="Calibri"/>
                <w:b w:val="0"/>
                <w:i w:val="0"/>
                <w:color w:val="334155"/>
                <w:sz w:val="20"/>
              </w:rPr>
              <w:t>Full root access — install anything (Redis, Puppeteer for PDF reports, etc).</w:t>
            </w:r>
          </w:p>
          <w:p>
            <w:pPr>
              <w:ind w:left="170"/>
            </w:pPr>
            <w:r>
              <w:rPr>
                <w:rFonts w:ascii="Calibri" w:hAnsi="Calibri"/>
                <w:b/>
                <w:i w:val="0"/>
                <w:color w:val="16A34A"/>
                <w:sz w:val="22"/>
              </w:rPr>
              <w:t xml:space="preserve">+  </w:t>
            </w:r>
            <w:r>
              <w:rPr>
                <w:rFonts w:ascii="Calibri" w:hAnsi="Calibri"/>
                <w:b w:val="0"/>
                <w:i w:val="0"/>
                <w:color w:val="334155"/>
                <w:sz w:val="20"/>
              </w:rPr>
              <w:t>Hostinger Mumbai DC keeps all data in India (DPDP residency).</w:t>
            </w:r>
          </w:p>
          <w:p>
            <w:pPr>
              <w:ind w:left="170"/>
            </w:pPr>
            <w:r>
              <w:rPr>
                <w:rFonts w:ascii="Calibri" w:hAnsi="Calibri"/>
                <w:b/>
                <w:i w:val="0"/>
                <w:color w:val="16A34A"/>
                <w:sz w:val="22"/>
              </w:rPr>
              <w:t xml:space="preserve">+  </w:t>
            </w:r>
            <w:r>
              <w:rPr>
                <w:rFonts w:ascii="Calibri" w:hAnsi="Calibri"/>
                <w:b w:val="0"/>
                <w:i w:val="0"/>
                <w:color w:val="334155"/>
                <w:sz w:val="20"/>
              </w:rPr>
              <w:t>Vertically scalable: KVM 4 -&gt; KVM 8 (~Rs 4,399/mo renewal) on the same plan.</w:t>
            </w:r>
          </w:p>
        </w:tc>
        <w:tc>
          <w:tcPr>
            <w:tcW w:type="dxa" w:w="5100"/>
            <w:shd w:val="clear" w:color="auto" w:fill="FEE2E2"/>
            <w:tcBorders>
              <w:top w:val="single" w:sz="8" w:color="DC2626"/>
              <w:left w:val="single" w:sz="8" w:color="DC2626"/>
              <w:bottom w:val="single" w:sz="8" w:color="DC2626"/>
              <w:right w:val="single" w:sz="8" w:color="DC2626"/>
            </w:tcBorders>
          </w:tcPr>
          <w:p>
            <w:r/>
            <w:r>
              <w:rPr>
                <w:rFonts w:ascii="Calibri" w:hAnsi="Calibri"/>
                <w:b/>
                <w:i w:val="0"/>
                <w:color w:val="DC2626"/>
                <w:sz w:val="24"/>
              </w:rPr>
              <w:t>CONS</w:t>
            </w:r>
          </w:p>
          <w:p>
            <w:pPr>
              <w:ind w:left="170"/>
            </w:pPr>
            <w:r>
              <w:rPr>
                <w:rFonts w:ascii="Calibri" w:hAnsi="Calibri"/>
                <w:b/>
                <w:i w:val="0"/>
                <w:color w:val="DC2626"/>
                <w:sz w:val="22"/>
              </w:rPr>
              <w:t xml:space="preserve">-  </w:t>
            </w:r>
            <w:r>
              <w:rPr>
                <w:rFonts w:ascii="Calibri" w:hAnsi="Calibri"/>
                <w:b w:val="0"/>
                <w:i w:val="0"/>
                <w:color w:val="334155"/>
                <w:sz w:val="20"/>
              </w:rPr>
              <w:t>TIGHT at 1,000 concurrent — Node + Postgres + Nginx all share 4 vCPUs; needs careful tuning.</w:t>
            </w:r>
          </w:p>
          <w:p>
            <w:pPr>
              <w:ind w:left="170"/>
            </w:pPr>
            <w:r>
              <w:rPr>
                <w:rFonts w:ascii="Calibri" w:hAnsi="Calibri"/>
                <w:b/>
                <w:i w:val="0"/>
                <w:color w:val="DC2626"/>
                <w:sz w:val="22"/>
              </w:rPr>
              <w:t xml:space="preserve">-  </w:t>
            </w:r>
            <w:r>
              <w:rPr>
                <w:rFonts w:ascii="Calibri" w:hAnsi="Calibri"/>
                <w:b w:val="0"/>
                <w:i w:val="0"/>
                <w:color w:val="334155"/>
                <w:sz w:val="20"/>
              </w:rPr>
              <w:t>Likely needs upgrade to KVM 8 within 6-12 months if usage actually hits the 1,000 peak (~Rs 2,199-4,399/mo).</w:t>
            </w:r>
          </w:p>
          <w:p>
            <w:pPr>
              <w:ind w:left="170"/>
            </w:pPr>
            <w:r>
              <w:rPr>
                <w:rFonts w:ascii="Calibri" w:hAnsi="Calibri"/>
                <w:b/>
                <w:i w:val="0"/>
                <w:color w:val="DC2626"/>
                <w:sz w:val="22"/>
              </w:rPr>
              <w:t xml:space="preserve">-  </w:t>
            </w:r>
            <w:r>
              <w:rPr>
                <w:rFonts w:ascii="Calibri" w:hAnsi="Calibri"/>
                <w:b w:val="0"/>
                <w:i w:val="0"/>
                <w:color w:val="334155"/>
                <w:sz w:val="20"/>
              </w:rPr>
              <w:t>ONE box runs everything — if hacked, ENTIRE patient database is leaked.</w:t>
            </w:r>
          </w:p>
          <w:p>
            <w:pPr>
              <w:ind w:left="170"/>
            </w:pPr>
            <w:r>
              <w:rPr>
                <w:rFonts w:ascii="Calibri" w:hAnsi="Calibri"/>
                <w:b/>
                <w:i w:val="0"/>
                <w:color w:val="DC2626"/>
                <w:sz w:val="22"/>
              </w:rPr>
              <w:t xml:space="preserve">-  </w:t>
            </w:r>
            <w:r>
              <w:rPr>
                <w:rFonts w:ascii="Calibri" w:hAnsi="Calibri"/>
                <w:b w:val="0"/>
                <w:i w:val="0"/>
                <w:color w:val="334155"/>
                <w:sz w:val="20"/>
              </w:rPr>
              <w:t>Operating-system patching is the owner's responsibility — risky if missed.</w:t>
            </w:r>
          </w:p>
          <w:p>
            <w:pPr>
              <w:ind w:left="170"/>
            </w:pPr>
            <w:r>
              <w:rPr>
                <w:rFonts w:ascii="Calibri" w:hAnsi="Calibri"/>
                <w:b/>
                <w:i w:val="0"/>
                <w:color w:val="DC2626"/>
                <w:sz w:val="22"/>
              </w:rPr>
              <w:t xml:space="preserve">-  </w:t>
            </w:r>
            <w:r>
              <w:rPr>
                <w:rFonts w:ascii="Calibri" w:hAnsi="Calibri"/>
                <w:b w:val="0"/>
                <w:i w:val="0"/>
                <w:color w:val="334155"/>
                <w:sz w:val="20"/>
              </w:rPr>
              <w:t>Backups are manual: pg_dump cron + Backblaze sync must be set up correctly.</w:t>
            </w:r>
          </w:p>
          <w:p>
            <w:pPr>
              <w:ind w:left="170"/>
            </w:pPr>
            <w:r>
              <w:rPr>
                <w:rFonts w:ascii="Calibri" w:hAnsi="Calibri"/>
                <w:b/>
                <w:i w:val="0"/>
                <w:color w:val="DC2626"/>
                <w:sz w:val="22"/>
              </w:rPr>
              <w:t xml:space="preserve">-  </w:t>
            </w:r>
            <w:r>
              <w:rPr>
                <w:rFonts w:ascii="Calibri" w:hAnsi="Calibri"/>
                <w:b w:val="0"/>
                <w:i w:val="0"/>
                <w:color w:val="334155"/>
                <w:sz w:val="20"/>
              </w:rPr>
              <w:t>Renewal pricing more than doubles (Rs 1,099 -&gt; Rs 2,399/mo) in Year 3.</w:t>
            </w:r>
          </w:p>
          <w:p>
            <w:pPr>
              <w:ind w:left="170"/>
            </w:pPr>
            <w:r>
              <w:rPr>
                <w:rFonts w:ascii="Calibri" w:hAnsi="Calibri"/>
                <w:b/>
                <w:i w:val="0"/>
                <w:color w:val="DC2626"/>
                <w:sz w:val="22"/>
              </w:rPr>
              <w:t xml:space="preserve">-  </w:t>
            </w:r>
            <w:r>
              <w:rPr>
                <w:rFonts w:ascii="Calibri" w:hAnsi="Calibri"/>
                <w:b w:val="0"/>
                <w:i w:val="0"/>
                <w:color w:val="334155"/>
                <w:sz w:val="20"/>
              </w:rPr>
              <w:t>No managed compliance certifications — no SOC 2 / ISO 27001 report we can show auditors.</w:t>
            </w:r>
          </w:p>
          <w:p>
            <w:pPr>
              <w:ind w:left="170"/>
            </w:pPr>
            <w:r>
              <w:rPr>
                <w:rFonts w:ascii="Calibri" w:hAnsi="Calibri"/>
                <w:b/>
                <w:i w:val="0"/>
                <w:color w:val="DC2626"/>
                <w:sz w:val="22"/>
              </w:rPr>
              <w:t xml:space="preserve">-  </w:t>
            </w:r>
            <w:r>
              <w:rPr>
                <w:rFonts w:ascii="Calibri" w:hAnsi="Calibri"/>
                <w:b w:val="0"/>
                <w:i w:val="0"/>
                <w:color w:val="334155"/>
                <w:sz w:val="20"/>
              </w:rPr>
              <w:t>Single point of failure: if the VPS dies, EVERYTHING goes down until restore.</w:t>
            </w:r>
          </w:p>
        </w:tc>
      </w:tr>
    </w:tbl>
    <w:p/>
    <w:p>
      <w:r>
        <w:br w:type="page"/>
      </w:r>
    </w:p>
    <w:p>
      <w:pPr>
        <w:spacing w:after="40"/>
        <w:jc w:val="center"/>
        <w:shd w:val="clear" w:color="auto" w:fill="F59E0B"/>
      </w:pPr>
      <w:r>
        <w:rPr>
          <w:rFonts w:ascii="Calibri" w:hAnsi="Calibri"/>
          <w:b/>
          <w:i w:val="0"/>
          <w:color w:val="FFFFFF"/>
          <w:sz w:val="24"/>
        </w:rPr>
        <w:t xml:space="preserve">  ★  RECOMMENDED FOR HAND-OVER  ★  </w:t>
      </w:r>
    </w:p>
    <w:p>
      <w:pPr>
        <w:spacing w:before="120" w:after="120"/>
        <w:jc w:val="center"/>
        <w:shd w:val="clear" w:color="auto" w:fill="0F766E"/>
      </w:pPr>
      <w:r>
        <w:rPr>
          <w:rFonts w:ascii="Calibri" w:hAnsi="Calibri"/>
          <w:b/>
          <w:i w:val="0"/>
          <w:color w:val="FFFFFF"/>
          <w:sz w:val="32"/>
        </w:rPr>
        <w:t xml:space="preserve">  APPROACH 3  ·  Hybrid — Mumbai-region, secure, scalable  </w:t>
      </w:r>
    </w:p>
    <w:p/>
    <w:p>
      <w:pPr>
        <w:spacing w:before="160" w:after="40"/>
      </w:pPr>
      <w:r>
        <w:rPr>
          <w:rFonts w:ascii="Calibri" w:hAnsi="Calibri"/>
          <w:b/>
          <w:i w:val="0"/>
          <w:color w:val="0F766E"/>
          <w:sz w:val="24"/>
        </w:rPr>
        <w:t>Stack: Cloudflare Pages (Frontend) + Hostinger KVM 4 Mumbai (Backend) + Supabase Pro Mumbai (Database)</w:t>
      </w:r>
    </w:p>
    <w:p>
      <w:pPr>
        <w:spacing w:after="80"/>
      </w:pPr>
      <w:r>
        <w:rPr>
          <w:rFonts w:ascii="Calibri" w:hAnsi="Calibri"/>
          <w:b w:val="0"/>
          <w:i w:val="0"/>
          <w:color w:val="334155"/>
          <w:sz w:val="22"/>
        </w:rPr>
        <w:t>The balanced choice for going live at 1,000 concurrent. Frontend goes on Cloudflare's free CDN with unlimited bandwidth. Backend runs on a Mumbai VPS (KVM 4 — 4 vCPU / 16 GB RAM) which has comfortable headroom because the database load is fully offloaded. The PostgreSQL database lives on Supabase's managed service in AWS Mumbai — daily backups, 7-day point-in-time recovery, SOC 2 + ISO 27001 compliance, and physical separation from the backend server. Costs 57% LESS than Approach 1 with the SAME managed database — saves Rs 1,95,000 over 3 years.</w:t>
      </w:r>
    </w:p>
    <w:tbl>
      <w:tblPr>
        <w:tblW w:type="auto" w:w="0"/>
        <w:tblLook w:firstColumn="1" w:firstRow="1" w:lastColumn="0" w:lastRow="0" w:noHBand="0" w:noVBand="1" w:val="04A0"/>
      </w:tblPr>
      <w:tblGrid>
        <w:gridCol w:w="10200"/>
      </w:tblGrid>
      <w:tr>
        <w:tc>
          <w:tcPr>
            <w:tcW w:type="dxa" w:w="10200"/>
            <w:shd w:val="clear" w:color="auto" w:fill="FEF3C7"/>
            <w:tcBorders>
              <w:top w:val="single" w:sz="10" w:color="F59E0B"/>
              <w:left w:val="single" w:sz="10" w:color="F59E0B"/>
              <w:bottom w:val="single" w:sz="10" w:color="F59E0B"/>
              <w:right w:val="single" w:sz="10" w:color="F59E0B"/>
            </w:tcBorders>
          </w:tcPr>
          <w:p>
            <w:r/>
            <w:r>
              <w:rPr>
                <w:rFonts w:ascii="Calibri" w:hAnsi="Calibri"/>
                <w:b/>
                <w:i w:val="0"/>
                <w:color w:val="F59E0B"/>
                <w:sz w:val="24"/>
              </w:rPr>
              <w:t>WHY KVM 4 (NOT KVM 2) FOR 1,000 CONCURRENT</w:t>
            </w:r>
          </w:p>
          <w:p>
            <w:r>
              <w:rPr>
                <w:rFonts w:ascii="Calibri" w:hAnsi="Calibri"/>
                <w:b w:val="0"/>
                <w:i w:val="0"/>
                <w:color w:val="334155"/>
                <w:sz w:val="22"/>
              </w:rPr>
              <w:t>Because the database is offloaded to Supabase, the VPS only runs the Node API + Nginx — but at 1,000 concurrent users, Node alone needs cluster mode across multiple cores to spread load. KVM 4 (4 vCPU / 16 GB RAM) gives PM2 4 worker processes and plenty of RAM headroom — comfortable for 1,000 concurrent on an I/O-bound API workload. KVM 2 (2 vCPU / 8 GB) would be tight at this scale. If load ever exceeds 1,000 concurrent, vertical upgrade to KVM 8 (~Rs 2,199/mo promo) is a one-click panel action.</w:t>
            </w:r>
          </w:p>
        </w:tc>
      </w:tr>
    </w:tbl>
    <w:p/>
    <w:p>
      <w:pPr>
        <w:spacing w:before="240" w:after="80"/>
        <w:pBdr>
          <w:bottom w:val="single" w:sz="8" w:space="4" w:color="0F766E"/>
        </w:pBdr>
      </w:pPr>
      <w:r>
        <w:rPr>
          <w:rFonts w:ascii="Calibri" w:hAnsi="Calibri"/>
          <w:b/>
          <w:i w:val="0"/>
          <w:color w:val="0F766E"/>
          <w:sz w:val="28"/>
        </w:rPr>
        <w:t>Where each piece lives</w:t>
      </w:r>
    </w:p>
    <w:tbl>
      <w:tblPr>
        <w:tblW w:type="auto" w:w="0"/>
        <w:tblLook w:firstColumn="1" w:firstRow="1" w:lastColumn="0" w:lastRow="0" w:noHBand="0" w:noVBand="1" w:val="04A0"/>
      </w:tblPr>
      <w:tblGrid>
        <w:gridCol w:w="2550"/>
        <w:gridCol w:w="2550"/>
        <w:gridCol w:w="2550"/>
        <w:gridCol w:w="2550"/>
      </w:tblGrid>
      <w:tr>
        <w:tc>
          <w:tcPr>
            <w:tcW w:type="dxa" w:w="2550"/>
            <w:shd w:val="clear" w:color="auto" w:fill="0F766E"/>
          </w:tcPr>
          <w:p>
            <w:r/>
            <w:r>
              <w:rPr>
                <w:rFonts w:ascii="Calibri" w:hAnsi="Calibri"/>
                <w:b/>
                <w:i w:val="0"/>
                <w:color w:val="FFFFFF"/>
                <w:sz w:val="22"/>
              </w:rPr>
              <w:t>Layer</w:t>
            </w:r>
          </w:p>
        </w:tc>
        <w:tc>
          <w:tcPr>
            <w:tcW w:type="dxa" w:w="2550"/>
            <w:shd w:val="clear" w:color="auto" w:fill="0F766E"/>
          </w:tcPr>
          <w:p>
            <w:r/>
            <w:r>
              <w:rPr>
                <w:rFonts w:ascii="Calibri" w:hAnsi="Calibri"/>
                <w:b/>
                <w:i w:val="0"/>
                <w:color w:val="FFFFFF"/>
                <w:sz w:val="22"/>
              </w:rPr>
              <w:t>Hosted on</w:t>
            </w:r>
          </w:p>
        </w:tc>
        <w:tc>
          <w:tcPr>
            <w:tcW w:type="dxa" w:w="2550"/>
            <w:shd w:val="clear" w:color="auto" w:fill="0F766E"/>
          </w:tcPr>
          <w:p>
            <w:r/>
            <w:r>
              <w:rPr>
                <w:rFonts w:ascii="Calibri" w:hAnsi="Calibri"/>
                <w:b/>
                <w:i w:val="0"/>
                <w:color w:val="FFFFFF"/>
                <w:sz w:val="22"/>
              </w:rPr>
              <w:t>What it does</w:t>
            </w:r>
          </w:p>
        </w:tc>
        <w:tc>
          <w:tcPr>
            <w:tcW w:type="dxa" w:w="2550"/>
            <w:shd w:val="clear" w:color="auto" w:fill="0F766E"/>
          </w:tcPr>
          <w:p>
            <w:r/>
            <w:r>
              <w:rPr>
                <w:rFonts w:ascii="Calibri" w:hAnsi="Calibri"/>
                <w:b/>
                <w:i w:val="0"/>
                <w:color w:val="FFFFFF"/>
                <w:sz w:val="22"/>
              </w:rPr>
              <w:t>Verified cost</w:t>
            </w:r>
          </w:p>
        </w:tc>
      </w:tr>
      <w:tr>
        <w:tc>
          <w:tcPr>
            <w:tcW w:type="dxa" w:w="2550"/>
            <w:shd w:val="clear" w:color="auto" w:fill="E0F2FE"/>
          </w:tcPr>
          <w:p>
            <w:r/>
            <w:r>
              <w:rPr>
                <w:rFonts w:ascii="Calibri" w:hAnsi="Calibri"/>
                <w:b/>
                <w:i w:val="0"/>
                <w:color w:val="0EA5E9"/>
                <w:sz w:val="20"/>
              </w:rPr>
              <w:t>[FRONTEND]</w:t>
            </w:r>
          </w:p>
        </w:tc>
        <w:tc>
          <w:tcPr>
            <w:tcW w:type="dxa" w:w="2550"/>
          </w:tcPr>
          <w:p>
            <w:r/>
            <w:r>
              <w:rPr>
                <w:rFonts w:ascii="Calibri" w:hAnsi="Calibri"/>
                <w:b/>
                <w:i w:val="0"/>
                <w:color w:val="334155"/>
                <w:sz w:val="20"/>
              </w:rPr>
              <w:t>Cloudflare Pages</w:t>
            </w:r>
          </w:p>
        </w:tc>
        <w:tc>
          <w:tcPr>
            <w:tcW w:type="dxa" w:w="2550"/>
          </w:tcPr>
          <w:p>
            <w:r/>
            <w:r>
              <w:rPr>
                <w:rFonts w:ascii="Calibri" w:hAnsi="Calibri"/>
                <w:b w:val="0"/>
                <w:i w:val="0"/>
                <w:color w:val="334155"/>
                <w:sz w:val="18"/>
              </w:rPr>
              <w:t>React build on Cloudflare global CDN. Mumbai edge node serves Indian patients. Unlimited bandwidth.</w:t>
            </w:r>
          </w:p>
        </w:tc>
        <w:tc>
          <w:tcPr>
            <w:tcW w:type="dxa" w:w="2550"/>
          </w:tcPr>
          <w:p>
            <w:r/>
            <w:r>
              <w:rPr>
                <w:rFonts w:ascii="Calibri" w:hAnsi="Calibri"/>
                <w:b/>
                <w:i w:val="0"/>
                <w:color w:val="0F766E"/>
                <w:sz w:val="18"/>
              </w:rPr>
              <w:t>Rs 0 (free, unlimited)</w:t>
            </w:r>
          </w:p>
        </w:tc>
      </w:tr>
      <w:tr>
        <w:tc>
          <w:tcPr>
            <w:tcW w:type="dxa" w:w="2550"/>
            <w:shd w:val="clear" w:color="auto" w:fill="EDE9FE"/>
          </w:tcPr>
          <w:p>
            <w:r/>
            <w:r>
              <w:rPr>
                <w:rFonts w:ascii="Calibri" w:hAnsi="Calibri"/>
                <w:b/>
                <w:i w:val="0"/>
                <w:color w:val="8B5CF6"/>
                <w:sz w:val="20"/>
              </w:rPr>
              <w:t>[BACKEND]</w:t>
            </w:r>
          </w:p>
        </w:tc>
        <w:tc>
          <w:tcPr>
            <w:tcW w:type="dxa" w:w="2550"/>
          </w:tcPr>
          <w:p>
            <w:r/>
            <w:r>
              <w:rPr>
                <w:rFonts w:ascii="Calibri" w:hAnsi="Calibri"/>
                <w:b/>
                <w:i w:val="0"/>
                <w:color w:val="334155"/>
                <w:sz w:val="20"/>
              </w:rPr>
              <w:t>Hostinger KVM 4 VPS (Mumbai)</w:t>
            </w:r>
          </w:p>
        </w:tc>
        <w:tc>
          <w:tcPr>
            <w:tcW w:type="dxa" w:w="2550"/>
          </w:tcPr>
          <w:p>
            <w:r/>
            <w:r>
              <w:rPr>
                <w:rFonts w:ascii="Calibri" w:hAnsi="Calibri"/>
                <w:b w:val="0"/>
                <w:i w:val="0"/>
                <w:color w:val="334155"/>
                <w:sz w:val="18"/>
              </w:rPr>
              <w:t>4 vCPU + 16 GB RAM + 200 GB NVMe. Runs Node API + Nginx + PM2 cluster (4 workers). Handles 1,000 concurrent.</w:t>
            </w:r>
          </w:p>
        </w:tc>
        <w:tc>
          <w:tcPr>
            <w:tcW w:type="dxa" w:w="2550"/>
          </w:tcPr>
          <w:p>
            <w:r/>
            <w:r>
              <w:rPr>
                <w:rFonts w:ascii="Calibri" w:hAnsi="Calibri"/>
                <w:b/>
                <w:i w:val="0"/>
                <w:color w:val="0F766E"/>
                <w:sz w:val="18"/>
              </w:rPr>
              <w:t>Rs 1,099/mo promo Y1-Y2, Rs 2,399/mo renewal</w:t>
            </w:r>
          </w:p>
        </w:tc>
      </w:tr>
      <w:tr>
        <w:tc>
          <w:tcPr>
            <w:tcW w:type="dxa" w:w="2550"/>
            <w:shd w:val="clear" w:color="auto" w:fill="D1FAE5"/>
          </w:tcPr>
          <w:p>
            <w:r/>
            <w:r>
              <w:rPr>
                <w:rFonts w:ascii="Calibri" w:hAnsi="Calibri"/>
                <w:b/>
                <w:i w:val="0"/>
                <w:color w:val="059669"/>
                <w:sz w:val="20"/>
              </w:rPr>
              <w:t>[DATABASE]</w:t>
            </w:r>
          </w:p>
        </w:tc>
        <w:tc>
          <w:tcPr>
            <w:tcW w:type="dxa" w:w="2550"/>
          </w:tcPr>
          <w:p>
            <w:r/>
            <w:r>
              <w:rPr>
                <w:rFonts w:ascii="Calibri" w:hAnsi="Calibri"/>
                <w:b/>
                <w:i w:val="0"/>
                <w:color w:val="334155"/>
                <w:sz w:val="20"/>
              </w:rPr>
              <w:t>Supabase Pro Mumbai ($25/mo)</w:t>
            </w:r>
          </w:p>
        </w:tc>
        <w:tc>
          <w:tcPr>
            <w:tcW w:type="dxa" w:w="2550"/>
          </w:tcPr>
          <w:p>
            <w:r/>
            <w:r>
              <w:rPr>
                <w:rFonts w:ascii="Calibri" w:hAnsi="Calibri"/>
                <w:b w:val="0"/>
                <w:i w:val="0"/>
                <w:color w:val="334155"/>
                <w:sz w:val="18"/>
              </w:rPr>
              <w:t>Managed Postgres in AWS Mumbai. SOC 2 + ISO 27001. PgBouncer pooler scales to 1,000+ concurrent.</w:t>
            </w:r>
          </w:p>
        </w:tc>
        <w:tc>
          <w:tcPr>
            <w:tcW w:type="dxa" w:w="2550"/>
          </w:tcPr>
          <w:p>
            <w:r/>
            <w:r>
              <w:rPr>
                <w:rFonts w:ascii="Calibri" w:hAnsi="Calibri"/>
                <w:b/>
                <w:i w:val="0"/>
                <w:color w:val="0F766E"/>
                <w:sz w:val="18"/>
              </w:rPr>
              <w:t>$25/mo (~Rs 2,125)</w:t>
            </w:r>
          </w:p>
        </w:tc>
      </w:tr>
      <w:tr>
        <w:tc>
          <w:tcPr>
            <w:tcW w:type="dxa" w:w="2550"/>
            <w:shd w:val="clear" w:color="auto" w:fill="FEF3C7"/>
          </w:tcPr>
          <w:p>
            <w:r/>
            <w:r>
              <w:rPr>
                <w:rFonts w:ascii="Calibri" w:hAnsi="Calibri"/>
                <w:b/>
                <w:i w:val="0"/>
                <w:color w:val="92400E"/>
                <w:sz w:val="20"/>
              </w:rPr>
              <w:t>[DOMAIN]</w:t>
            </w:r>
          </w:p>
        </w:tc>
        <w:tc>
          <w:tcPr>
            <w:tcW w:type="dxa" w:w="2550"/>
          </w:tcPr>
          <w:p>
            <w:r/>
            <w:r>
              <w:rPr>
                <w:rFonts w:ascii="Calibri" w:hAnsi="Calibri"/>
                <w:b/>
                <w:i w:val="0"/>
                <w:color w:val="334155"/>
                <w:sz w:val="20"/>
              </w:rPr>
              <w:t>Hostinger registrar</w:t>
            </w:r>
          </w:p>
        </w:tc>
        <w:tc>
          <w:tcPr>
            <w:tcW w:type="dxa" w:w="2550"/>
          </w:tcPr>
          <w:p>
            <w:r/>
            <w:r>
              <w:rPr>
                <w:rFonts w:ascii="Calibri" w:hAnsi="Calibri"/>
                <w:b w:val="0"/>
                <w:i w:val="0"/>
                <w:color w:val="334155"/>
                <w:sz w:val="18"/>
              </w:rPr>
              <w:t>Free .com Y1 with VPS plan, then standard renewal.</w:t>
            </w:r>
          </w:p>
        </w:tc>
        <w:tc>
          <w:tcPr>
            <w:tcW w:type="dxa" w:w="2550"/>
          </w:tcPr>
          <w:p>
            <w:r/>
            <w:r>
              <w:rPr>
                <w:rFonts w:ascii="Calibri" w:hAnsi="Calibri"/>
                <w:b/>
                <w:i w:val="0"/>
                <w:color w:val="0F766E"/>
                <w:sz w:val="18"/>
              </w:rPr>
              <w:t>Rs 0 Y1, Rs 1,299 renewal</w:t>
            </w:r>
          </w:p>
        </w:tc>
      </w:tr>
    </w:tbl>
    <w:p/>
    <w:p>
      <w:pPr>
        <w:spacing w:before="240" w:after="80"/>
        <w:pBdr>
          <w:bottom w:val="single" w:sz="8" w:space="4" w:color="0F766E"/>
        </w:pBdr>
      </w:pPr>
      <w:r>
        <w:rPr>
          <w:rFonts w:ascii="Calibri" w:hAnsi="Calibri"/>
          <w:b/>
          <w:i w:val="0"/>
          <w:color w:val="0F766E"/>
          <w:sz w:val="28"/>
        </w:rPr>
        <w:t>3-Year cost breakdown</w:t>
      </w:r>
    </w:p>
    <w:tbl>
      <w:tblPr>
        <w:tblW w:type="auto" w:w="0"/>
        <w:tblLook w:firstColumn="1" w:firstRow="1" w:lastColumn="0" w:lastRow="0" w:noHBand="0" w:noVBand="1" w:val="04A0"/>
      </w:tblPr>
      <w:tblGrid>
        <w:gridCol w:w="2550"/>
        <w:gridCol w:w="2550"/>
        <w:gridCol w:w="2550"/>
        <w:gridCol w:w="2550"/>
      </w:tblGrid>
      <w:tr>
        <w:tc>
          <w:tcPr>
            <w:tcW w:type="dxa" w:w="2550"/>
            <w:shd w:val="clear" w:color="auto" w:fill="0F766E"/>
          </w:tcPr>
          <w:p>
            <w:r/>
            <w:r>
              <w:rPr>
                <w:rFonts w:ascii="Calibri" w:hAnsi="Calibri"/>
                <w:b/>
                <w:i w:val="0"/>
                <w:color w:val="FFFFFF"/>
                <w:sz w:val="22"/>
              </w:rPr>
              <w:t>Item</w:t>
            </w:r>
          </w:p>
        </w:tc>
        <w:tc>
          <w:tcPr>
            <w:tcW w:type="dxa" w:w="2550"/>
            <w:shd w:val="clear" w:color="auto" w:fill="0F766E"/>
          </w:tcPr>
          <w:p>
            <w:r/>
            <w:r>
              <w:rPr>
                <w:rFonts w:ascii="Calibri" w:hAnsi="Calibri"/>
                <w:b/>
                <w:i w:val="0"/>
                <w:color w:val="FFFFFF"/>
                <w:sz w:val="22"/>
              </w:rPr>
              <w:t>Year 1</w:t>
            </w:r>
          </w:p>
        </w:tc>
        <w:tc>
          <w:tcPr>
            <w:tcW w:type="dxa" w:w="2550"/>
            <w:shd w:val="clear" w:color="auto" w:fill="0F766E"/>
          </w:tcPr>
          <w:p>
            <w:r/>
            <w:r>
              <w:rPr>
                <w:rFonts w:ascii="Calibri" w:hAnsi="Calibri"/>
                <w:b/>
                <w:i w:val="0"/>
                <w:color w:val="FFFFFF"/>
                <w:sz w:val="22"/>
              </w:rPr>
              <w:t>Year 2</w:t>
            </w:r>
          </w:p>
        </w:tc>
        <w:tc>
          <w:tcPr>
            <w:tcW w:type="dxa" w:w="2550"/>
            <w:shd w:val="clear" w:color="auto" w:fill="0F766E"/>
          </w:tcPr>
          <w:p>
            <w:r/>
            <w:r>
              <w:rPr>
                <w:rFonts w:ascii="Calibri" w:hAnsi="Calibri"/>
                <w:b/>
                <w:i w:val="0"/>
                <w:color w:val="FFFFFF"/>
                <w:sz w:val="22"/>
              </w:rPr>
              <w:t>Year 3</w:t>
            </w:r>
          </w:p>
        </w:tc>
      </w:tr>
      <w:tr>
        <w:tc>
          <w:tcPr>
            <w:tcW w:type="dxa" w:w="2550"/>
            <w:shd w:val="clear" w:color="auto" w:fill="F1F5F9"/>
          </w:tcPr>
          <w:p>
            <w:r/>
            <w:r>
              <w:rPr>
                <w:rFonts w:ascii="Calibri" w:hAnsi="Calibri"/>
                <w:b/>
                <w:i w:val="0"/>
                <w:color w:val="0EA5E9"/>
                <w:sz w:val="18"/>
              </w:rPr>
              <w:t xml:space="preserve">[FE] </w:t>
            </w:r>
            <w:r>
              <w:rPr>
                <w:rFonts w:ascii="Calibri" w:hAnsi="Calibri"/>
                <w:b w:val="0"/>
                <w:i w:val="0"/>
                <w:color w:val="334155"/>
                <w:sz w:val="20"/>
              </w:rPr>
              <w:t>Frontend — Cloudflare Pages (free, unlimited)</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r>
      <w:tr>
        <w:tc>
          <w:tcPr>
            <w:tcW w:type="dxa" w:w="2550"/>
          </w:tcPr>
          <w:p>
            <w:r/>
            <w:r>
              <w:rPr>
                <w:rFonts w:ascii="Calibri" w:hAnsi="Calibri"/>
                <w:b/>
                <w:i w:val="0"/>
                <w:color w:val="8B5CF6"/>
                <w:sz w:val="18"/>
              </w:rPr>
              <w:t xml:space="preserve">[BE] </w:t>
            </w:r>
            <w:r>
              <w:rPr>
                <w:rFonts w:ascii="Calibri" w:hAnsi="Calibri"/>
                <w:b w:val="0"/>
                <w:i w:val="0"/>
                <w:color w:val="334155"/>
                <w:sz w:val="20"/>
              </w:rPr>
              <w:t>Backend — Hostinger KVM 4 Mumbai (4 vCPU / 16 GB, 24-mo plan, incl. 18% GST)</w:t>
            </w:r>
          </w:p>
        </w:tc>
        <w:tc>
          <w:tcPr>
            <w:tcW w:type="dxa" w:w="2550"/>
          </w:tcPr>
          <w:p>
            <w:r/>
            <w:r>
              <w:rPr>
                <w:rFonts w:ascii="Calibri" w:hAnsi="Calibri"/>
                <w:b w:val="0"/>
                <w:i w:val="0"/>
                <w:color w:val="334155"/>
                <w:sz w:val="20"/>
              </w:rPr>
              <w:t>Rs 15,562</w:t>
            </w:r>
          </w:p>
        </w:tc>
        <w:tc>
          <w:tcPr>
            <w:tcW w:type="dxa" w:w="2550"/>
          </w:tcPr>
          <w:p>
            <w:r/>
            <w:r>
              <w:rPr>
                <w:rFonts w:ascii="Calibri" w:hAnsi="Calibri"/>
                <w:b w:val="0"/>
                <w:i w:val="0"/>
                <w:color w:val="334155"/>
                <w:sz w:val="20"/>
              </w:rPr>
              <w:t>Rs 15,562</w:t>
            </w:r>
          </w:p>
        </w:tc>
        <w:tc>
          <w:tcPr>
            <w:tcW w:type="dxa" w:w="2550"/>
          </w:tcPr>
          <w:p>
            <w:r/>
            <w:r>
              <w:rPr>
                <w:rFonts w:ascii="Calibri" w:hAnsi="Calibri"/>
                <w:b w:val="0"/>
                <w:i w:val="0"/>
                <w:color w:val="334155"/>
                <w:sz w:val="20"/>
              </w:rPr>
              <w:t>Rs 33,970</w:t>
            </w:r>
          </w:p>
        </w:tc>
      </w:tr>
      <w:tr>
        <w:tc>
          <w:tcPr>
            <w:tcW w:type="dxa" w:w="2550"/>
            <w:shd w:val="clear" w:color="auto" w:fill="F1F5F9"/>
          </w:tcPr>
          <w:p>
            <w:r/>
            <w:r>
              <w:rPr>
                <w:rFonts w:ascii="Calibri" w:hAnsi="Calibri"/>
                <w:b/>
                <w:i w:val="0"/>
                <w:color w:val="059669"/>
                <w:sz w:val="18"/>
              </w:rPr>
              <w:t xml:space="preserve">[DB] </w:t>
            </w:r>
            <w:r>
              <w:rPr>
                <w:rFonts w:ascii="Calibri" w:hAnsi="Calibri"/>
                <w:b w:val="0"/>
                <w:i w:val="0"/>
                <w:color w:val="334155"/>
                <w:sz w:val="20"/>
              </w:rPr>
              <w:t>Database — Supabase Pro Mumbai $25/mo (SOC 2 + ISO 27001)</w:t>
            </w:r>
          </w:p>
        </w:tc>
        <w:tc>
          <w:tcPr>
            <w:tcW w:type="dxa" w:w="2550"/>
            <w:shd w:val="clear" w:color="auto" w:fill="F1F5F9"/>
          </w:tcPr>
          <w:p>
            <w:r/>
            <w:r>
              <w:rPr>
                <w:rFonts w:ascii="Calibri" w:hAnsi="Calibri"/>
                <w:b w:val="0"/>
                <w:i w:val="0"/>
                <w:color w:val="334155"/>
                <w:sz w:val="20"/>
              </w:rPr>
              <w:t>Rs 25,500</w:t>
            </w:r>
          </w:p>
        </w:tc>
        <w:tc>
          <w:tcPr>
            <w:tcW w:type="dxa" w:w="2550"/>
            <w:shd w:val="clear" w:color="auto" w:fill="F1F5F9"/>
          </w:tcPr>
          <w:p>
            <w:r/>
            <w:r>
              <w:rPr>
                <w:rFonts w:ascii="Calibri" w:hAnsi="Calibri"/>
                <w:b w:val="0"/>
                <w:i w:val="0"/>
                <w:color w:val="334155"/>
                <w:sz w:val="20"/>
              </w:rPr>
              <w:t>Rs 25,500</w:t>
            </w:r>
          </w:p>
        </w:tc>
        <w:tc>
          <w:tcPr>
            <w:tcW w:type="dxa" w:w="2550"/>
            <w:shd w:val="clear" w:color="auto" w:fill="F1F5F9"/>
          </w:tcPr>
          <w:p>
            <w:r/>
            <w:r>
              <w:rPr>
                <w:rFonts w:ascii="Calibri" w:hAnsi="Calibri"/>
                <w:b w:val="0"/>
                <w:i w:val="0"/>
                <w:color w:val="334155"/>
                <w:sz w:val="20"/>
              </w:rPr>
              <w:t>Rs 25,500</w:t>
            </w:r>
          </w:p>
        </w:tc>
      </w:tr>
      <w:tr>
        <w:tc>
          <w:tcPr>
            <w:tcW w:type="dxa" w:w="2550"/>
          </w:tcPr>
          <w:p>
            <w:r/>
            <w:r>
              <w:rPr>
                <w:rFonts w:ascii="Calibri" w:hAnsi="Calibri"/>
                <w:b/>
                <w:i w:val="0"/>
                <w:color w:val="92400E"/>
                <w:sz w:val="18"/>
              </w:rPr>
              <w:t xml:space="preserve">[DOMAIN] </w:t>
            </w:r>
            <w:r>
              <w:rPr>
                <w:rFonts w:ascii="Calibri" w:hAnsi="Calibri"/>
                <w:b w:val="0"/>
                <w:i w:val="0"/>
                <w:color w:val="334155"/>
                <w:sz w:val="20"/>
              </w:rPr>
              <w:t>Domain — .com (free Y1 with VPS, then renewal)</w:t>
            </w:r>
          </w:p>
        </w:tc>
        <w:tc>
          <w:tcPr>
            <w:tcW w:type="dxa" w:w="2550"/>
          </w:tcPr>
          <w:p>
            <w:r/>
            <w:r>
              <w:rPr>
                <w:rFonts w:ascii="Calibri" w:hAnsi="Calibri"/>
                <w:b w:val="0"/>
                <w:i w:val="0"/>
                <w:color w:val="334155"/>
                <w:sz w:val="20"/>
              </w:rPr>
              <w:t>Rs 0</w:t>
            </w:r>
          </w:p>
        </w:tc>
        <w:tc>
          <w:tcPr>
            <w:tcW w:type="dxa" w:w="2550"/>
          </w:tcPr>
          <w:p>
            <w:r/>
            <w:r>
              <w:rPr>
                <w:rFonts w:ascii="Calibri" w:hAnsi="Calibri"/>
                <w:b w:val="0"/>
                <w:i w:val="0"/>
                <w:color w:val="334155"/>
                <w:sz w:val="20"/>
              </w:rPr>
              <w:t>Rs 1,299</w:t>
            </w:r>
          </w:p>
        </w:tc>
        <w:tc>
          <w:tcPr>
            <w:tcW w:type="dxa" w:w="2550"/>
          </w:tcPr>
          <w:p>
            <w:r/>
            <w:r>
              <w:rPr>
                <w:rFonts w:ascii="Calibri" w:hAnsi="Calibri"/>
                <w:b w:val="0"/>
                <w:i w:val="0"/>
                <w:color w:val="334155"/>
                <w:sz w:val="20"/>
              </w:rPr>
              <w:t>Rs 1,299</w:t>
            </w:r>
          </w:p>
        </w:tc>
      </w:tr>
      <w:tr>
        <w:tc>
          <w:tcPr>
            <w:tcW w:type="dxa" w:w="2550"/>
            <w:shd w:val="clear" w:color="auto" w:fill="F1F5F9"/>
          </w:tcPr>
          <w:p>
            <w:r/>
            <w:r>
              <w:rPr>
                <w:rFonts w:ascii="Calibri" w:hAnsi="Calibri"/>
                <w:b/>
                <w:i w:val="0"/>
                <w:color w:val="DC2626"/>
                <w:sz w:val="18"/>
              </w:rPr>
              <w:t xml:space="preserve">[SEC] </w:t>
            </w:r>
            <w:r>
              <w:rPr>
                <w:rFonts w:ascii="Calibri" w:hAnsi="Calibri"/>
                <w:b w:val="0"/>
                <w:i w:val="0"/>
                <w:color w:val="334155"/>
                <w:sz w:val="20"/>
              </w:rPr>
              <w:t>SSL — Cloudflare free + Let's Encrypt on VPS</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r>
      <w:tr>
        <w:tc>
          <w:tcPr>
            <w:tcW w:type="dxa" w:w="2550"/>
          </w:tcPr>
          <w:p>
            <w:r/>
            <w:r>
              <w:rPr>
                <w:rFonts w:ascii="Calibri" w:hAnsi="Calibri"/>
                <w:b/>
                <w:i w:val="0"/>
                <w:color w:val="64748B"/>
                <w:sz w:val="18"/>
              </w:rPr>
              <w:t xml:space="preserve">[EXTRA] </w:t>
            </w:r>
            <w:r>
              <w:rPr>
                <w:rFonts w:ascii="Calibri" w:hAnsi="Calibri"/>
                <w:b w:val="0"/>
                <w:i w:val="0"/>
                <w:color w:val="334155"/>
                <w:sz w:val="20"/>
              </w:rPr>
              <w:t>Off-site DB backup — Backblaze B2 ~10 GB</w:t>
            </w:r>
          </w:p>
        </w:tc>
        <w:tc>
          <w:tcPr>
            <w:tcW w:type="dxa" w:w="2550"/>
          </w:tcPr>
          <w:p>
            <w:r/>
            <w:r>
              <w:rPr>
                <w:rFonts w:ascii="Calibri" w:hAnsi="Calibri"/>
                <w:b w:val="0"/>
                <w:i w:val="0"/>
                <w:color w:val="334155"/>
                <w:sz w:val="20"/>
              </w:rPr>
              <w:t>Rs 612</w:t>
            </w:r>
          </w:p>
        </w:tc>
        <w:tc>
          <w:tcPr>
            <w:tcW w:type="dxa" w:w="2550"/>
          </w:tcPr>
          <w:p>
            <w:r/>
            <w:r>
              <w:rPr>
                <w:rFonts w:ascii="Calibri" w:hAnsi="Calibri"/>
                <w:b w:val="0"/>
                <w:i w:val="0"/>
                <w:color w:val="334155"/>
                <w:sz w:val="20"/>
              </w:rPr>
              <w:t>Rs 612</w:t>
            </w:r>
          </w:p>
        </w:tc>
        <w:tc>
          <w:tcPr>
            <w:tcW w:type="dxa" w:w="2550"/>
          </w:tcPr>
          <w:p>
            <w:r/>
            <w:r>
              <w:rPr>
                <w:rFonts w:ascii="Calibri" w:hAnsi="Calibri"/>
                <w:b w:val="0"/>
                <w:i w:val="0"/>
                <w:color w:val="334155"/>
                <w:sz w:val="20"/>
              </w:rPr>
              <w:t>Rs 612</w:t>
            </w:r>
          </w:p>
        </w:tc>
      </w:tr>
      <w:tr>
        <w:tc>
          <w:tcPr>
            <w:tcW w:type="dxa" w:w="2550"/>
            <w:shd w:val="clear" w:color="auto" w:fill="F1F5F9"/>
          </w:tcPr>
          <w:p>
            <w:r/>
            <w:r>
              <w:rPr>
                <w:rFonts w:ascii="Calibri" w:hAnsi="Calibri"/>
                <w:b/>
                <w:i w:val="0"/>
                <w:color w:val="64748B"/>
                <w:sz w:val="18"/>
              </w:rPr>
              <w:t xml:space="preserve">[EXTRA] </w:t>
            </w:r>
            <w:r>
              <w:rPr>
                <w:rFonts w:ascii="Calibri" w:hAnsi="Calibri"/>
                <w:b w:val="0"/>
                <w:i w:val="0"/>
                <w:color w:val="334155"/>
                <w:sz w:val="20"/>
              </w:rPr>
              <w:t>Email — Resend free tier (3,000/mo free)</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c>
          <w:tcPr>
            <w:tcW w:type="dxa" w:w="2550"/>
            <w:shd w:val="clear" w:color="auto" w:fill="F1F5F9"/>
          </w:tcPr>
          <w:p>
            <w:r/>
            <w:r>
              <w:rPr>
                <w:rFonts w:ascii="Calibri" w:hAnsi="Calibri"/>
                <w:b w:val="0"/>
                <w:i w:val="0"/>
                <w:color w:val="334155"/>
                <w:sz w:val="20"/>
              </w:rPr>
              <w:t>Rs 0</w:t>
            </w:r>
          </w:p>
        </w:tc>
      </w:tr>
    </w:tbl>
    <w:p/>
    <w:tbl>
      <w:tblPr>
        <w:tblW w:type="auto" w:w="0"/>
        <w:tblLook w:firstColumn="1" w:firstRow="1" w:lastColumn="0" w:lastRow="0" w:noHBand="0" w:noVBand="1" w:val="04A0"/>
      </w:tblPr>
      <w:tblGrid>
        <w:gridCol w:w="2550"/>
        <w:gridCol w:w="2550"/>
        <w:gridCol w:w="2550"/>
        <w:gridCol w:w="2550"/>
      </w:tblGrid>
      <w:tr>
        <w:tc>
          <w:tcPr>
            <w:tcW w:type="dxa" w:w="2550"/>
            <w:shd w:val="clear" w:color="auto" w:fill="F59E0B"/>
          </w:tcPr>
          <w:p>
            <w:r/>
            <w:r>
              <w:rPr>
                <w:rFonts w:ascii="Calibri" w:hAnsi="Calibri"/>
                <w:b/>
                <w:i w:val="0"/>
                <w:color w:val="FFFFFF"/>
                <w:sz w:val="22"/>
              </w:rPr>
            </w:r>
          </w:p>
        </w:tc>
        <w:tc>
          <w:tcPr>
            <w:tcW w:type="dxa" w:w="2550"/>
            <w:shd w:val="clear" w:color="auto" w:fill="F59E0B"/>
          </w:tcPr>
          <w:p>
            <w:r/>
            <w:r>
              <w:rPr>
                <w:rFonts w:ascii="Calibri" w:hAnsi="Calibri"/>
                <w:b/>
                <w:i w:val="0"/>
                <w:color w:val="FFFFFF"/>
                <w:sz w:val="22"/>
              </w:rPr>
              <w:t>Year 1</w:t>
            </w:r>
          </w:p>
        </w:tc>
        <w:tc>
          <w:tcPr>
            <w:tcW w:type="dxa" w:w="2550"/>
            <w:shd w:val="clear" w:color="auto" w:fill="F59E0B"/>
          </w:tcPr>
          <w:p>
            <w:r/>
            <w:r>
              <w:rPr>
                <w:rFonts w:ascii="Calibri" w:hAnsi="Calibri"/>
                <w:b/>
                <w:i w:val="0"/>
                <w:color w:val="FFFFFF"/>
                <w:sz w:val="22"/>
              </w:rPr>
              <w:t>Year 2</w:t>
            </w:r>
          </w:p>
        </w:tc>
        <w:tc>
          <w:tcPr>
            <w:tcW w:type="dxa" w:w="2550"/>
            <w:shd w:val="clear" w:color="auto" w:fill="F59E0B"/>
          </w:tcPr>
          <w:p>
            <w:r/>
            <w:r>
              <w:rPr>
                <w:rFonts w:ascii="Calibri" w:hAnsi="Calibri"/>
                <w:b/>
                <w:i w:val="0"/>
                <w:color w:val="FFFFFF"/>
                <w:sz w:val="22"/>
              </w:rPr>
              <w:t>Year 3</w:t>
            </w:r>
          </w:p>
        </w:tc>
      </w:tr>
      <w:tr>
        <w:tc>
          <w:tcPr>
            <w:tcW w:type="dxa" w:w="2550"/>
            <w:shd w:val="clear" w:color="auto" w:fill="FEF3C7"/>
          </w:tcPr>
          <w:p>
            <w:r/>
            <w:r>
              <w:rPr>
                <w:rFonts w:ascii="Calibri" w:hAnsi="Calibri"/>
                <w:b/>
                <w:i w:val="0"/>
                <w:color w:val="F59E0B"/>
                <w:sz w:val="24"/>
              </w:rPr>
              <w:t>TOTAL per year</w:t>
            </w:r>
          </w:p>
        </w:tc>
        <w:tc>
          <w:tcPr>
            <w:tcW w:type="dxa" w:w="2550"/>
            <w:shd w:val="clear" w:color="auto" w:fill="FEF3C7"/>
          </w:tcPr>
          <w:p>
            <w:r/>
            <w:r>
              <w:rPr>
                <w:rFonts w:ascii="Calibri" w:hAnsi="Calibri"/>
                <w:b/>
                <w:i w:val="0"/>
                <w:color w:val="F59E0B"/>
                <w:sz w:val="24"/>
              </w:rPr>
              <w:t>Rs 41,674</w:t>
            </w:r>
          </w:p>
        </w:tc>
        <w:tc>
          <w:tcPr>
            <w:tcW w:type="dxa" w:w="2550"/>
            <w:shd w:val="clear" w:color="auto" w:fill="FEF3C7"/>
          </w:tcPr>
          <w:p>
            <w:r/>
            <w:r>
              <w:rPr>
                <w:rFonts w:ascii="Calibri" w:hAnsi="Calibri"/>
                <w:b/>
                <w:i w:val="0"/>
                <w:color w:val="F59E0B"/>
                <w:sz w:val="24"/>
              </w:rPr>
              <w:t>Rs 42,973</w:t>
            </w:r>
          </w:p>
        </w:tc>
        <w:tc>
          <w:tcPr>
            <w:tcW w:type="dxa" w:w="2550"/>
            <w:shd w:val="clear" w:color="auto" w:fill="FEF3C7"/>
          </w:tcPr>
          <w:p>
            <w:r/>
            <w:r>
              <w:rPr>
                <w:rFonts w:ascii="Calibri" w:hAnsi="Calibri"/>
                <w:b/>
                <w:i w:val="0"/>
                <w:color w:val="F59E0B"/>
                <w:sz w:val="24"/>
              </w:rPr>
              <w:t>Rs 61,381</w:t>
            </w:r>
          </w:p>
        </w:tc>
      </w:tr>
    </w:tbl>
    <w:p/>
    <w:tbl>
      <w:tblPr>
        <w:tblW w:type="auto" w:w="0"/>
        <w:tblLook w:firstColumn="1" w:firstRow="1" w:lastColumn="0" w:lastRow="0" w:noHBand="0" w:noVBand="1" w:val="04A0"/>
      </w:tblPr>
      <w:tblGrid>
        <w:gridCol w:w="10200"/>
      </w:tblGrid>
      <w:tr>
        <w:tc>
          <w:tcPr>
            <w:tcW w:type="dxa" w:w="10200"/>
            <w:shd w:val="clear" w:color="auto" w:fill="FEF3C7"/>
            <w:tcBorders>
              <w:top w:val="single" w:sz="10" w:color="F59E0B"/>
              <w:left w:val="single" w:sz="10" w:color="F59E0B"/>
              <w:bottom w:val="single" w:sz="10" w:color="F59E0B"/>
              <w:right w:val="single" w:sz="10" w:color="F59E0B"/>
            </w:tcBorders>
          </w:tcPr>
          <w:p>
            <w:r/>
            <w:r>
              <w:rPr>
                <w:rFonts w:ascii="Calibri" w:hAnsi="Calibri"/>
                <w:b/>
                <w:i w:val="0"/>
                <w:color w:val="F59E0B"/>
                <w:sz w:val="24"/>
              </w:rPr>
              <w:t>★  3-YEAR TOTAL  ·  Rs 1,46,028  (~Rs 4,056/month average)</w:t>
            </w:r>
          </w:p>
          <w:p>
            <w:r>
              <w:rPr>
                <w:rFonts w:ascii="Calibri" w:hAnsi="Calibri"/>
                <w:b w:val="0"/>
                <w:i w:val="0"/>
                <w:color w:val="334155"/>
                <w:sz w:val="22"/>
              </w:rPr>
              <w:t>Per-patient cost at 1,000-2,000 users/day: ~Rs 0.20 - 0.40. The managed database in Mumbai is the same one Approach 1 uses — but this approach swaps Render Pro ($85/mo) for a Mumbai KVM 4 VPS at ~1/6th the cost. Saves Rs 1,95,000 over 3 years with NO security trade-off compared to Approach 1, and proper headroom for 1,000 concurrent peak.</w:t>
            </w:r>
          </w:p>
        </w:tc>
      </w:tr>
    </w:tbl>
    <w:p/>
    <w:p>
      <w:pPr>
        <w:spacing w:before="240" w:after="80"/>
        <w:pBdr>
          <w:bottom w:val="single" w:sz="8" w:space="4" w:color="0F766E"/>
        </w:pBdr>
      </w:pPr>
      <w:r>
        <w:rPr>
          <w:rFonts w:ascii="Calibri" w:hAnsi="Calibri"/>
          <w:b/>
          <w:i w:val="0"/>
          <w:color w:val="0F766E"/>
          <w:sz w:val="28"/>
        </w:rPr>
        <w:t>Pros &amp; Cons</w:t>
      </w:r>
    </w:p>
    <w:tbl>
      <w:tblPr>
        <w:tblW w:type="auto" w:w="0"/>
        <w:tblLook w:firstColumn="1" w:firstRow="1" w:lastColumn="0" w:lastRow="0" w:noHBand="0" w:noVBand="1" w:val="04A0"/>
      </w:tblPr>
      <w:tblGrid>
        <w:gridCol w:w="5100"/>
        <w:gridCol w:w="5100"/>
      </w:tblGrid>
      <w:tr>
        <w:tc>
          <w:tcPr>
            <w:tcW w:type="dxa" w:w="5100"/>
            <w:shd w:val="clear" w:color="auto" w:fill="DCFCE7"/>
            <w:tcBorders>
              <w:top w:val="single" w:sz="8" w:color="16A34A"/>
              <w:left w:val="single" w:sz="8" w:color="16A34A"/>
              <w:bottom w:val="single" w:sz="8" w:color="16A34A"/>
              <w:right w:val="single" w:sz="8" w:color="16A34A"/>
            </w:tcBorders>
          </w:tcPr>
          <w:p>
            <w:r/>
            <w:r>
              <w:rPr>
                <w:rFonts w:ascii="Calibri" w:hAnsi="Calibri"/>
                <w:b/>
                <w:i w:val="0"/>
                <w:color w:val="16A34A"/>
                <w:sz w:val="24"/>
              </w:rPr>
              <w:t>PROS</w:t>
            </w:r>
          </w:p>
          <w:p>
            <w:pPr>
              <w:ind w:left="170"/>
            </w:pPr>
            <w:r>
              <w:rPr>
                <w:rFonts w:ascii="Calibri" w:hAnsi="Calibri"/>
                <w:b/>
                <w:i w:val="0"/>
                <w:color w:val="16A34A"/>
                <w:sz w:val="22"/>
              </w:rPr>
              <w:t xml:space="preserve">+  </w:t>
            </w:r>
            <w:r>
              <w:rPr>
                <w:rFonts w:ascii="Calibri" w:hAnsi="Calibri"/>
                <w:b w:val="0"/>
                <w:i w:val="0"/>
                <w:color w:val="334155"/>
                <w:sz w:val="20"/>
              </w:rPr>
              <w:t>Comfortable headroom for 1,000 concurrent — Node cluster across 4 cores + Supabase pgBouncer.</w:t>
            </w:r>
          </w:p>
          <w:p>
            <w:pPr>
              <w:ind w:left="170"/>
            </w:pPr>
            <w:r>
              <w:rPr>
                <w:rFonts w:ascii="Calibri" w:hAnsi="Calibri"/>
                <w:b/>
                <w:i w:val="0"/>
                <w:color w:val="16A34A"/>
                <w:sz w:val="22"/>
              </w:rPr>
              <w:t xml:space="preserve">+  </w:t>
            </w:r>
            <w:r>
              <w:rPr>
                <w:rFonts w:ascii="Calibri" w:hAnsi="Calibri"/>
                <w:b w:val="0"/>
                <w:i w:val="0"/>
                <w:color w:val="334155"/>
                <w:sz w:val="20"/>
              </w:rPr>
              <w:t>Database isolated from Backend — a VPS compromise does NOT auto-leak patient data.</w:t>
            </w:r>
          </w:p>
          <w:p>
            <w:pPr>
              <w:ind w:left="170"/>
            </w:pPr>
            <w:r>
              <w:rPr>
                <w:rFonts w:ascii="Calibri" w:hAnsi="Calibri"/>
                <w:b/>
                <w:i w:val="0"/>
                <w:color w:val="16A34A"/>
                <w:sz w:val="22"/>
              </w:rPr>
              <w:t xml:space="preserve">+  </w:t>
            </w:r>
            <w:r>
              <w:rPr>
                <w:rFonts w:ascii="Calibri" w:hAnsi="Calibri"/>
                <w:b w:val="0"/>
                <w:i w:val="0"/>
                <w:color w:val="334155"/>
                <w:sz w:val="20"/>
              </w:rPr>
              <w:t>Supabase Mumbai region keeps patient data in India (DPDP Act expectation).</w:t>
            </w:r>
          </w:p>
          <w:p>
            <w:pPr>
              <w:ind w:left="170"/>
            </w:pPr>
            <w:r>
              <w:rPr>
                <w:rFonts w:ascii="Calibri" w:hAnsi="Calibri"/>
                <w:b/>
                <w:i w:val="0"/>
                <w:color w:val="16A34A"/>
                <w:sz w:val="22"/>
              </w:rPr>
              <w:t xml:space="preserve">+  </w:t>
            </w:r>
            <w:r>
              <w:rPr>
                <w:rFonts w:ascii="Calibri" w:hAnsi="Calibri"/>
                <w:b w:val="0"/>
                <w:i w:val="0"/>
                <w:color w:val="334155"/>
                <w:sz w:val="20"/>
              </w:rPr>
              <w:t>Supabase SOC 2 Type II + ISO 27001 — compliance certs we can show auditors.</w:t>
            </w:r>
          </w:p>
          <w:p>
            <w:pPr>
              <w:ind w:left="170"/>
            </w:pPr>
            <w:r>
              <w:rPr>
                <w:rFonts w:ascii="Calibri" w:hAnsi="Calibri"/>
                <w:b/>
                <w:i w:val="0"/>
                <w:color w:val="16A34A"/>
                <w:sz w:val="22"/>
              </w:rPr>
              <w:t xml:space="preserve">+  </w:t>
            </w:r>
            <w:r>
              <w:rPr>
                <w:rFonts w:ascii="Calibri" w:hAnsi="Calibri"/>
                <w:b w:val="0"/>
                <w:i w:val="0"/>
                <w:color w:val="334155"/>
                <w:sz w:val="20"/>
              </w:rPr>
              <w:t>Cloudflare Frontend = unlimited bandwidth, free DDoS + WAF protection.</w:t>
            </w:r>
          </w:p>
          <w:p>
            <w:pPr>
              <w:ind w:left="170"/>
            </w:pPr>
            <w:r>
              <w:rPr>
                <w:rFonts w:ascii="Calibri" w:hAnsi="Calibri"/>
                <w:b/>
                <w:i w:val="0"/>
                <w:color w:val="16A34A"/>
                <w:sz w:val="22"/>
              </w:rPr>
              <w:t xml:space="preserve">+  </w:t>
            </w:r>
            <w:r>
              <w:rPr>
                <w:rFonts w:ascii="Calibri" w:hAnsi="Calibri"/>
                <w:b w:val="0"/>
                <w:i w:val="0"/>
                <w:color w:val="334155"/>
                <w:sz w:val="20"/>
              </w:rPr>
              <w:t>Backend on Mumbai VPS — low-latency for Indian users (~5-15 ms to Supabase).</w:t>
            </w:r>
          </w:p>
          <w:p>
            <w:pPr>
              <w:ind w:left="170"/>
            </w:pPr>
            <w:r>
              <w:rPr>
                <w:rFonts w:ascii="Calibri" w:hAnsi="Calibri"/>
                <w:b/>
                <w:i w:val="0"/>
                <w:color w:val="16A34A"/>
                <w:sz w:val="22"/>
              </w:rPr>
              <w:t xml:space="preserve">+  </w:t>
            </w:r>
            <w:r>
              <w:rPr>
                <w:rFonts w:ascii="Calibri" w:hAnsi="Calibri"/>
                <w:b w:val="0"/>
                <w:i w:val="0"/>
                <w:color w:val="334155"/>
                <w:sz w:val="20"/>
              </w:rPr>
              <w:t>Saves Rs 1,95,000 vs Approach 1 over 3 years with the same managed database.</w:t>
            </w:r>
          </w:p>
          <w:p>
            <w:pPr>
              <w:ind w:left="170"/>
            </w:pPr>
            <w:r>
              <w:rPr>
                <w:rFonts w:ascii="Calibri" w:hAnsi="Calibri"/>
                <w:b/>
                <w:i w:val="0"/>
                <w:color w:val="16A34A"/>
                <w:sz w:val="22"/>
              </w:rPr>
              <w:t xml:space="preserve">+  </w:t>
            </w:r>
            <w:r>
              <w:rPr>
                <w:rFonts w:ascii="Calibri" w:hAnsi="Calibri"/>
                <w:b w:val="0"/>
                <w:i w:val="0"/>
                <w:color w:val="334155"/>
                <w:sz w:val="20"/>
              </w:rPr>
              <w:t>Vertically scales: KVM 4 -&gt; KVM 8 (~Rs 2,199/mo) if backend load doubles.</w:t>
            </w:r>
          </w:p>
        </w:tc>
        <w:tc>
          <w:tcPr>
            <w:tcW w:type="dxa" w:w="5100"/>
            <w:shd w:val="clear" w:color="auto" w:fill="FEE2E2"/>
            <w:tcBorders>
              <w:top w:val="single" w:sz="8" w:color="DC2626"/>
              <w:left w:val="single" w:sz="8" w:color="DC2626"/>
              <w:bottom w:val="single" w:sz="8" w:color="DC2626"/>
              <w:right w:val="single" w:sz="8" w:color="DC2626"/>
            </w:tcBorders>
          </w:tcPr>
          <w:p>
            <w:r/>
            <w:r>
              <w:rPr>
                <w:rFonts w:ascii="Calibri" w:hAnsi="Calibri"/>
                <w:b/>
                <w:i w:val="0"/>
                <w:color w:val="DC2626"/>
                <w:sz w:val="24"/>
              </w:rPr>
              <w:t>CONS</w:t>
            </w:r>
          </w:p>
          <w:p>
            <w:pPr>
              <w:ind w:left="170"/>
            </w:pPr>
            <w:r>
              <w:rPr>
                <w:rFonts w:ascii="Calibri" w:hAnsi="Calibri"/>
                <w:b/>
                <w:i w:val="0"/>
                <w:color w:val="DC2626"/>
                <w:sz w:val="22"/>
              </w:rPr>
              <w:t xml:space="preserve">-  </w:t>
            </w:r>
            <w:r>
              <w:rPr>
                <w:rFonts w:ascii="Calibri" w:hAnsi="Calibri"/>
                <w:b w:val="0"/>
                <w:i w:val="0"/>
                <w:color w:val="334155"/>
                <w:sz w:val="20"/>
              </w:rPr>
              <w:t>Two billing vendors (Hostinger INR + Supabase USD) — small FX risk on DB bill.</w:t>
            </w:r>
          </w:p>
          <w:p>
            <w:pPr>
              <w:ind w:left="170"/>
            </w:pPr>
            <w:r>
              <w:rPr>
                <w:rFonts w:ascii="Calibri" w:hAnsi="Calibri"/>
                <w:b/>
                <w:i w:val="0"/>
                <w:color w:val="DC2626"/>
                <w:sz w:val="22"/>
              </w:rPr>
              <w:t xml:space="preserve">-  </w:t>
            </w:r>
            <w:r>
              <w:rPr>
                <w:rFonts w:ascii="Calibri" w:hAnsi="Calibri"/>
                <w:b w:val="0"/>
                <w:i w:val="0"/>
                <w:color w:val="334155"/>
                <w:sz w:val="20"/>
              </w:rPr>
              <w:t>Backend VPS still needs OS-level admin (patching, PM2 monitoring, SSH hardening).</w:t>
            </w:r>
          </w:p>
          <w:p>
            <w:pPr>
              <w:ind w:left="170"/>
            </w:pPr>
            <w:r>
              <w:rPr>
                <w:rFonts w:ascii="Calibri" w:hAnsi="Calibri"/>
                <w:b/>
                <w:i w:val="0"/>
                <w:color w:val="DC2626"/>
                <w:sz w:val="22"/>
              </w:rPr>
              <w:t xml:space="preserve">-  </w:t>
            </w:r>
            <w:r>
              <w:rPr>
                <w:rFonts w:ascii="Calibri" w:hAnsi="Calibri"/>
                <w:b w:val="0"/>
                <w:i w:val="0"/>
                <w:color w:val="334155"/>
                <w:sz w:val="20"/>
              </w:rPr>
              <w:t>Network hop from VPS to Supabase adds ~5-15 ms latency (still well below 50 ms target).</w:t>
            </w:r>
          </w:p>
          <w:p>
            <w:pPr>
              <w:ind w:left="170"/>
            </w:pPr>
            <w:r>
              <w:rPr>
                <w:rFonts w:ascii="Calibri" w:hAnsi="Calibri"/>
                <w:b/>
                <w:i w:val="0"/>
                <w:color w:val="DC2626"/>
                <w:sz w:val="22"/>
              </w:rPr>
              <w:t xml:space="preserve">-  </w:t>
            </w:r>
            <w:r>
              <w:rPr>
                <w:rFonts w:ascii="Calibri" w:hAnsi="Calibri"/>
                <w:b w:val="0"/>
                <w:i w:val="0"/>
                <w:color w:val="334155"/>
                <w:sz w:val="20"/>
              </w:rPr>
              <w:t>KVM 4 renewal price more than doubles in Year 3 (Rs 1,099 -&gt; Rs 2,399/mo).</w:t>
            </w:r>
          </w:p>
          <w:p>
            <w:pPr>
              <w:ind w:left="170"/>
            </w:pPr>
            <w:r>
              <w:rPr>
                <w:rFonts w:ascii="Calibri" w:hAnsi="Calibri"/>
                <w:b/>
                <w:i w:val="0"/>
                <w:color w:val="DC2626"/>
                <w:sz w:val="22"/>
              </w:rPr>
              <w:t xml:space="preserve">-  </w:t>
            </w:r>
            <w:r>
              <w:rPr>
                <w:rFonts w:ascii="Calibri" w:hAnsi="Calibri"/>
                <w:b w:val="0"/>
                <w:i w:val="0"/>
                <w:color w:val="334155"/>
                <w:sz w:val="20"/>
              </w:rPr>
              <w:t>Supabase Pro includes 250 GB egress per month — very heavy reports traffic could overflow (Rs 800/100 GB after).</w:t>
            </w:r>
          </w:p>
        </w:tc>
      </w:tr>
    </w:tbl>
    <w:p/>
    <w:p>
      <w:r>
        <w:br w:type="page"/>
      </w:r>
    </w:p>
    <w:p>
      <w:pPr>
        <w:spacing w:before="120" w:after="120"/>
        <w:jc w:val="center"/>
        <w:shd w:val="clear" w:color="auto" w:fill="0EA5E9"/>
      </w:pPr>
      <w:r>
        <w:rPr>
          <w:rFonts w:ascii="Calibri" w:hAnsi="Calibri"/>
          <w:b/>
          <w:i w:val="0"/>
          <w:color w:val="FFFFFF"/>
          <w:sz w:val="30"/>
        </w:rPr>
        <w:t xml:space="preserve">  FRONTEND DEEP-DIVE  ·  Stays Rs 0/month forever  </w:t>
      </w:r>
    </w:p>
    <w:p/>
    <w:p>
      <w:pPr>
        <w:spacing w:before="160" w:after="40"/>
      </w:pPr>
      <w:r>
        <w:rPr>
          <w:rFonts w:ascii="Calibri" w:hAnsi="Calibri"/>
          <w:b/>
          <w:i w:val="0"/>
          <w:color w:val="0F766E"/>
          <w:sz w:val="24"/>
        </w:rPr>
        <w:t>Why the frontend never appears in the monthly bill (and never will, even at 10x scale)</w:t>
      </w:r>
    </w:p>
    <w:p>
      <w:pPr>
        <w:spacing w:after="80"/>
      </w:pPr>
      <w:r>
        <w:rPr>
          <w:rFonts w:ascii="Calibri" w:hAnsi="Calibri"/>
          <w:b w:val="0"/>
          <w:i w:val="0"/>
          <w:color w:val="334155"/>
          <w:sz w:val="22"/>
        </w:rPr>
        <w:t>The React frontend is just static files — HTML, JS, CSS bundles generated by `pnpm build`. Static files are served from a Content Delivery Network (CDN) — a global edge cache that scales horizontally to whatever traffic shows up. On Cloudflare Pages, this is free forever for the kind of traffic Arogya will generate. Below is exactly why, and how it compares to the current Netlify Free setup.</w:t>
      </w:r>
    </w:p>
    <w:tbl>
      <w:tblPr>
        <w:tblW w:type="auto" w:w="0"/>
        <w:tblLook w:firstColumn="1" w:firstRow="1" w:lastColumn="0" w:lastRow="0" w:noHBand="0" w:noVBand="1" w:val="04A0"/>
      </w:tblPr>
      <w:tblGrid>
        <w:gridCol w:w="10200"/>
      </w:tblGrid>
      <w:tr>
        <w:tc>
          <w:tcPr>
            <w:tcW w:type="dxa" w:w="10200"/>
            <w:shd w:val="clear" w:color="auto" w:fill="FFEDD5"/>
            <w:tcBorders>
              <w:top w:val="single" w:sz="10" w:color="F97316"/>
              <w:left w:val="single" w:sz="10" w:color="F97316"/>
              <w:bottom w:val="single" w:sz="10" w:color="F97316"/>
              <w:right w:val="single" w:sz="10" w:color="F97316"/>
            </w:tcBorders>
          </w:tcPr>
          <w:p>
            <w:r/>
            <w:r>
              <w:rPr>
                <w:rFonts w:ascii="Calibri" w:hAnsi="Calibri"/>
                <w:b/>
                <w:i w:val="0"/>
                <w:color w:val="F97316"/>
                <w:sz w:val="24"/>
              </w:rPr>
              <w:t>✓  CLOUDFLARE PAGES FREE — VERIFIED LIMITS (May 2026)</w:t>
            </w:r>
          </w:p>
          <w:p>
            <w:r>
              <w:rPr>
                <w:rFonts w:ascii="Calibri" w:hAnsi="Calibri"/>
                <w:b w:val="0"/>
                <w:i w:val="0"/>
                <w:color w:val="334155"/>
                <w:sz w:val="22"/>
              </w:rPr>
              <w:t>Bandwidth: UNLIMITED · Requests: UNLIMITED · Builds: 500/month (we'll use ~10-30) · Files: up to 20,000 (our React bundle has ~50-100) · Custom domains: 100 · Free SSL · Free unmetered DDoS protection (L3/L4/L7) · Free WAF · Global CDN with Mumbai edge POP. There is no credit card required, no bandwidth meter, no overage charges, no request limits. Cloudflare's only restriction is a fair-use clause for extremely high volumes (millions of requests per second) which Arogya will not hit at 1,000-2,000 daily users.</w:t>
            </w:r>
          </w:p>
        </w:tc>
      </w:tr>
    </w:tbl>
    <w:p/>
    <w:p>
      <w:pPr>
        <w:spacing w:before="240" w:after="80"/>
        <w:pBdr>
          <w:bottom w:val="single" w:sz="8" w:space="4" w:color="0F766E"/>
        </w:pBdr>
      </w:pPr>
      <w:r>
        <w:rPr>
          <w:rFonts w:ascii="Calibri" w:hAnsi="Calibri"/>
          <w:b/>
          <w:i w:val="0"/>
          <w:color w:val="0F766E"/>
          <w:sz w:val="28"/>
        </w:rPr>
        <w:t>Frontend bandwidth math — why we don't need to worry</w:t>
      </w:r>
    </w:p>
    <w:tbl>
      <w:tblPr>
        <w:tblW w:type="auto" w:w="0"/>
        <w:tblLook w:firstColumn="1" w:firstRow="1" w:lastColumn="0" w:lastRow="0" w:noHBand="0" w:noVBand="1" w:val="04A0"/>
      </w:tblPr>
      <w:tblGrid>
        <w:gridCol w:w="3400"/>
        <w:gridCol w:w="3400"/>
        <w:gridCol w:w="3400"/>
      </w:tblGrid>
      <w:tr>
        <w:tc>
          <w:tcPr>
            <w:tcW w:type="dxa" w:w="3400"/>
            <w:shd w:val="clear" w:color="auto" w:fill="0F766E"/>
          </w:tcPr>
          <w:p>
            <w:r/>
            <w:r>
              <w:rPr>
                <w:rFonts w:ascii="Calibri" w:hAnsi="Calibri"/>
                <w:b/>
                <w:i w:val="0"/>
                <w:color w:val="FFFFFF"/>
                <w:sz w:val="22"/>
              </w:rPr>
              <w:t>Metric</w:t>
            </w:r>
          </w:p>
        </w:tc>
        <w:tc>
          <w:tcPr>
            <w:tcW w:type="dxa" w:w="3400"/>
            <w:shd w:val="clear" w:color="auto" w:fill="0F766E"/>
          </w:tcPr>
          <w:p>
            <w:r/>
            <w:r>
              <w:rPr>
                <w:rFonts w:ascii="Calibri" w:hAnsi="Calibri"/>
                <w:b/>
                <w:i w:val="0"/>
                <w:color w:val="FFFFFF"/>
                <w:sz w:val="22"/>
              </w:rPr>
              <w:t>Estimated value</w:t>
            </w:r>
          </w:p>
        </w:tc>
        <w:tc>
          <w:tcPr>
            <w:tcW w:type="dxa" w:w="3400"/>
            <w:shd w:val="clear" w:color="auto" w:fill="0F766E"/>
          </w:tcPr>
          <w:p>
            <w:r/>
            <w:r>
              <w:rPr>
                <w:rFonts w:ascii="Calibri" w:hAnsi="Calibri"/>
                <w:b/>
                <w:i w:val="0"/>
                <w:color w:val="FFFFFF"/>
                <w:sz w:val="22"/>
              </w:rPr>
              <w:t>Notes</w:t>
            </w:r>
          </w:p>
        </w:tc>
      </w:tr>
      <w:tr>
        <w:tc>
          <w:tcPr>
            <w:tcW w:type="dxa" w:w="3400"/>
            <w:shd w:val="clear" w:color="auto" w:fill="F1F5F9"/>
          </w:tcPr>
          <w:p>
            <w:r/>
            <w:r>
              <w:rPr>
                <w:rFonts w:ascii="Calibri" w:hAnsi="Calibri"/>
                <w:b/>
                <w:i w:val="0"/>
                <w:color w:val="334155"/>
                <w:sz w:val="20"/>
              </w:rPr>
              <w:t>React bundle size (gzipped)</w:t>
            </w:r>
          </w:p>
        </w:tc>
        <w:tc>
          <w:tcPr>
            <w:tcW w:type="dxa" w:w="3400"/>
            <w:shd w:val="clear" w:color="auto" w:fill="F1F5F9"/>
          </w:tcPr>
          <w:p>
            <w:r/>
            <w:r>
              <w:rPr>
                <w:rFonts w:ascii="Calibri" w:hAnsi="Calibri"/>
                <w:b w:val="0"/>
                <w:i w:val="0"/>
                <w:color w:val="334155"/>
                <w:sz w:val="20"/>
              </w:rPr>
              <w:t>~800 KB - 1.2 MB</w:t>
            </w:r>
          </w:p>
        </w:tc>
        <w:tc>
          <w:tcPr>
            <w:tcW w:type="dxa" w:w="3400"/>
            <w:shd w:val="clear" w:color="auto" w:fill="F1F5F9"/>
          </w:tcPr>
          <w:p>
            <w:r/>
            <w:r>
              <w:rPr>
                <w:rFonts w:ascii="Calibri" w:hAnsi="Calibri"/>
                <w:b w:val="0"/>
                <w:i w:val="0"/>
                <w:color w:val="334155"/>
                <w:sz w:val="20"/>
              </w:rPr>
              <w:t>Vite build, code-split, gzip+brotli compressed</w:t>
            </w:r>
          </w:p>
        </w:tc>
      </w:tr>
      <w:tr>
        <w:tc>
          <w:tcPr>
            <w:tcW w:type="dxa" w:w="3400"/>
          </w:tcPr>
          <w:p>
            <w:r/>
            <w:r>
              <w:rPr>
                <w:rFonts w:ascii="Calibri" w:hAnsi="Calibri"/>
                <w:b/>
                <w:i w:val="0"/>
                <w:color w:val="334155"/>
                <w:sz w:val="20"/>
              </w:rPr>
              <w:t>First load per visitor</w:t>
            </w:r>
          </w:p>
        </w:tc>
        <w:tc>
          <w:tcPr>
            <w:tcW w:type="dxa" w:w="3400"/>
          </w:tcPr>
          <w:p>
            <w:r/>
            <w:r>
              <w:rPr>
                <w:rFonts w:ascii="Calibri" w:hAnsi="Calibri"/>
                <w:b w:val="0"/>
                <w:i w:val="0"/>
                <w:color w:val="334155"/>
                <w:sz w:val="20"/>
              </w:rPr>
              <w:t>~1 MB (one-time)</w:t>
            </w:r>
          </w:p>
        </w:tc>
        <w:tc>
          <w:tcPr>
            <w:tcW w:type="dxa" w:w="3400"/>
          </w:tcPr>
          <w:p>
            <w:r/>
            <w:r>
              <w:rPr>
                <w:rFonts w:ascii="Calibri" w:hAnsi="Calibri"/>
                <w:b w:val="0"/>
                <w:i w:val="0"/>
                <w:color w:val="334155"/>
                <w:sz w:val="20"/>
              </w:rPr>
              <w:t>After that, browser cache + service worker serve repeat visits</w:t>
            </w:r>
          </w:p>
        </w:tc>
      </w:tr>
      <w:tr>
        <w:tc>
          <w:tcPr>
            <w:tcW w:type="dxa" w:w="3400"/>
            <w:shd w:val="clear" w:color="auto" w:fill="F1F5F9"/>
          </w:tcPr>
          <w:p>
            <w:r/>
            <w:r>
              <w:rPr>
                <w:rFonts w:ascii="Calibri" w:hAnsi="Calibri"/>
                <w:b/>
                <w:i w:val="0"/>
                <w:color w:val="334155"/>
                <w:sz w:val="20"/>
              </w:rPr>
              <w:t>Daily unique visitors (peak)</w:t>
            </w:r>
          </w:p>
        </w:tc>
        <w:tc>
          <w:tcPr>
            <w:tcW w:type="dxa" w:w="3400"/>
            <w:shd w:val="clear" w:color="auto" w:fill="F1F5F9"/>
          </w:tcPr>
          <w:p>
            <w:r/>
            <w:r>
              <w:rPr>
                <w:rFonts w:ascii="Calibri" w:hAnsi="Calibri"/>
                <w:b w:val="0"/>
                <w:i w:val="0"/>
                <w:color w:val="334155"/>
                <w:sz w:val="20"/>
              </w:rPr>
              <w:t>2,000</w:t>
            </w:r>
          </w:p>
        </w:tc>
        <w:tc>
          <w:tcPr>
            <w:tcW w:type="dxa" w:w="3400"/>
            <w:shd w:val="clear" w:color="auto" w:fill="F1F5F9"/>
          </w:tcPr>
          <w:p>
            <w:r/>
            <w:r>
              <w:rPr>
                <w:rFonts w:ascii="Calibri" w:hAnsi="Calibri"/>
                <w:b w:val="0"/>
                <w:i w:val="0"/>
                <w:color w:val="334155"/>
                <w:sz w:val="20"/>
              </w:rPr>
              <w:t>Going-live scale upper bound</w:t>
            </w:r>
          </w:p>
        </w:tc>
      </w:tr>
      <w:tr>
        <w:tc>
          <w:tcPr>
            <w:tcW w:type="dxa" w:w="3400"/>
          </w:tcPr>
          <w:p>
            <w:r/>
            <w:r>
              <w:rPr>
                <w:rFonts w:ascii="Calibri" w:hAnsi="Calibri"/>
                <w:b/>
                <w:i w:val="0"/>
                <w:color w:val="334155"/>
                <w:sz w:val="20"/>
              </w:rPr>
              <w:t>Worst-case monthly bandwidth</w:t>
            </w:r>
          </w:p>
        </w:tc>
        <w:tc>
          <w:tcPr>
            <w:tcW w:type="dxa" w:w="3400"/>
          </w:tcPr>
          <w:p>
            <w:r/>
            <w:r>
              <w:rPr>
                <w:rFonts w:ascii="Calibri" w:hAnsi="Calibri"/>
                <w:b w:val="0"/>
                <w:i w:val="0"/>
                <w:color w:val="334155"/>
                <w:sz w:val="20"/>
              </w:rPr>
              <w:t>~60-90 GB</w:t>
            </w:r>
          </w:p>
        </w:tc>
        <w:tc>
          <w:tcPr>
            <w:tcW w:type="dxa" w:w="3400"/>
          </w:tcPr>
          <w:p>
            <w:r/>
            <w:r>
              <w:rPr>
                <w:rFonts w:ascii="Calibri" w:hAnsi="Calibri"/>
                <w:b w:val="0"/>
                <w:i w:val="0"/>
                <w:color w:val="334155"/>
                <w:sz w:val="20"/>
              </w:rPr>
              <w:t>If EVERY visitor was new each day for 30 days — impossible in reality</w:t>
            </w:r>
          </w:p>
        </w:tc>
      </w:tr>
      <w:tr>
        <w:tc>
          <w:tcPr>
            <w:tcW w:type="dxa" w:w="3400"/>
            <w:shd w:val="clear" w:color="auto" w:fill="F1F5F9"/>
          </w:tcPr>
          <w:p>
            <w:r/>
            <w:r>
              <w:rPr>
                <w:rFonts w:ascii="Calibri" w:hAnsi="Calibri"/>
                <w:b/>
                <w:i w:val="0"/>
                <w:color w:val="334155"/>
                <w:sz w:val="20"/>
              </w:rPr>
              <w:t>Realistic monthly bandwidth</w:t>
            </w:r>
          </w:p>
        </w:tc>
        <w:tc>
          <w:tcPr>
            <w:tcW w:type="dxa" w:w="3400"/>
            <w:shd w:val="clear" w:color="auto" w:fill="F1F5F9"/>
          </w:tcPr>
          <w:p>
            <w:r/>
            <w:r>
              <w:rPr>
                <w:rFonts w:ascii="Calibri" w:hAnsi="Calibri"/>
                <w:b w:val="0"/>
                <w:i w:val="0"/>
                <w:color w:val="334155"/>
                <w:sz w:val="20"/>
              </w:rPr>
              <w:t>~20-40 GB</w:t>
            </w:r>
          </w:p>
        </w:tc>
        <w:tc>
          <w:tcPr>
            <w:tcW w:type="dxa" w:w="3400"/>
            <w:shd w:val="clear" w:color="auto" w:fill="F1F5F9"/>
          </w:tcPr>
          <w:p>
            <w:r/>
            <w:r>
              <w:rPr>
                <w:rFonts w:ascii="Calibri" w:hAnsi="Calibri"/>
                <w:b w:val="0"/>
                <w:i w:val="0"/>
                <w:color w:val="334155"/>
                <w:sz w:val="20"/>
              </w:rPr>
              <w:t>Most visitors return; bundle cached locally</w:t>
            </w:r>
          </w:p>
        </w:tc>
      </w:tr>
    </w:tbl>
    <w:p/>
    <w:tbl>
      <w:tblPr>
        <w:tblW w:type="auto" w:w="0"/>
        <w:tblLook w:firstColumn="1" w:firstRow="1" w:lastColumn="0" w:lastRow="0" w:noHBand="0" w:noVBand="1" w:val="04A0"/>
      </w:tblPr>
      <w:tblGrid>
        <w:gridCol w:w="10200"/>
      </w:tblGrid>
      <w:tr>
        <w:tc>
          <w:tcPr>
            <w:tcW w:type="dxa" w:w="10200"/>
            <w:shd w:val="clear" w:color="auto" w:fill="DCFCE7"/>
            <w:tcBorders>
              <w:top w:val="single" w:sz="10" w:color="16A34A"/>
              <w:left w:val="single" w:sz="10" w:color="16A34A"/>
              <w:bottom w:val="single" w:sz="10" w:color="16A34A"/>
              <w:right w:val="single" w:sz="10" w:color="16A34A"/>
            </w:tcBorders>
          </w:tcPr>
          <w:p>
            <w:r/>
            <w:r>
              <w:rPr>
                <w:rFonts w:ascii="Calibri" w:hAnsi="Calibri"/>
                <w:b/>
                <w:i w:val="0"/>
                <w:color w:val="16A34A"/>
                <w:sz w:val="24"/>
              </w:rPr>
              <w:t>✓  EVEN AT 10x SCALE, FRONTEND IS STILL FREE</w:t>
            </w:r>
          </w:p>
          <w:p>
            <w:r>
              <w:rPr>
                <w:rFonts w:ascii="Calibri" w:hAnsi="Calibri"/>
                <w:b w:val="0"/>
                <w:i w:val="0"/>
                <w:color w:val="334155"/>
                <w:sz w:val="22"/>
              </w:rPr>
              <w:t>At 20,000 daily users (10x of going-live target), realistic monthly frontend bandwidth would be ~200-400 GB. Cloudflare Pages Free still covers this — there is no bandwidth meter to overflow. Approach 3 could comfortably reach 10x scale before the frontend ever costs a rupee. (If Cloudflare ever flags fair-use, the Pages Pro plan starts at $20/mo — but Arogya will not need it.)</w:t>
            </w:r>
          </w:p>
        </w:tc>
      </w:tr>
    </w:tbl>
    <w:p/>
    <w:p>
      <w:pPr>
        <w:spacing w:before="240" w:after="80"/>
        <w:pBdr>
          <w:bottom w:val="single" w:sz="8" w:space="4" w:color="0F766E"/>
        </w:pBdr>
      </w:pPr>
      <w:r>
        <w:rPr>
          <w:rFonts w:ascii="Calibri" w:hAnsi="Calibri"/>
          <w:b/>
          <w:i w:val="0"/>
          <w:color w:val="0F766E"/>
          <w:sz w:val="28"/>
        </w:rPr>
        <w:t>Netlify Free vs Cloudflare Pages Free — why we migrate</w:t>
      </w:r>
    </w:p>
    <w:tbl>
      <w:tblPr>
        <w:tblW w:type="auto" w:w="0"/>
        <w:tblLook w:firstColumn="1" w:firstRow="1" w:lastColumn="0" w:lastRow="0" w:noHBand="0" w:noVBand="1" w:val="04A0"/>
      </w:tblPr>
      <w:tblGrid>
        <w:gridCol w:w="3400"/>
        <w:gridCol w:w="3400"/>
        <w:gridCol w:w="3400"/>
      </w:tblGrid>
      <w:tr>
        <w:tc>
          <w:tcPr>
            <w:tcW w:type="dxa" w:w="3400"/>
            <w:shd w:val="clear" w:color="auto" w:fill="0F766E"/>
          </w:tcPr>
          <w:p>
            <w:r/>
            <w:r>
              <w:rPr>
                <w:rFonts w:ascii="Calibri" w:hAnsi="Calibri"/>
                <w:b/>
                <w:i w:val="0"/>
                <w:color w:val="FFFFFF"/>
                <w:sz w:val="20"/>
              </w:rPr>
              <w:t>Capability</w:t>
            </w:r>
          </w:p>
        </w:tc>
        <w:tc>
          <w:tcPr>
            <w:tcW w:type="dxa" w:w="3400"/>
            <w:shd w:val="clear" w:color="auto" w:fill="0F766E"/>
          </w:tcPr>
          <w:p>
            <w:r/>
            <w:r>
              <w:rPr>
                <w:rFonts w:ascii="Calibri" w:hAnsi="Calibri"/>
                <w:b/>
                <w:i w:val="0"/>
                <w:color w:val="FFFFFF"/>
                <w:sz w:val="20"/>
              </w:rPr>
              <w:t>Netlify Free (current)</w:t>
            </w:r>
          </w:p>
        </w:tc>
        <w:tc>
          <w:tcPr>
            <w:tcW w:type="dxa" w:w="3400"/>
            <w:shd w:val="clear" w:color="auto" w:fill="0F766E"/>
          </w:tcPr>
          <w:p>
            <w:r/>
            <w:r>
              <w:rPr>
                <w:rFonts w:ascii="Calibri" w:hAnsi="Calibri"/>
                <w:b/>
                <w:i w:val="0"/>
                <w:color w:val="FFFFFF"/>
                <w:sz w:val="20"/>
              </w:rPr>
              <w:t>Cloudflare Pages Free (target)</w:t>
            </w:r>
          </w:p>
        </w:tc>
      </w:tr>
      <w:tr>
        <w:tc>
          <w:tcPr>
            <w:tcW w:type="dxa" w:w="3400"/>
            <w:shd w:val="clear" w:color="auto" w:fill="F1F5F9"/>
          </w:tcPr>
          <w:p>
            <w:r/>
            <w:r>
              <w:rPr>
                <w:rFonts w:ascii="Calibri" w:hAnsi="Calibri"/>
                <w:b/>
                <w:i w:val="0"/>
                <w:color w:val="334155"/>
                <w:sz w:val="20"/>
              </w:rPr>
              <w:t>Monthly bandwidth</w:t>
            </w:r>
          </w:p>
        </w:tc>
        <w:tc>
          <w:tcPr>
            <w:tcW w:type="dxa" w:w="3400"/>
            <w:shd w:val="clear" w:color="auto" w:fill="F1F5F9"/>
          </w:tcPr>
          <w:p>
            <w:r/>
            <w:r>
              <w:rPr>
                <w:rFonts w:ascii="Calibri" w:hAnsi="Calibri"/>
                <w:b w:val="0"/>
                <w:i w:val="0"/>
                <w:color w:val="334155"/>
                <w:sz w:val="20"/>
              </w:rPr>
              <w:t>100 GB hard cap</w:t>
            </w:r>
          </w:p>
        </w:tc>
        <w:tc>
          <w:tcPr>
            <w:tcW w:type="dxa" w:w="3400"/>
            <w:shd w:val="clear" w:color="auto" w:fill="FEF3C7"/>
          </w:tcPr>
          <w:p>
            <w:r/>
            <w:r>
              <w:rPr>
                <w:rFonts w:ascii="Calibri" w:hAnsi="Calibri"/>
                <w:b w:val="0"/>
                <w:i w:val="0"/>
                <w:color w:val="334155"/>
                <w:sz w:val="20"/>
              </w:rPr>
              <w:t>UNLIMITED (no cap)</w:t>
            </w:r>
          </w:p>
        </w:tc>
      </w:tr>
      <w:tr>
        <w:tc>
          <w:tcPr>
            <w:tcW w:type="dxa" w:w="3400"/>
          </w:tcPr>
          <w:p>
            <w:r/>
            <w:r>
              <w:rPr>
                <w:rFonts w:ascii="Calibri" w:hAnsi="Calibri"/>
                <w:b/>
                <w:i w:val="0"/>
                <w:color w:val="334155"/>
                <w:sz w:val="20"/>
              </w:rPr>
              <w:t>Build minutes</w:t>
            </w:r>
          </w:p>
        </w:tc>
        <w:tc>
          <w:tcPr>
            <w:tcW w:type="dxa" w:w="3400"/>
          </w:tcPr>
          <w:p>
            <w:r/>
            <w:r>
              <w:rPr>
                <w:rFonts w:ascii="Calibri" w:hAnsi="Calibri"/>
                <w:b w:val="0"/>
                <w:i w:val="0"/>
                <w:color w:val="334155"/>
                <w:sz w:val="20"/>
              </w:rPr>
              <w:t>300/month</w:t>
            </w:r>
          </w:p>
        </w:tc>
        <w:tc>
          <w:tcPr>
            <w:tcW w:type="dxa" w:w="3400"/>
            <w:shd w:val="clear" w:color="auto" w:fill="FEF3C7"/>
          </w:tcPr>
          <w:p>
            <w:r/>
            <w:r>
              <w:rPr>
                <w:rFonts w:ascii="Calibri" w:hAnsi="Calibri"/>
                <w:b w:val="0"/>
                <w:i w:val="0"/>
                <w:color w:val="334155"/>
                <w:sz w:val="20"/>
              </w:rPr>
              <w:t>500 builds/month (with 20-min timeout)</w:t>
            </w:r>
          </w:p>
        </w:tc>
      </w:tr>
      <w:tr>
        <w:tc>
          <w:tcPr>
            <w:tcW w:type="dxa" w:w="3400"/>
            <w:shd w:val="clear" w:color="auto" w:fill="F1F5F9"/>
          </w:tcPr>
          <w:p>
            <w:r/>
            <w:r>
              <w:rPr>
                <w:rFonts w:ascii="Calibri" w:hAnsi="Calibri"/>
                <w:b/>
                <w:i w:val="0"/>
                <w:color w:val="334155"/>
                <w:sz w:val="20"/>
              </w:rPr>
              <w:t>Site-paused-on-overage risk</w:t>
            </w:r>
          </w:p>
        </w:tc>
        <w:tc>
          <w:tcPr>
            <w:tcW w:type="dxa" w:w="3400"/>
            <w:shd w:val="clear" w:color="auto" w:fill="F1F5F9"/>
          </w:tcPr>
          <w:p>
            <w:r/>
            <w:r>
              <w:rPr>
                <w:rFonts w:ascii="Calibri" w:hAnsi="Calibri"/>
                <w:b w:val="0"/>
                <w:i w:val="0"/>
                <w:color w:val="334155"/>
                <w:sz w:val="20"/>
              </w:rPr>
              <w:t>YES — site pauses if 100 GB hit</w:t>
            </w:r>
          </w:p>
        </w:tc>
        <w:tc>
          <w:tcPr>
            <w:tcW w:type="dxa" w:w="3400"/>
            <w:shd w:val="clear" w:color="auto" w:fill="FEF3C7"/>
          </w:tcPr>
          <w:p>
            <w:r/>
            <w:r>
              <w:rPr>
                <w:rFonts w:ascii="Calibri" w:hAnsi="Calibri"/>
                <w:b w:val="0"/>
                <w:i w:val="0"/>
                <w:color w:val="334155"/>
                <w:sz w:val="20"/>
              </w:rPr>
              <w:t>No — fair-use, no auto-pause</w:t>
            </w:r>
          </w:p>
        </w:tc>
      </w:tr>
      <w:tr>
        <w:tc>
          <w:tcPr>
            <w:tcW w:type="dxa" w:w="3400"/>
          </w:tcPr>
          <w:p>
            <w:r/>
            <w:r>
              <w:rPr>
                <w:rFonts w:ascii="Calibri" w:hAnsi="Calibri"/>
                <w:b/>
                <w:i w:val="0"/>
                <w:color w:val="334155"/>
                <w:sz w:val="20"/>
              </w:rPr>
              <w:t>DDoS protection</w:t>
            </w:r>
          </w:p>
        </w:tc>
        <w:tc>
          <w:tcPr>
            <w:tcW w:type="dxa" w:w="3400"/>
          </w:tcPr>
          <w:p>
            <w:r/>
            <w:r>
              <w:rPr>
                <w:rFonts w:ascii="Calibri" w:hAnsi="Calibri"/>
                <w:b w:val="0"/>
                <w:i w:val="0"/>
                <w:color w:val="334155"/>
                <w:sz w:val="20"/>
              </w:rPr>
              <w:t>Basic</w:t>
            </w:r>
          </w:p>
        </w:tc>
        <w:tc>
          <w:tcPr>
            <w:tcW w:type="dxa" w:w="3400"/>
            <w:shd w:val="clear" w:color="auto" w:fill="FEF3C7"/>
          </w:tcPr>
          <w:p>
            <w:r/>
            <w:r>
              <w:rPr>
                <w:rFonts w:ascii="Calibri" w:hAnsi="Calibri"/>
                <w:b w:val="0"/>
                <w:i w:val="0"/>
                <w:color w:val="334155"/>
                <w:sz w:val="20"/>
              </w:rPr>
              <w:t>Unmetered L3/L4/L7 + free WAF</w:t>
            </w:r>
          </w:p>
        </w:tc>
      </w:tr>
      <w:tr>
        <w:tc>
          <w:tcPr>
            <w:tcW w:type="dxa" w:w="3400"/>
            <w:shd w:val="clear" w:color="auto" w:fill="F1F5F9"/>
          </w:tcPr>
          <w:p>
            <w:r/>
            <w:r>
              <w:rPr>
                <w:rFonts w:ascii="Calibri" w:hAnsi="Calibri"/>
                <w:b/>
                <w:i w:val="0"/>
                <w:color w:val="334155"/>
                <w:sz w:val="20"/>
              </w:rPr>
              <w:t>Mumbai edge POP</w:t>
            </w:r>
          </w:p>
        </w:tc>
        <w:tc>
          <w:tcPr>
            <w:tcW w:type="dxa" w:w="3400"/>
            <w:shd w:val="clear" w:color="auto" w:fill="F1F5F9"/>
          </w:tcPr>
          <w:p>
            <w:r/>
            <w:r>
              <w:rPr>
                <w:rFonts w:ascii="Calibri" w:hAnsi="Calibri"/>
                <w:b w:val="0"/>
                <w:i w:val="0"/>
                <w:color w:val="334155"/>
                <w:sz w:val="20"/>
              </w:rPr>
              <w:t>Yes</w:t>
            </w:r>
          </w:p>
        </w:tc>
        <w:tc>
          <w:tcPr>
            <w:tcW w:type="dxa" w:w="3400"/>
            <w:shd w:val="clear" w:color="auto" w:fill="FEF3C7"/>
          </w:tcPr>
          <w:p>
            <w:r/>
            <w:r>
              <w:rPr>
                <w:rFonts w:ascii="Calibri" w:hAnsi="Calibri"/>
                <w:b w:val="0"/>
                <w:i w:val="0"/>
                <w:color w:val="334155"/>
                <w:sz w:val="20"/>
              </w:rPr>
              <w:t>Yes (Cloudflare has multiple India POPs)</w:t>
            </w:r>
          </w:p>
        </w:tc>
      </w:tr>
      <w:tr>
        <w:tc>
          <w:tcPr>
            <w:tcW w:type="dxa" w:w="3400"/>
          </w:tcPr>
          <w:p>
            <w:r/>
            <w:r>
              <w:rPr>
                <w:rFonts w:ascii="Calibri" w:hAnsi="Calibri"/>
                <w:b/>
                <w:i w:val="0"/>
                <w:color w:val="334155"/>
                <w:sz w:val="20"/>
              </w:rPr>
              <w:t>Custom domain SSL</w:t>
            </w:r>
          </w:p>
        </w:tc>
        <w:tc>
          <w:tcPr>
            <w:tcW w:type="dxa" w:w="3400"/>
          </w:tcPr>
          <w:p>
            <w:r/>
            <w:r>
              <w:rPr>
                <w:rFonts w:ascii="Calibri" w:hAnsi="Calibri"/>
                <w:b w:val="0"/>
                <w:i w:val="0"/>
                <w:color w:val="334155"/>
                <w:sz w:val="20"/>
              </w:rPr>
              <w:t>Free (Let's Encrypt)</w:t>
            </w:r>
          </w:p>
        </w:tc>
        <w:tc>
          <w:tcPr>
            <w:tcW w:type="dxa" w:w="3400"/>
            <w:shd w:val="clear" w:color="auto" w:fill="FEF3C7"/>
          </w:tcPr>
          <w:p>
            <w:r/>
            <w:r>
              <w:rPr>
                <w:rFonts w:ascii="Calibri" w:hAnsi="Calibri"/>
                <w:b w:val="0"/>
                <w:i w:val="0"/>
                <w:color w:val="334155"/>
                <w:sz w:val="20"/>
              </w:rPr>
              <w:t>Free (Cloudflare SSL)</w:t>
            </w:r>
          </w:p>
        </w:tc>
      </w:tr>
      <w:tr>
        <w:tc>
          <w:tcPr>
            <w:tcW w:type="dxa" w:w="3400"/>
            <w:shd w:val="clear" w:color="auto" w:fill="F1F5F9"/>
          </w:tcPr>
          <w:p>
            <w:r/>
            <w:r>
              <w:rPr>
                <w:rFonts w:ascii="Calibri" w:hAnsi="Calibri"/>
                <w:b/>
                <w:i w:val="0"/>
                <w:color w:val="334155"/>
                <w:sz w:val="20"/>
              </w:rPr>
              <w:t>Cost</w:t>
            </w:r>
          </w:p>
        </w:tc>
        <w:tc>
          <w:tcPr>
            <w:tcW w:type="dxa" w:w="3400"/>
            <w:shd w:val="clear" w:color="auto" w:fill="F1F5F9"/>
          </w:tcPr>
          <w:p>
            <w:r/>
            <w:r>
              <w:rPr>
                <w:rFonts w:ascii="Calibri" w:hAnsi="Calibri"/>
                <w:b w:val="0"/>
                <w:i w:val="0"/>
                <w:color w:val="334155"/>
                <w:sz w:val="20"/>
              </w:rPr>
              <w:t>Rs 0</w:t>
            </w:r>
          </w:p>
        </w:tc>
        <w:tc>
          <w:tcPr>
            <w:tcW w:type="dxa" w:w="3400"/>
            <w:shd w:val="clear" w:color="auto" w:fill="FEF3C7"/>
          </w:tcPr>
          <w:p>
            <w:r/>
            <w:r>
              <w:rPr>
                <w:rFonts w:ascii="Calibri" w:hAnsi="Calibri"/>
                <w:b w:val="0"/>
                <w:i w:val="0"/>
                <w:color w:val="334155"/>
                <w:sz w:val="20"/>
              </w:rPr>
              <w:t>Rs 0</w:t>
            </w:r>
          </w:p>
        </w:tc>
      </w:tr>
    </w:tbl>
    <w:p/>
    <w:p>
      <w:pPr>
        <w:spacing w:before="240" w:after="80"/>
        <w:pBdr>
          <w:bottom w:val="single" w:sz="8" w:space="4" w:color="0F766E"/>
        </w:pBdr>
      </w:pPr>
      <w:r>
        <w:rPr>
          <w:rFonts w:ascii="Calibri" w:hAnsi="Calibri"/>
          <w:b/>
          <w:i w:val="0"/>
          <w:color w:val="0F766E"/>
          <w:sz w:val="28"/>
        </w:rPr>
        <w:t>Frontend migration plan (Netlify → Cloudflare Pages)</w:t>
      </w:r>
    </w:p>
    <w:p>
      <w:pPr>
        <w:spacing w:after="80"/>
      </w:pPr>
      <w:r>
        <w:rPr>
          <w:rFonts w:ascii="Calibri" w:hAnsi="Calibri"/>
          <w:b w:val="0"/>
          <w:i w:val="0"/>
          <w:color w:val="334155"/>
          <w:sz w:val="22"/>
        </w:rPr>
        <w:t>Cutover is ~15 minutes of work and ZERO downtime. The two CDNs can run in parallel while DNS switches over.</w:t>
      </w:r>
    </w:p>
    <w:tbl>
      <w:tblPr>
        <w:tblW w:type="auto" w:w="0"/>
        <w:tblLook w:firstColumn="1" w:firstRow="1" w:lastColumn="0" w:lastRow="0" w:noHBand="0" w:noVBand="1" w:val="04A0"/>
      </w:tblPr>
      <w:tblGrid>
        <w:gridCol w:w="5100"/>
        <w:gridCol w:w="5100"/>
      </w:tblGrid>
      <w:tr>
        <w:tc>
          <w:tcPr>
            <w:tcW w:type="dxa" w:w="2551"/>
            <w:shd w:val="clear" w:color="auto" w:fill="0EA5E9"/>
            <w:tcBorders>
              <w:top w:val="single" w:sz="8" w:color="0EA5E9"/>
              <w:left w:val="single" w:sz="8" w:color="0EA5E9"/>
              <w:bottom w:val="single" w:sz="8" w:color="0EA5E9"/>
              <w:right w:val="single" w:sz="8" w:color="0EA5E9"/>
            </w:tcBorders>
          </w:tcPr>
          <w:p>
            <w:r/>
            <w:r>
              <w:rPr>
                <w:rFonts w:ascii="Calibri" w:hAnsi="Calibri"/>
                <w:b/>
                <w:i w:val="0"/>
                <w:color w:val="FFFFFF"/>
                <w:sz w:val="20"/>
              </w:rPr>
              <w:t>1. Sign in to Cloudflare dashboard</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dash.cloudflare.com → Workers &amp; Pages → Create → Pages → Connect to Git</w:t>
            </w:r>
          </w:p>
        </w:tc>
      </w:tr>
    </w:tbl>
    <w:p/>
    <w:tbl>
      <w:tblPr>
        <w:tblW w:type="auto" w:w="0"/>
        <w:tblLook w:firstColumn="1" w:firstRow="1" w:lastColumn="0" w:lastRow="0" w:noHBand="0" w:noVBand="1" w:val="04A0"/>
      </w:tblPr>
      <w:tblGrid>
        <w:gridCol w:w="5100"/>
        <w:gridCol w:w="5100"/>
      </w:tblGrid>
      <w:tr>
        <w:tc>
          <w:tcPr>
            <w:tcW w:type="dxa" w:w="2551"/>
            <w:shd w:val="clear" w:color="auto" w:fill="0EA5E9"/>
            <w:tcBorders>
              <w:top w:val="single" w:sz="8" w:color="0EA5E9"/>
              <w:left w:val="single" w:sz="8" w:color="0EA5E9"/>
              <w:bottom w:val="single" w:sz="8" w:color="0EA5E9"/>
              <w:right w:val="single" w:sz="8" w:color="0EA5E9"/>
            </w:tcBorders>
          </w:tcPr>
          <w:p>
            <w:r/>
            <w:r>
              <w:rPr>
                <w:rFonts w:ascii="Calibri" w:hAnsi="Calibri"/>
                <w:b/>
                <w:i w:val="0"/>
                <w:color w:val="FFFFFF"/>
                <w:sz w:val="20"/>
              </w:rPr>
              <w:t>2. Authorize the GitHub repo</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neurozenith26-create/Arogya_Clinic → Cloudflare reads commits + auto-deploys</w:t>
            </w:r>
          </w:p>
        </w:tc>
      </w:tr>
    </w:tbl>
    <w:p/>
    <w:tbl>
      <w:tblPr>
        <w:tblW w:type="auto" w:w="0"/>
        <w:tblLook w:firstColumn="1" w:firstRow="1" w:lastColumn="0" w:lastRow="0" w:noHBand="0" w:noVBand="1" w:val="04A0"/>
      </w:tblPr>
      <w:tblGrid>
        <w:gridCol w:w="5100"/>
        <w:gridCol w:w="5100"/>
      </w:tblGrid>
      <w:tr>
        <w:tc>
          <w:tcPr>
            <w:tcW w:type="dxa" w:w="2551"/>
            <w:shd w:val="clear" w:color="auto" w:fill="0EA5E9"/>
            <w:tcBorders>
              <w:top w:val="single" w:sz="8" w:color="0EA5E9"/>
              <w:left w:val="single" w:sz="8" w:color="0EA5E9"/>
              <w:bottom w:val="single" w:sz="8" w:color="0EA5E9"/>
              <w:right w:val="single" w:sz="8" w:color="0EA5E9"/>
            </w:tcBorders>
          </w:tcPr>
          <w:p>
            <w:r/>
            <w:r>
              <w:rPr>
                <w:rFonts w:ascii="Calibri" w:hAnsi="Calibri"/>
                <w:b/>
                <w:i w:val="0"/>
                <w:color w:val="FFFFFF"/>
                <w:sz w:val="20"/>
              </w:rPr>
              <w:t>3. Configure build</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Build command: `pnpm --filter @arogya/frontend run build` · Output dir: `apps/frontend/dist` · Node 20</w:t>
            </w:r>
          </w:p>
        </w:tc>
      </w:tr>
    </w:tbl>
    <w:p/>
    <w:tbl>
      <w:tblPr>
        <w:tblW w:type="auto" w:w="0"/>
        <w:tblLook w:firstColumn="1" w:firstRow="1" w:lastColumn="0" w:lastRow="0" w:noHBand="0" w:noVBand="1" w:val="04A0"/>
      </w:tblPr>
      <w:tblGrid>
        <w:gridCol w:w="5100"/>
        <w:gridCol w:w="5100"/>
      </w:tblGrid>
      <w:tr>
        <w:tc>
          <w:tcPr>
            <w:tcW w:type="dxa" w:w="2551"/>
            <w:shd w:val="clear" w:color="auto" w:fill="0EA5E9"/>
            <w:tcBorders>
              <w:top w:val="single" w:sz="8" w:color="0EA5E9"/>
              <w:left w:val="single" w:sz="8" w:color="0EA5E9"/>
              <w:bottom w:val="single" w:sz="8" w:color="0EA5E9"/>
              <w:right w:val="single" w:sz="8" w:color="0EA5E9"/>
            </w:tcBorders>
          </w:tcPr>
          <w:p>
            <w:r/>
            <w:r>
              <w:rPr>
                <w:rFonts w:ascii="Calibri" w:hAnsi="Calibri"/>
                <w:b/>
                <w:i w:val="0"/>
                <w:color w:val="FFFFFF"/>
                <w:sz w:val="20"/>
              </w:rPr>
              <w:t>4. Set env var</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VITE_API_URL = https://api.arogyadiagnostics.com (or current arogya-clinic.onrender.com)</w:t>
            </w:r>
          </w:p>
        </w:tc>
      </w:tr>
    </w:tbl>
    <w:p/>
    <w:tbl>
      <w:tblPr>
        <w:tblW w:type="auto" w:w="0"/>
        <w:tblLook w:firstColumn="1" w:firstRow="1" w:lastColumn="0" w:lastRow="0" w:noHBand="0" w:noVBand="1" w:val="04A0"/>
      </w:tblPr>
      <w:tblGrid>
        <w:gridCol w:w="5100"/>
        <w:gridCol w:w="5100"/>
      </w:tblGrid>
      <w:tr>
        <w:tc>
          <w:tcPr>
            <w:tcW w:type="dxa" w:w="2551"/>
            <w:shd w:val="clear" w:color="auto" w:fill="0EA5E9"/>
            <w:tcBorders>
              <w:top w:val="single" w:sz="8" w:color="0EA5E9"/>
              <w:left w:val="single" w:sz="8" w:color="0EA5E9"/>
              <w:bottom w:val="single" w:sz="8" w:color="0EA5E9"/>
              <w:right w:val="single" w:sz="8" w:color="0EA5E9"/>
            </w:tcBorders>
          </w:tcPr>
          <w:p>
            <w:r/>
            <w:r>
              <w:rPr>
                <w:rFonts w:ascii="Calibri" w:hAnsi="Calibri"/>
                <w:b/>
                <w:i w:val="0"/>
                <w:color w:val="FFFFFF"/>
                <w:sz w:val="20"/>
              </w:rPr>
              <w:t>5. First deploy</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Cloudflare builds the React app and publishes to &lt;project&gt;.pages.dev — test it</w:t>
            </w:r>
          </w:p>
        </w:tc>
      </w:tr>
    </w:tbl>
    <w:p/>
    <w:tbl>
      <w:tblPr>
        <w:tblW w:type="auto" w:w="0"/>
        <w:tblLook w:firstColumn="1" w:firstRow="1" w:lastColumn="0" w:lastRow="0" w:noHBand="0" w:noVBand="1" w:val="04A0"/>
      </w:tblPr>
      <w:tblGrid>
        <w:gridCol w:w="5100"/>
        <w:gridCol w:w="5100"/>
      </w:tblGrid>
      <w:tr>
        <w:tc>
          <w:tcPr>
            <w:tcW w:type="dxa" w:w="2551"/>
            <w:shd w:val="clear" w:color="auto" w:fill="0EA5E9"/>
            <w:tcBorders>
              <w:top w:val="single" w:sz="8" w:color="0EA5E9"/>
              <w:left w:val="single" w:sz="8" w:color="0EA5E9"/>
              <w:bottom w:val="single" w:sz="8" w:color="0EA5E9"/>
              <w:right w:val="single" w:sz="8" w:color="0EA5E9"/>
            </w:tcBorders>
          </w:tcPr>
          <w:p>
            <w:r/>
            <w:r>
              <w:rPr>
                <w:rFonts w:ascii="Calibri" w:hAnsi="Calibri"/>
                <w:b/>
                <w:i w:val="0"/>
                <w:color w:val="FFFFFF"/>
                <w:sz w:val="20"/>
              </w:rPr>
              <w:t>6. Add custom domain</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Cloudflare → Pages → Domains → Add arogyadiagnostics.com → DNS auto-configured</w:t>
            </w:r>
          </w:p>
        </w:tc>
      </w:tr>
    </w:tbl>
    <w:p/>
    <w:tbl>
      <w:tblPr>
        <w:tblW w:type="auto" w:w="0"/>
        <w:tblLook w:firstColumn="1" w:firstRow="1" w:lastColumn="0" w:lastRow="0" w:noHBand="0" w:noVBand="1" w:val="04A0"/>
      </w:tblPr>
      <w:tblGrid>
        <w:gridCol w:w="5100"/>
        <w:gridCol w:w="5100"/>
      </w:tblGrid>
      <w:tr>
        <w:tc>
          <w:tcPr>
            <w:tcW w:type="dxa" w:w="2551"/>
            <w:shd w:val="clear" w:color="auto" w:fill="0EA5E9"/>
            <w:tcBorders>
              <w:top w:val="single" w:sz="8" w:color="0EA5E9"/>
              <w:left w:val="single" w:sz="8" w:color="0EA5E9"/>
              <w:bottom w:val="single" w:sz="8" w:color="0EA5E9"/>
              <w:right w:val="single" w:sz="8" w:color="0EA5E9"/>
            </w:tcBorders>
          </w:tcPr>
          <w:p>
            <w:r/>
            <w:r>
              <w:rPr>
                <w:rFonts w:ascii="Calibri" w:hAnsi="Calibri"/>
                <w:b/>
                <w:i w:val="0"/>
                <w:color w:val="FFFFFF"/>
                <w:sz w:val="20"/>
              </w:rPr>
              <w:t>7. Update backend CORS</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Set CORS_ORIGIN on the backend to the new Cloudflare URL (and keep Netlify URL until DNS fully propagates)</w:t>
            </w:r>
          </w:p>
        </w:tc>
      </w:tr>
    </w:tbl>
    <w:p/>
    <w:tbl>
      <w:tblPr>
        <w:tblW w:type="auto" w:w="0"/>
        <w:tblLook w:firstColumn="1" w:firstRow="1" w:lastColumn="0" w:lastRow="0" w:noHBand="0" w:noVBand="1" w:val="04A0"/>
      </w:tblPr>
      <w:tblGrid>
        <w:gridCol w:w="5100"/>
        <w:gridCol w:w="5100"/>
      </w:tblGrid>
      <w:tr>
        <w:tc>
          <w:tcPr>
            <w:tcW w:type="dxa" w:w="2551"/>
            <w:shd w:val="clear" w:color="auto" w:fill="0EA5E9"/>
            <w:tcBorders>
              <w:top w:val="single" w:sz="8" w:color="0EA5E9"/>
              <w:left w:val="single" w:sz="8" w:color="0EA5E9"/>
              <w:bottom w:val="single" w:sz="8" w:color="0EA5E9"/>
              <w:right w:val="single" w:sz="8" w:color="0EA5E9"/>
            </w:tcBorders>
          </w:tcPr>
          <w:p>
            <w:r/>
            <w:r>
              <w:rPr>
                <w:rFonts w:ascii="Calibri" w:hAnsi="Calibri"/>
                <w:b/>
                <w:i w:val="0"/>
                <w:color w:val="FFFFFF"/>
                <w:sz w:val="20"/>
              </w:rPr>
              <w:t>8. Switch DNS</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Point arogyadiagnostics.com A/CNAME records to Cloudflare. TTL = 5 min for quick rollback if needed.</w:t>
            </w:r>
          </w:p>
        </w:tc>
      </w:tr>
    </w:tbl>
    <w:p/>
    <w:tbl>
      <w:tblPr>
        <w:tblW w:type="auto" w:w="0"/>
        <w:tblLook w:firstColumn="1" w:firstRow="1" w:lastColumn="0" w:lastRow="0" w:noHBand="0" w:noVBand="1" w:val="04A0"/>
      </w:tblPr>
      <w:tblGrid>
        <w:gridCol w:w="5100"/>
        <w:gridCol w:w="5100"/>
      </w:tblGrid>
      <w:tr>
        <w:tc>
          <w:tcPr>
            <w:tcW w:type="dxa" w:w="2551"/>
            <w:shd w:val="clear" w:color="auto" w:fill="0EA5E9"/>
            <w:tcBorders>
              <w:top w:val="single" w:sz="8" w:color="0EA5E9"/>
              <w:left w:val="single" w:sz="8" w:color="0EA5E9"/>
              <w:bottom w:val="single" w:sz="8" w:color="0EA5E9"/>
              <w:right w:val="single" w:sz="8" w:color="0EA5E9"/>
            </w:tcBorders>
          </w:tcPr>
          <w:p>
            <w:r/>
            <w:r>
              <w:rPr>
                <w:rFonts w:ascii="Calibri" w:hAnsi="Calibri"/>
                <w:b/>
                <w:i w:val="0"/>
                <w:color w:val="FFFFFF"/>
                <w:sz w:val="20"/>
              </w:rPr>
              <w:t>9. Keep Netlify running 24-48 hrs</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As DNS propagates globally, some users may still hit Netlify briefly — both work fine, no downtime.</w:t>
            </w:r>
          </w:p>
        </w:tc>
      </w:tr>
    </w:tbl>
    <w:p/>
    <w:tbl>
      <w:tblPr>
        <w:tblW w:type="auto" w:w="0"/>
        <w:tblLook w:firstColumn="1" w:firstRow="1" w:lastColumn="0" w:lastRow="0" w:noHBand="0" w:noVBand="1" w:val="04A0"/>
      </w:tblPr>
      <w:tblGrid>
        <w:gridCol w:w="5100"/>
        <w:gridCol w:w="5100"/>
      </w:tblGrid>
      <w:tr>
        <w:tc>
          <w:tcPr>
            <w:tcW w:type="dxa" w:w="2551"/>
            <w:shd w:val="clear" w:color="auto" w:fill="0EA5E9"/>
            <w:tcBorders>
              <w:top w:val="single" w:sz="8" w:color="0EA5E9"/>
              <w:left w:val="single" w:sz="8" w:color="0EA5E9"/>
              <w:bottom w:val="single" w:sz="8" w:color="0EA5E9"/>
              <w:right w:val="single" w:sz="8" w:color="0EA5E9"/>
            </w:tcBorders>
          </w:tcPr>
          <w:p>
            <w:r/>
            <w:r>
              <w:rPr>
                <w:rFonts w:ascii="Calibri" w:hAnsi="Calibri"/>
                <w:b/>
                <w:i w:val="0"/>
                <w:color w:val="FFFFFF"/>
                <w:sz w:val="20"/>
              </w:rPr>
              <w:t>10. Decommission Netlify</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After 48 hrs, delete the Netlify site to avoid confusion. Save the netlify.toml + screenshots in /docs.</w:t>
            </w:r>
          </w:p>
        </w:tc>
      </w:tr>
    </w:tbl>
    <w:p/>
    <w:tbl>
      <w:tblPr>
        <w:tblW w:type="auto" w:w="0"/>
        <w:tblLook w:firstColumn="1" w:firstRow="1" w:lastColumn="0" w:lastRow="0" w:noHBand="0" w:noVBand="1" w:val="04A0"/>
      </w:tblPr>
      <w:tblGrid>
        <w:gridCol w:w="10200"/>
      </w:tblGrid>
      <w:tr>
        <w:tc>
          <w:tcPr>
            <w:tcW w:type="dxa" w:w="10200"/>
            <w:shd w:val="clear" w:color="auto" w:fill="CCFBF1"/>
            <w:tcBorders>
              <w:top w:val="single" w:sz="10" w:color="0F766E"/>
              <w:left w:val="single" w:sz="10" w:color="0F766E"/>
              <w:bottom w:val="single" w:sz="10" w:color="0F766E"/>
              <w:right w:val="single" w:sz="10" w:color="0F766E"/>
            </w:tcBorders>
          </w:tcPr>
          <w:p>
            <w:r/>
            <w:r>
              <w:rPr>
                <w:rFonts w:ascii="Calibri" w:hAnsi="Calibri"/>
                <w:b/>
                <w:i w:val="0"/>
                <w:color w:val="0F766E"/>
                <w:sz w:val="24"/>
              </w:rPr>
              <w:t>WHAT IF FRONTEND EVER NEEDS A PAID TIER?</w:t>
            </w:r>
          </w:p>
          <w:p>
            <w:r>
              <w:rPr>
                <w:rFonts w:ascii="Calibri" w:hAnsi="Calibri"/>
                <w:b w:val="0"/>
                <w:i w:val="0"/>
                <w:color w:val="334155"/>
                <w:sz w:val="22"/>
              </w:rPr>
              <w:t>Cloudflare Pages Pro is $20/mo (Rs ~1,700/mo) and adds 5,000 builds/month + priority support — Arogya will NEVER need this at clinic scale. The only realistic upgrade path is if the React bundle starts calling Cloudflare Workers (server-side compute) heavily — but our backend is on Hostinger VPS, so Workers are not in our architecture. Frontend cost line stays at Rs 0/month for the lifetime of the app.</w:t>
            </w:r>
          </w:p>
        </w:tc>
      </w:tr>
    </w:tbl>
    <w:p/>
    <w:p>
      <w:r>
        <w:br w:type="page"/>
      </w:r>
    </w:p>
    <w:p>
      <w:pPr>
        <w:spacing w:before="120" w:after="120"/>
        <w:jc w:val="center"/>
        <w:shd w:val="clear" w:color="auto" w:fill="F97316"/>
      </w:pPr>
      <w:r>
        <w:rPr>
          <w:rFonts w:ascii="Calibri" w:hAnsi="Calibri"/>
          <w:b/>
          <w:i w:val="0"/>
          <w:color w:val="FFFFFF"/>
          <w:sz w:val="32"/>
        </w:rPr>
        <w:t xml:space="preserve">  SIDE-BY-SIDE COMPARISON  </w:t>
      </w:r>
    </w:p>
    <w:p/>
    <w:p>
      <w:pPr>
        <w:spacing w:before="240" w:after="80"/>
        <w:pBdr>
          <w:bottom w:val="single" w:sz="8" w:space="4" w:color="0F766E"/>
        </w:pBdr>
      </w:pPr>
      <w:r>
        <w:rPr>
          <w:rFonts w:ascii="Calibri" w:hAnsi="Calibri"/>
          <w:b/>
          <w:i w:val="0"/>
          <w:color w:val="0F766E"/>
          <w:sz w:val="28"/>
        </w:rPr>
        <w:t>3.  3-Year cost summary (with Current Stack baseline)</w:t>
      </w:r>
    </w:p>
    <w:tbl>
      <w:tblPr>
        <w:tblW w:type="auto" w:w="0"/>
        <w:tblLook w:firstColumn="1" w:firstRow="1" w:lastColumn="0" w:lastRow="0" w:noHBand="0" w:noVBand="1" w:val="04A0"/>
      </w:tblPr>
      <w:tblGrid>
        <w:gridCol w:w="2040"/>
        <w:gridCol w:w="2040"/>
        <w:gridCol w:w="2040"/>
        <w:gridCol w:w="2040"/>
        <w:gridCol w:w="2040"/>
      </w:tblGrid>
      <w:tr>
        <w:tc>
          <w:tcPr>
            <w:tcW w:type="dxa" w:w="2040"/>
            <w:shd w:val="clear" w:color="auto" w:fill="0F766E"/>
          </w:tcPr>
          <w:p>
            <w:r/>
            <w:r>
              <w:rPr>
                <w:rFonts w:ascii="Calibri" w:hAnsi="Calibri"/>
                <w:b/>
                <w:i w:val="0"/>
                <w:color w:val="FFFFFF"/>
                <w:sz w:val="22"/>
              </w:rPr>
              <w:t>Approach</w:t>
            </w:r>
          </w:p>
        </w:tc>
        <w:tc>
          <w:tcPr>
            <w:tcW w:type="dxa" w:w="2040"/>
            <w:shd w:val="clear" w:color="auto" w:fill="0F766E"/>
          </w:tcPr>
          <w:p>
            <w:r/>
            <w:r>
              <w:rPr>
                <w:rFonts w:ascii="Calibri" w:hAnsi="Calibri"/>
                <w:b/>
                <w:i w:val="0"/>
                <w:color w:val="FFFFFF"/>
                <w:sz w:val="22"/>
              </w:rPr>
              <w:t>Year 1</w:t>
            </w:r>
          </w:p>
        </w:tc>
        <w:tc>
          <w:tcPr>
            <w:tcW w:type="dxa" w:w="2040"/>
            <w:shd w:val="clear" w:color="auto" w:fill="0F766E"/>
          </w:tcPr>
          <w:p>
            <w:r/>
            <w:r>
              <w:rPr>
                <w:rFonts w:ascii="Calibri" w:hAnsi="Calibri"/>
                <w:b/>
                <w:i w:val="0"/>
                <w:color w:val="FFFFFF"/>
                <w:sz w:val="22"/>
              </w:rPr>
              <w:t>Year 2</w:t>
            </w:r>
          </w:p>
        </w:tc>
        <w:tc>
          <w:tcPr>
            <w:tcW w:type="dxa" w:w="2040"/>
            <w:shd w:val="clear" w:color="auto" w:fill="0F766E"/>
          </w:tcPr>
          <w:p>
            <w:r/>
            <w:r>
              <w:rPr>
                <w:rFonts w:ascii="Calibri" w:hAnsi="Calibri"/>
                <w:b/>
                <w:i w:val="0"/>
                <w:color w:val="FFFFFF"/>
                <w:sz w:val="22"/>
              </w:rPr>
              <w:t>Year 3</w:t>
            </w:r>
          </w:p>
        </w:tc>
        <w:tc>
          <w:tcPr>
            <w:tcW w:type="dxa" w:w="2040"/>
            <w:shd w:val="clear" w:color="auto" w:fill="0F766E"/>
          </w:tcPr>
          <w:p>
            <w:r/>
            <w:r>
              <w:rPr>
                <w:rFonts w:ascii="Calibri" w:hAnsi="Calibri"/>
                <w:b/>
                <w:i w:val="0"/>
                <w:color w:val="FFFFFF"/>
                <w:sz w:val="22"/>
              </w:rPr>
              <w:t>3-Year Total</w:t>
            </w:r>
          </w:p>
        </w:tc>
      </w:tr>
      <w:tr>
        <w:tc>
          <w:tcPr>
            <w:tcW w:type="dxa" w:w="2040"/>
            <w:shd w:val="clear" w:color="auto" w:fill="F1F5F9"/>
          </w:tcPr>
          <w:p>
            <w:r/>
            <w:r>
              <w:rPr>
                <w:rFonts w:ascii="Calibri" w:hAnsi="Calibri"/>
                <w:b/>
                <w:i w:val="0"/>
                <w:color w:val="334155"/>
                <w:sz w:val="20"/>
              </w:rPr>
              <w:t>0 · Current Stack (Netlify Free + Render Free + Supabase Free Mumbai)  ⚠ crashes live</w:t>
            </w:r>
          </w:p>
        </w:tc>
        <w:tc>
          <w:tcPr>
            <w:tcW w:type="dxa" w:w="2040"/>
            <w:shd w:val="clear" w:color="auto" w:fill="F1F5F9"/>
          </w:tcPr>
          <w:p>
            <w:r/>
            <w:r>
              <w:rPr>
                <w:rFonts w:ascii="Calibri" w:hAnsi="Calibri"/>
                <w:b w:val="0"/>
                <w:i w:val="0"/>
                <w:color w:val="334155"/>
                <w:sz w:val="20"/>
              </w:rPr>
              <w:t>Rs 0</w:t>
            </w:r>
          </w:p>
        </w:tc>
        <w:tc>
          <w:tcPr>
            <w:tcW w:type="dxa" w:w="2040"/>
            <w:shd w:val="clear" w:color="auto" w:fill="F1F5F9"/>
          </w:tcPr>
          <w:p>
            <w:r/>
            <w:r>
              <w:rPr>
                <w:rFonts w:ascii="Calibri" w:hAnsi="Calibri"/>
                <w:b w:val="0"/>
                <w:i w:val="0"/>
                <w:color w:val="334155"/>
                <w:sz w:val="20"/>
              </w:rPr>
              <w:t>Rs 0</w:t>
            </w:r>
          </w:p>
        </w:tc>
        <w:tc>
          <w:tcPr>
            <w:tcW w:type="dxa" w:w="2040"/>
            <w:shd w:val="clear" w:color="auto" w:fill="F1F5F9"/>
          </w:tcPr>
          <w:p>
            <w:r/>
            <w:r>
              <w:rPr>
                <w:rFonts w:ascii="Calibri" w:hAnsi="Calibri"/>
                <w:b w:val="0"/>
                <w:i w:val="0"/>
                <w:color w:val="334155"/>
                <w:sz w:val="20"/>
              </w:rPr>
              <w:t>Rs 0</w:t>
            </w:r>
          </w:p>
        </w:tc>
        <w:tc>
          <w:tcPr>
            <w:tcW w:type="dxa" w:w="2040"/>
            <w:shd w:val="clear" w:color="auto" w:fill="F1F5F9"/>
          </w:tcPr>
          <w:p>
            <w:r/>
            <w:r>
              <w:rPr>
                <w:rFonts w:ascii="Calibri" w:hAnsi="Calibri"/>
                <w:b w:val="0"/>
                <w:i w:val="0"/>
                <w:color w:val="334155"/>
                <w:sz w:val="20"/>
              </w:rPr>
              <w:t>Rs 0</w:t>
            </w:r>
          </w:p>
        </w:tc>
      </w:tr>
      <w:tr>
        <w:tc>
          <w:tcPr>
            <w:tcW w:type="dxa" w:w="2040"/>
          </w:tcPr>
          <w:p>
            <w:r/>
            <w:r>
              <w:rPr>
                <w:rFonts w:ascii="Calibri" w:hAnsi="Calibri"/>
                <w:b/>
                <w:i w:val="0"/>
                <w:color w:val="334155"/>
                <w:sz w:val="20"/>
              </w:rPr>
              <w:t>1 · Premium All-Managed (Cloudflare + Render Pro + Supabase Pro)</w:t>
            </w:r>
          </w:p>
        </w:tc>
        <w:tc>
          <w:tcPr>
            <w:tcW w:type="dxa" w:w="2040"/>
          </w:tcPr>
          <w:p>
            <w:r/>
            <w:r>
              <w:rPr>
                <w:rFonts w:ascii="Calibri" w:hAnsi="Calibri"/>
                <w:b w:val="0"/>
                <w:i w:val="0"/>
                <w:color w:val="334155"/>
                <w:sz w:val="20"/>
              </w:rPr>
              <w:t>Rs 1,13,011</w:t>
            </w:r>
          </w:p>
        </w:tc>
        <w:tc>
          <w:tcPr>
            <w:tcW w:type="dxa" w:w="2040"/>
          </w:tcPr>
          <w:p>
            <w:r/>
            <w:r>
              <w:rPr>
                <w:rFonts w:ascii="Calibri" w:hAnsi="Calibri"/>
                <w:b w:val="0"/>
                <w:i w:val="0"/>
                <w:color w:val="334155"/>
                <w:sz w:val="20"/>
              </w:rPr>
              <w:t>Rs 1,14,111</w:t>
            </w:r>
          </w:p>
        </w:tc>
        <w:tc>
          <w:tcPr>
            <w:tcW w:type="dxa" w:w="2040"/>
          </w:tcPr>
          <w:p>
            <w:r/>
            <w:r>
              <w:rPr>
                <w:rFonts w:ascii="Calibri" w:hAnsi="Calibri"/>
                <w:b w:val="0"/>
                <w:i w:val="0"/>
                <w:color w:val="334155"/>
                <w:sz w:val="20"/>
              </w:rPr>
              <w:t>Rs 1,14,111</w:t>
            </w:r>
          </w:p>
        </w:tc>
        <w:tc>
          <w:tcPr>
            <w:tcW w:type="dxa" w:w="2040"/>
          </w:tcPr>
          <w:p>
            <w:r/>
            <w:r>
              <w:rPr>
                <w:rFonts w:ascii="Calibri" w:hAnsi="Calibri"/>
                <w:b w:val="0"/>
                <w:i w:val="0"/>
                <w:color w:val="334155"/>
                <w:sz w:val="20"/>
              </w:rPr>
              <w:t>Rs 3,41,233</w:t>
            </w:r>
          </w:p>
        </w:tc>
      </w:tr>
      <w:tr>
        <w:tc>
          <w:tcPr>
            <w:tcW w:type="dxa" w:w="2040"/>
            <w:shd w:val="clear" w:color="auto" w:fill="F1F5F9"/>
          </w:tcPr>
          <w:p>
            <w:r/>
            <w:r>
              <w:rPr>
                <w:rFonts w:ascii="Calibri" w:hAnsi="Calibri"/>
                <w:b/>
                <w:i w:val="0"/>
                <w:color w:val="334155"/>
                <w:sz w:val="20"/>
              </w:rPr>
              <w:t>2 · Single Hostinger KVM 4 VPS (all-in-one, tight at 1,000 concurrent)</w:t>
            </w:r>
          </w:p>
        </w:tc>
        <w:tc>
          <w:tcPr>
            <w:tcW w:type="dxa" w:w="2040"/>
            <w:shd w:val="clear" w:color="auto" w:fill="F1F5F9"/>
          </w:tcPr>
          <w:p>
            <w:r/>
            <w:r>
              <w:rPr>
                <w:rFonts w:ascii="Calibri" w:hAnsi="Calibri"/>
                <w:b w:val="0"/>
                <w:i w:val="0"/>
                <w:color w:val="334155"/>
                <w:sz w:val="20"/>
              </w:rPr>
              <w:t>Rs 16,174</w:t>
            </w:r>
          </w:p>
        </w:tc>
        <w:tc>
          <w:tcPr>
            <w:tcW w:type="dxa" w:w="2040"/>
            <w:shd w:val="clear" w:color="auto" w:fill="F1F5F9"/>
          </w:tcPr>
          <w:p>
            <w:r/>
            <w:r>
              <w:rPr>
                <w:rFonts w:ascii="Calibri" w:hAnsi="Calibri"/>
                <w:b w:val="0"/>
                <w:i w:val="0"/>
                <w:color w:val="334155"/>
                <w:sz w:val="20"/>
              </w:rPr>
              <w:t>Rs 17,473</w:t>
            </w:r>
          </w:p>
        </w:tc>
        <w:tc>
          <w:tcPr>
            <w:tcW w:type="dxa" w:w="2040"/>
            <w:shd w:val="clear" w:color="auto" w:fill="F1F5F9"/>
          </w:tcPr>
          <w:p>
            <w:r/>
            <w:r>
              <w:rPr>
                <w:rFonts w:ascii="Calibri" w:hAnsi="Calibri"/>
                <w:b w:val="0"/>
                <w:i w:val="0"/>
                <w:color w:val="334155"/>
                <w:sz w:val="20"/>
              </w:rPr>
              <w:t>Rs 35,877</w:t>
            </w:r>
          </w:p>
        </w:tc>
        <w:tc>
          <w:tcPr>
            <w:tcW w:type="dxa" w:w="2040"/>
            <w:shd w:val="clear" w:color="auto" w:fill="F1F5F9"/>
          </w:tcPr>
          <w:p>
            <w:r/>
            <w:r>
              <w:rPr>
                <w:rFonts w:ascii="Calibri" w:hAnsi="Calibri"/>
                <w:b w:val="0"/>
                <w:i w:val="0"/>
                <w:color w:val="334155"/>
                <w:sz w:val="20"/>
              </w:rPr>
              <w:t>Rs 69,524</w:t>
            </w:r>
          </w:p>
        </w:tc>
      </w:tr>
      <w:tr>
        <w:tc>
          <w:tcPr>
            <w:tcW w:type="dxa" w:w="2040"/>
            <w:shd w:val="clear" w:color="auto" w:fill="FEF3C7"/>
          </w:tcPr>
          <w:p>
            <w:r/>
            <w:r>
              <w:rPr>
                <w:rFonts w:ascii="Calibri" w:hAnsi="Calibri"/>
                <w:b/>
                <w:i w:val="0"/>
                <w:color w:val="0B4F4A"/>
                <w:sz w:val="20"/>
              </w:rPr>
              <w:t>3 · Hybrid (Cloudflare + Hostinger KVM 4 + Supabase Pro) ★</w:t>
            </w:r>
          </w:p>
        </w:tc>
        <w:tc>
          <w:tcPr>
            <w:tcW w:type="dxa" w:w="2040"/>
            <w:shd w:val="clear" w:color="auto" w:fill="FEF3C7"/>
          </w:tcPr>
          <w:p>
            <w:r/>
            <w:r>
              <w:rPr>
                <w:rFonts w:ascii="Calibri" w:hAnsi="Calibri"/>
                <w:b/>
                <w:i w:val="0"/>
                <w:color w:val="0B4F4A"/>
                <w:sz w:val="20"/>
              </w:rPr>
              <w:t>Rs 41,674</w:t>
            </w:r>
          </w:p>
        </w:tc>
        <w:tc>
          <w:tcPr>
            <w:tcW w:type="dxa" w:w="2040"/>
            <w:shd w:val="clear" w:color="auto" w:fill="FEF3C7"/>
          </w:tcPr>
          <w:p>
            <w:r/>
            <w:r>
              <w:rPr>
                <w:rFonts w:ascii="Calibri" w:hAnsi="Calibri"/>
                <w:b/>
                <w:i w:val="0"/>
                <w:color w:val="0B4F4A"/>
                <w:sz w:val="20"/>
              </w:rPr>
              <w:t>Rs 42,973</w:t>
            </w:r>
          </w:p>
        </w:tc>
        <w:tc>
          <w:tcPr>
            <w:tcW w:type="dxa" w:w="2040"/>
            <w:shd w:val="clear" w:color="auto" w:fill="FEF3C7"/>
          </w:tcPr>
          <w:p>
            <w:r/>
            <w:r>
              <w:rPr>
                <w:rFonts w:ascii="Calibri" w:hAnsi="Calibri"/>
                <w:b/>
                <w:i w:val="0"/>
                <w:color w:val="0B4F4A"/>
                <w:sz w:val="20"/>
              </w:rPr>
              <w:t>Rs 61,381</w:t>
            </w:r>
          </w:p>
        </w:tc>
        <w:tc>
          <w:tcPr>
            <w:tcW w:type="dxa" w:w="2040"/>
            <w:shd w:val="clear" w:color="auto" w:fill="FEF3C7"/>
          </w:tcPr>
          <w:p>
            <w:r/>
            <w:r>
              <w:rPr>
                <w:rFonts w:ascii="Calibri" w:hAnsi="Calibri"/>
                <w:b/>
                <w:i w:val="0"/>
                <w:color w:val="0B4F4A"/>
                <w:sz w:val="20"/>
              </w:rPr>
              <w:t>Rs 1,46,028</w:t>
            </w:r>
          </w:p>
        </w:tc>
      </w:tr>
    </w:tbl>
    <w:p/>
    <w:p>
      <w:pPr>
        <w:spacing w:before="240" w:after="80"/>
        <w:pBdr>
          <w:bottom w:val="single" w:sz="8" w:space="4" w:color="0F766E"/>
        </w:pBdr>
      </w:pPr>
      <w:r>
        <w:rPr>
          <w:rFonts w:ascii="Calibri" w:hAnsi="Calibri"/>
          <w:b/>
          <w:i w:val="0"/>
          <w:color w:val="0F766E"/>
          <w:sz w:val="28"/>
        </w:rPr>
        <w:t>4.  Decision matrix — who wins on what</w:t>
      </w:r>
    </w:p>
    <w:tbl>
      <w:tblPr>
        <w:tblW w:type="auto" w:w="0"/>
        <w:tblLook w:firstColumn="1" w:firstRow="1" w:lastColumn="0" w:lastRow="0" w:noHBand="0" w:noVBand="1" w:val="04A0"/>
      </w:tblPr>
      <w:tblGrid>
        <w:gridCol w:w="2040"/>
        <w:gridCol w:w="2040"/>
        <w:gridCol w:w="2040"/>
        <w:gridCol w:w="2040"/>
        <w:gridCol w:w="2040"/>
      </w:tblGrid>
      <w:tr>
        <w:tc>
          <w:tcPr>
            <w:tcW w:type="dxa" w:w="2040"/>
            <w:shd w:val="clear" w:color="auto" w:fill="0F766E"/>
          </w:tcPr>
          <w:p>
            <w:r/>
            <w:r>
              <w:rPr>
                <w:rFonts w:ascii="Calibri" w:hAnsi="Calibri"/>
                <w:b/>
                <w:i w:val="0"/>
                <w:color w:val="FFFFFF"/>
                <w:sz w:val="20"/>
              </w:rPr>
              <w:t>Criterion</w:t>
            </w:r>
          </w:p>
        </w:tc>
        <w:tc>
          <w:tcPr>
            <w:tcW w:type="dxa" w:w="2040"/>
            <w:shd w:val="clear" w:color="auto" w:fill="0F766E"/>
          </w:tcPr>
          <w:p>
            <w:r/>
            <w:r>
              <w:rPr>
                <w:rFonts w:ascii="Calibri" w:hAnsi="Calibri"/>
                <w:b/>
                <w:i w:val="0"/>
                <w:color w:val="FFFFFF"/>
                <w:sz w:val="20"/>
              </w:rPr>
              <w:t>Approach 0</w:t>
            </w:r>
          </w:p>
        </w:tc>
        <w:tc>
          <w:tcPr>
            <w:tcW w:type="dxa" w:w="2040"/>
            <w:shd w:val="clear" w:color="auto" w:fill="0F766E"/>
          </w:tcPr>
          <w:p>
            <w:r/>
            <w:r>
              <w:rPr>
                <w:rFonts w:ascii="Calibri" w:hAnsi="Calibri"/>
                <w:b/>
                <w:i w:val="0"/>
                <w:color w:val="FFFFFF"/>
                <w:sz w:val="20"/>
              </w:rPr>
              <w:t>Approach 1</w:t>
            </w:r>
          </w:p>
        </w:tc>
        <w:tc>
          <w:tcPr>
            <w:tcW w:type="dxa" w:w="2040"/>
            <w:shd w:val="clear" w:color="auto" w:fill="0F766E"/>
          </w:tcPr>
          <w:p>
            <w:r/>
            <w:r>
              <w:rPr>
                <w:rFonts w:ascii="Calibri" w:hAnsi="Calibri"/>
                <w:b/>
                <w:i w:val="0"/>
                <w:color w:val="FFFFFF"/>
                <w:sz w:val="20"/>
              </w:rPr>
              <w:t>Approach 2</w:t>
            </w:r>
          </w:p>
        </w:tc>
        <w:tc>
          <w:tcPr>
            <w:tcW w:type="dxa" w:w="2040"/>
            <w:shd w:val="clear" w:color="auto" w:fill="0F766E"/>
          </w:tcPr>
          <w:p>
            <w:r/>
            <w:r>
              <w:rPr>
                <w:rFonts w:ascii="Calibri" w:hAnsi="Calibri"/>
                <w:b/>
                <w:i w:val="0"/>
                <w:color w:val="FFFFFF"/>
                <w:sz w:val="20"/>
              </w:rPr>
              <w:t>Approach 3 ★</w:t>
            </w:r>
          </w:p>
        </w:tc>
      </w:tr>
      <w:tr>
        <w:tc>
          <w:tcPr>
            <w:tcW w:type="dxa" w:w="2040"/>
            <w:shd w:val="clear" w:color="auto" w:fill="F1F5F9"/>
          </w:tcPr>
          <w:p>
            <w:r/>
            <w:r>
              <w:rPr>
                <w:rFonts w:ascii="Calibri" w:hAnsi="Calibri"/>
                <w:b/>
                <w:i w:val="0"/>
                <w:color w:val="334155"/>
                <w:sz w:val="18"/>
              </w:rPr>
              <w:t>Lowest 3-year cost</w:t>
            </w:r>
          </w:p>
        </w:tc>
        <w:tc>
          <w:tcPr>
            <w:tcW w:type="dxa" w:w="2040"/>
            <w:shd w:val="clear" w:color="auto" w:fill="DCFCE7"/>
          </w:tcPr>
          <w:p>
            <w:r/>
            <w:r>
              <w:rPr>
                <w:rFonts w:ascii="Calibri" w:hAnsi="Calibri"/>
                <w:b/>
                <w:i w:val="0"/>
                <w:color w:val="16A34A"/>
                <w:sz w:val="18"/>
              </w:rPr>
              <w:t>★ (but unviable)</w:t>
            </w:r>
          </w:p>
        </w:tc>
        <w:tc>
          <w:tcPr>
            <w:tcW w:type="dxa" w:w="2040"/>
            <w:shd w:val="clear" w:color="auto" w:fill="FEE2E2"/>
          </w:tcPr>
          <w:p>
            <w:r/>
            <w:r>
              <w:rPr>
                <w:rFonts w:ascii="Calibri" w:hAnsi="Calibri"/>
                <w:b w:val="0"/>
                <w:i w:val="0"/>
                <w:color w:val="DC2626"/>
                <w:sz w:val="18"/>
              </w:rPr>
              <w:t>✗ Costly</w:t>
            </w:r>
          </w:p>
        </w:tc>
        <w:tc>
          <w:tcPr>
            <w:tcW w:type="dxa" w:w="2040"/>
            <w:shd w:val="clear" w:color="auto" w:fill="DCFCE7"/>
          </w:tcPr>
          <w:p>
            <w:r/>
            <w:r>
              <w:rPr>
                <w:rFonts w:ascii="Calibri" w:hAnsi="Calibri"/>
                <w:b/>
                <w:i w:val="0"/>
                <w:color w:val="16A34A"/>
                <w:sz w:val="18"/>
              </w:rPr>
              <w:t>★ Cheapest viable</w:t>
            </w:r>
          </w:p>
        </w:tc>
        <w:tc>
          <w:tcPr>
            <w:tcW w:type="dxa" w:w="2040"/>
            <w:shd w:val="clear" w:color="auto" w:fill="F1F5F9"/>
          </w:tcPr>
          <w:p>
            <w:r/>
            <w:r>
              <w:rPr>
                <w:rFonts w:ascii="Calibri" w:hAnsi="Calibri"/>
                <w:b w:val="0"/>
                <w:i w:val="0"/>
                <w:color w:val="334155"/>
                <w:sz w:val="18"/>
              </w:rPr>
              <w:t>Balanced</w:t>
            </w:r>
          </w:p>
        </w:tc>
      </w:tr>
      <w:tr>
        <w:tc>
          <w:tcPr>
            <w:tcW w:type="dxa" w:w="2040"/>
          </w:tcPr>
          <w:p>
            <w:r/>
            <w:r>
              <w:rPr>
                <w:rFonts w:ascii="Calibri" w:hAnsi="Calibri"/>
                <w:b/>
                <w:i w:val="0"/>
                <w:color w:val="334155"/>
                <w:sz w:val="18"/>
              </w:rPr>
              <w:t>Handles 1,000 concurrent peak</w:t>
            </w:r>
          </w:p>
        </w:tc>
        <w:tc>
          <w:tcPr>
            <w:tcW w:type="dxa" w:w="2040"/>
            <w:shd w:val="clear" w:color="auto" w:fill="FEE2E2"/>
          </w:tcPr>
          <w:p>
            <w:r/>
            <w:r>
              <w:rPr>
                <w:rFonts w:ascii="Calibri" w:hAnsi="Calibri"/>
                <w:b w:val="0"/>
                <w:i w:val="0"/>
                <w:color w:val="DC2626"/>
                <w:sz w:val="18"/>
              </w:rPr>
              <w:t>✗ Will crash</w:t>
            </w:r>
          </w:p>
        </w:tc>
        <w:tc>
          <w:tcPr>
            <w:tcW w:type="dxa" w:w="2040"/>
            <w:shd w:val="clear" w:color="auto" w:fill="DCFCE7"/>
          </w:tcPr>
          <w:p>
            <w:r/>
            <w:r>
              <w:rPr>
                <w:rFonts w:ascii="Calibri" w:hAnsi="Calibri"/>
                <w:b/>
                <w:i w:val="0"/>
                <w:color w:val="16A34A"/>
                <w:sz w:val="18"/>
              </w:rPr>
              <w:t>★ Yes (Pro)</w:t>
            </w:r>
          </w:p>
        </w:tc>
        <w:tc>
          <w:tcPr>
            <w:tcW w:type="dxa" w:w="2040"/>
          </w:tcPr>
          <w:p>
            <w:r/>
            <w:r>
              <w:rPr>
                <w:rFonts w:ascii="Calibri" w:hAnsi="Calibri"/>
                <w:b w:val="0"/>
                <w:i w:val="0"/>
                <w:color w:val="334155"/>
                <w:sz w:val="18"/>
              </w:rPr>
              <w:t>Tight (one box)</w:t>
            </w:r>
          </w:p>
        </w:tc>
        <w:tc>
          <w:tcPr>
            <w:tcW w:type="dxa" w:w="2040"/>
            <w:shd w:val="clear" w:color="auto" w:fill="DCFCE7"/>
          </w:tcPr>
          <w:p>
            <w:r/>
            <w:r>
              <w:rPr>
                <w:rFonts w:ascii="Calibri" w:hAnsi="Calibri"/>
                <w:b/>
                <w:i w:val="0"/>
                <w:color w:val="16A34A"/>
                <w:sz w:val="18"/>
              </w:rPr>
              <w:t>★ Yes</w:t>
            </w:r>
          </w:p>
        </w:tc>
      </w:tr>
      <w:tr>
        <w:tc>
          <w:tcPr>
            <w:tcW w:type="dxa" w:w="2040"/>
            <w:shd w:val="clear" w:color="auto" w:fill="F1F5F9"/>
          </w:tcPr>
          <w:p>
            <w:r/>
            <w:r>
              <w:rPr>
                <w:rFonts w:ascii="Calibri" w:hAnsi="Calibri"/>
                <w:b/>
                <w:i w:val="0"/>
                <w:color w:val="334155"/>
                <w:sz w:val="18"/>
              </w:rPr>
              <w:t>Security for patient data (PHI/PII)</w:t>
            </w:r>
          </w:p>
        </w:tc>
        <w:tc>
          <w:tcPr>
            <w:tcW w:type="dxa" w:w="2040"/>
            <w:shd w:val="clear" w:color="auto" w:fill="F1F5F9"/>
          </w:tcPr>
          <w:p>
            <w:r/>
            <w:r>
              <w:rPr>
                <w:rFonts w:ascii="Calibri" w:hAnsi="Calibri"/>
                <w:b w:val="0"/>
                <w:i w:val="0"/>
                <w:color w:val="334155"/>
                <w:sz w:val="18"/>
              </w:rPr>
              <w:t>Weak</w:t>
            </w:r>
          </w:p>
        </w:tc>
        <w:tc>
          <w:tcPr>
            <w:tcW w:type="dxa" w:w="2040"/>
            <w:shd w:val="clear" w:color="auto" w:fill="DCFCE7"/>
          </w:tcPr>
          <w:p>
            <w:r/>
            <w:r>
              <w:rPr>
                <w:rFonts w:ascii="Calibri" w:hAnsi="Calibri"/>
                <w:b/>
                <w:i w:val="0"/>
                <w:color w:val="16A34A"/>
                <w:sz w:val="18"/>
              </w:rPr>
              <w:t>★ Winner</w:t>
            </w:r>
          </w:p>
        </w:tc>
        <w:tc>
          <w:tcPr>
            <w:tcW w:type="dxa" w:w="2040"/>
            <w:shd w:val="clear" w:color="auto" w:fill="F1F5F9"/>
          </w:tcPr>
          <w:p>
            <w:r/>
            <w:r>
              <w:rPr>
                <w:rFonts w:ascii="Calibri" w:hAnsi="Calibri"/>
                <w:b w:val="0"/>
                <w:i w:val="0"/>
                <w:color w:val="334155"/>
                <w:sz w:val="18"/>
              </w:rPr>
              <w:t>Risky (one box)</w:t>
            </w:r>
          </w:p>
        </w:tc>
        <w:tc>
          <w:tcPr>
            <w:tcW w:type="dxa" w:w="2040"/>
            <w:shd w:val="clear" w:color="auto" w:fill="DCFCE7"/>
          </w:tcPr>
          <w:p>
            <w:r/>
            <w:r>
              <w:rPr>
                <w:rFonts w:ascii="Calibri" w:hAnsi="Calibri"/>
                <w:b/>
                <w:i w:val="0"/>
                <w:color w:val="16A34A"/>
                <w:sz w:val="18"/>
              </w:rPr>
              <w:t>★ Winner</w:t>
            </w:r>
          </w:p>
        </w:tc>
      </w:tr>
      <w:tr>
        <w:tc>
          <w:tcPr>
            <w:tcW w:type="dxa" w:w="2040"/>
          </w:tcPr>
          <w:p>
            <w:r/>
            <w:r>
              <w:rPr>
                <w:rFonts w:ascii="Calibri" w:hAnsi="Calibri"/>
                <w:b/>
                <w:i w:val="0"/>
                <w:color w:val="334155"/>
                <w:sz w:val="18"/>
              </w:rPr>
              <w:t>Data residency in India</w:t>
            </w:r>
          </w:p>
        </w:tc>
        <w:tc>
          <w:tcPr>
            <w:tcW w:type="dxa" w:w="2040"/>
            <w:shd w:val="clear" w:color="auto" w:fill="FEE2E2"/>
          </w:tcPr>
          <w:p>
            <w:r/>
            <w:r>
              <w:rPr>
                <w:rFonts w:ascii="Calibri" w:hAnsi="Calibri"/>
                <w:b w:val="0"/>
                <w:i w:val="0"/>
                <w:color w:val="DC2626"/>
                <w:sz w:val="18"/>
              </w:rPr>
              <w:t>✗ US/EU only</w:t>
            </w:r>
          </w:p>
        </w:tc>
        <w:tc>
          <w:tcPr>
            <w:tcW w:type="dxa" w:w="2040"/>
          </w:tcPr>
          <w:p>
            <w:r/>
            <w:r>
              <w:rPr>
                <w:rFonts w:ascii="Calibri" w:hAnsi="Calibri"/>
                <w:b w:val="0"/>
                <w:i w:val="0"/>
                <w:color w:val="334155"/>
                <w:sz w:val="18"/>
              </w:rPr>
              <w:t>DB only (Mumbai)</w:t>
            </w:r>
          </w:p>
        </w:tc>
        <w:tc>
          <w:tcPr>
            <w:tcW w:type="dxa" w:w="2040"/>
          </w:tcPr>
          <w:p>
            <w:r/>
            <w:r>
              <w:rPr>
                <w:rFonts w:ascii="Calibri" w:hAnsi="Calibri"/>
                <w:b w:val="0"/>
                <w:i w:val="0"/>
                <w:color w:val="334155"/>
                <w:sz w:val="18"/>
              </w:rPr>
              <w:t>Yes (Mumbai)</w:t>
            </w:r>
          </w:p>
        </w:tc>
        <w:tc>
          <w:tcPr>
            <w:tcW w:type="dxa" w:w="2040"/>
          </w:tcPr>
          <w:p>
            <w:r/>
            <w:r>
              <w:rPr>
                <w:rFonts w:ascii="Calibri" w:hAnsi="Calibri"/>
                <w:b w:val="0"/>
                <w:i w:val="0"/>
                <w:color w:val="334155"/>
                <w:sz w:val="18"/>
              </w:rPr>
              <w:t>Yes (Mumbai)</w:t>
            </w:r>
          </w:p>
        </w:tc>
      </w:tr>
      <w:tr>
        <w:tc>
          <w:tcPr>
            <w:tcW w:type="dxa" w:w="2040"/>
            <w:shd w:val="clear" w:color="auto" w:fill="F1F5F9"/>
          </w:tcPr>
          <w:p>
            <w:r/>
            <w:r>
              <w:rPr>
                <w:rFonts w:ascii="Calibri" w:hAnsi="Calibri"/>
                <w:b/>
                <w:i w:val="0"/>
                <w:color w:val="334155"/>
                <w:sz w:val="18"/>
              </w:rPr>
              <w:t>Managed daily backups (7-day)</w:t>
            </w:r>
          </w:p>
        </w:tc>
        <w:tc>
          <w:tcPr>
            <w:tcW w:type="dxa" w:w="2040"/>
            <w:shd w:val="clear" w:color="auto" w:fill="FEE2E2"/>
          </w:tcPr>
          <w:p>
            <w:r/>
            <w:r>
              <w:rPr>
                <w:rFonts w:ascii="Calibri" w:hAnsi="Calibri"/>
                <w:b w:val="0"/>
                <w:i w:val="0"/>
                <w:color w:val="DC2626"/>
                <w:sz w:val="18"/>
              </w:rPr>
              <w:t>✗ No (Supabase Free)</w:t>
            </w:r>
          </w:p>
        </w:tc>
        <w:tc>
          <w:tcPr>
            <w:tcW w:type="dxa" w:w="2040"/>
            <w:shd w:val="clear" w:color="auto" w:fill="DCFCE7"/>
          </w:tcPr>
          <w:p>
            <w:r/>
            <w:r>
              <w:rPr>
                <w:rFonts w:ascii="Calibri" w:hAnsi="Calibri"/>
                <w:b/>
                <w:i w:val="0"/>
                <w:color w:val="16A34A"/>
                <w:sz w:val="18"/>
              </w:rPr>
              <w:t>★ Yes</w:t>
            </w:r>
          </w:p>
        </w:tc>
        <w:tc>
          <w:tcPr>
            <w:tcW w:type="dxa" w:w="2040"/>
            <w:shd w:val="clear" w:color="auto" w:fill="F1F5F9"/>
          </w:tcPr>
          <w:p>
            <w:r/>
            <w:r>
              <w:rPr>
                <w:rFonts w:ascii="Calibri" w:hAnsi="Calibri"/>
                <w:b w:val="0"/>
                <w:i w:val="0"/>
                <w:color w:val="334155"/>
                <w:sz w:val="18"/>
              </w:rPr>
              <w:t>Manual cron</w:t>
            </w:r>
          </w:p>
        </w:tc>
        <w:tc>
          <w:tcPr>
            <w:tcW w:type="dxa" w:w="2040"/>
            <w:shd w:val="clear" w:color="auto" w:fill="DCFCE7"/>
          </w:tcPr>
          <w:p>
            <w:r/>
            <w:r>
              <w:rPr>
                <w:rFonts w:ascii="Calibri" w:hAnsi="Calibri"/>
                <w:b/>
                <w:i w:val="0"/>
                <w:color w:val="16A34A"/>
                <w:sz w:val="18"/>
              </w:rPr>
              <w:t>★ Yes</w:t>
            </w:r>
          </w:p>
        </w:tc>
      </w:tr>
      <w:tr>
        <w:tc>
          <w:tcPr>
            <w:tcW w:type="dxa" w:w="2040"/>
          </w:tcPr>
          <w:p>
            <w:r/>
            <w:r>
              <w:rPr>
                <w:rFonts w:ascii="Calibri" w:hAnsi="Calibri"/>
                <w:b/>
                <w:i w:val="0"/>
                <w:color w:val="334155"/>
                <w:sz w:val="18"/>
              </w:rPr>
              <w:t>Compliance (SOC 2 / ISO 27001)</w:t>
            </w:r>
          </w:p>
        </w:tc>
        <w:tc>
          <w:tcPr>
            <w:tcW w:type="dxa" w:w="2040"/>
            <w:shd w:val="clear" w:color="auto" w:fill="FEE2E2"/>
          </w:tcPr>
          <w:p>
            <w:r/>
            <w:r>
              <w:rPr>
                <w:rFonts w:ascii="Calibri" w:hAnsi="Calibri"/>
                <w:b w:val="0"/>
                <w:i w:val="0"/>
                <w:color w:val="DC2626"/>
                <w:sz w:val="18"/>
              </w:rPr>
              <w:t>✗ None</w:t>
            </w:r>
          </w:p>
        </w:tc>
        <w:tc>
          <w:tcPr>
            <w:tcW w:type="dxa" w:w="2040"/>
            <w:shd w:val="clear" w:color="auto" w:fill="DCFCE7"/>
          </w:tcPr>
          <w:p>
            <w:r/>
            <w:r>
              <w:rPr>
                <w:rFonts w:ascii="Calibri" w:hAnsi="Calibri"/>
                <w:b/>
                <w:i w:val="0"/>
                <w:color w:val="16A34A"/>
                <w:sz w:val="18"/>
              </w:rPr>
              <w:t>★ Yes</w:t>
            </w:r>
          </w:p>
        </w:tc>
        <w:tc>
          <w:tcPr>
            <w:tcW w:type="dxa" w:w="2040"/>
          </w:tcPr>
          <w:p>
            <w:r/>
            <w:r>
              <w:rPr>
                <w:rFonts w:ascii="Calibri" w:hAnsi="Calibri"/>
                <w:b w:val="0"/>
                <w:i w:val="0"/>
                <w:color w:val="334155"/>
                <w:sz w:val="18"/>
              </w:rPr>
              <w:t>None</w:t>
            </w:r>
          </w:p>
        </w:tc>
        <w:tc>
          <w:tcPr>
            <w:tcW w:type="dxa" w:w="2040"/>
            <w:shd w:val="clear" w:color="auto" w:fill="DCFCE7"/>
          </w:tcPr>
          <w:p>
            <w:r/>
            <w:r>
              <w:rPr>
                <w:rFonts w:ascii="Calibri" w:hAnsi="Calibri"/>
                <w:b/>
                <w:i w:val="0"/>
                <w:color w:val="16A34A"/>
                <w:sz w:val="18"/>
              </w:rPr>
              <w:t>★ Yes</w:t>
            </w:r>
          </w:p>
        </w:tc>
      </w:tr>
      <w:tr>
        <w:tc>
          <w:tcPr>
            <w:tcW w:type="dxa" w:w="2040"/>
            <w:shd w:val="clear" w:color="auto" w:fill="F1F5F9"/>
          </w:tcPr>
          <w:p>
            <w:r/>
            <w:r>
              <w:rPr>
                <w:rFonts w:ascii="Calibri" w:hAnsi="Calibri"/>
                <w:b/>
                <w:i w:val="0"/>
                <w:color w:val="334155"/>
                <w:sz w:val="18"/>
              </w:rPr>
              <w:t>Easiest to operate (no devops)</w:t>
            </w:r>
          </w:p>
        </w:tc>
        <w:tc>
          <w:tcPr>
            <w:tcW w:type="dxa" w:w="2040"/>
            <w:shd w:val="clear" w:color="auto" w:fill="F1F5F9"/>
          </w:tcPr>
          <w:p>
            <w:r/>
            <w:r>
              <w:rPr>
                <w:rFonts w:ascii="Calibri" w:hAnsi="Calibri"/>
                <w:b w:val="0"/>
                <w:i w:val="0"/>
                <w:color w:val="334155"/>
                <w:sz w:val="18"/>
              </w:rPr>
              <w:t>Medium</w:t>
            </w:r>
          </w:p>
        </w:tc>
        <w:tc>
          <w:tcPr>
            <w:tcW w:type="dxa" w:w="2040"/>
            <w:shd w:val="clear" w:color="auto" w:fill="DCFCE7"/>
          </w:tcPr>
          <w:p>
            <w:r/>
            <w:r>
              <w:rPr>
                <w:rFonts w:ascii="Calibri" w:hAnsi="Calibri"/>
                <w:b/>
                <w:i w:val="0"/>
                <w:color w:val="16A34A"/>
                <w:sz w:val="18"/>
              </w:rPr>
              <w:t>★ Winner</w:t>
            </w:r>
          </w:p>
        </w:tc>
        <w:tc>
          <w:tcPr>
            <w:tcW w:type="dxa" w:w="2040"/>
            <w:shd w:val="clear" w:color="auto" w:fill="F1F5F9"/>
          </w:tcPr>
          <w:p>
            <w:r/>
            <w:r>
              <w:rPr>
                <w:rFonts w:ascii="Calibri" w:hAnsi="Calibri"/>
                <w:b w:val="0"/>
                <w:i w:val="0"/>
                <w:color w:val="334155"/>
                <w:sz w:val="18"/>
              </w:rPr>
              <w:t>Needs Linux admin</w:t>
            </w:r>
          </w:p>
        </w:tc>
        <w:tc>
          <w:tcPr>
            <w:tcW w:type="dxa" w:w="2040"/>
            <w:shd w:val="clear" w:color="auto" w:fill="F1F5F9"/>
          </w:tcPr>
          <w:p>
            <w:r/>
            <w:r>
              <w:rPr>
                <w:rFonts w:ascii="Calibri" w:hAnsi="Calibri"/>
                <w:b w:val="0"/>
                <w:i w:val="0"/>
                <w:color w:val="334155"/>
                <w:sz w:val="18"/>
              </w:rPr>
              <w:t>Middle</w:t>
            </w:r>
          </w:p>
        </w:tc>
      </w:tr>
      <w:tr>
        <w:tc>
          <w:tcPr>
            <w:tcW w:type="dxa" w:w="2040"/>
          </w:tcPr>
          <w:p>
            <w:r/>
            <w:r>
              <w:rPr>
                <w:rFonts w:ascii="Calibri" w:hAnsi="Calibri"/>
                <w:b/>
                <w:i w:val="0"/>
                <w:color w:val="334155"/>
                <w:sz w:val="18"/>
              </w:rPr>
              <w:t>Scalability to 2x-10x growth</w:t>
            </w:r>
          </w:p>
        </w:tc>
        <w:tc>
          <w:tcPr>
            <w:tcW w:type="dxa" w:w="2040"/>
            <w:shd w:val="clear" w:color="auto" w:fill="FEE2E2"/>
          </w:tcPr>
          <w:p>
            <w:r/>
            <w:r>
              <w:rPr>
                <w:rFonts w:ascii="Calibri" w:hAnsi="Calibri"/>
                <w:b w:val="0"/>
                <w:i w:val="0"/>
                <w:color w:val="DC2626"/>
                <w:sz w:val="18"/>
              </w:rPr>
              <w:t>✗ Free tiers cap</w:t>
            </w:r>
          </w:p>
        </w:tc>
        <w:tc>
          <w:tcPr>
            <w:tcW w:type="dxa" w:w="2040"/>
            <w:shd w:val="clear" w:color="auto" w:fill="DCFCE7"/>
          </w:tcPr>
          <w:p>
            <w:r/>
            <w:r>
              <w:rPr>
                <w:rFonts w:ascii="Calibri" w:hAnsi="Calibri"/>
                <w:b/>
                <w:i w:val="0"/>
                <w:color w:val="16A34A"/>
                <w:sz w:val="18"/>
              </w:rPr>
              <w:t>★ Yes</w:t>
            </w:r>
          </w:p>
        </w:tc>
        <w:tc>
          <w:tcPr>
            <w:tcW w:type="dxa" w:w="2040"/>
          </w:tcPr>
          <w:p>
            <w:r/>
            <w:r>
              <w:rPr>
                <w:rFonts w:ascii="Calibri" w:hAnsi="Calibri"/>
                <w:b w:val="0"/>
                <w:i w:val="0"/>
                <w:color w:val="334155"/>
                <w:sz w:val="18"/>
              </w:rPr>
              <w:t>Vertical only</w:t>
            </w:r>
          </w:p>
        </w:tc>
        <w:tc>
          <w:tcPr>
            <w:tcW w:type="dxa" w:w="2040"/>
            <w:shd w:val="clear" w:color="auto" w:fill="DCFCE7"/>
          </w:tcPr>
          <w:p>
            <w:r/>
            <w:r>
              <w:rPr>
                <w:rFonts w:ascii="Calibri" w:hAnsi="Calibri"/>
                <w:b/>
                <w:i w:val="0"/>
                <w:color w:val="16A34A"/>
                <w:sz w:val="18"/>
              </w:rPr>
              <w:t>★ Yes</w:t>
            </w:r>
          </w:p>
        </w:tc>
      </w:tr>
      <w:tr>
        <w:tc>
          <w:tcPr>
            <w:tcW w:type="dxa" w:w="2040"/>
            <w:shd w:val="clear" w:color="auto" w:fill="F1F5F9"/>
          </w:tcPr>
          <w:p>
            <w:r/>
            <w:r>
              <w:rPr>
                <w:rFonts w:ascii="Calibri" w:hAnsi="Calibri"/>
                <w:b/>
                <w:i w:val="0"/>
                <w:color w:val="334155"/>
                <w:sz w:val="18"/>
              </w:rPr>
              <w:t>Overall winner for Arogya</w:t>
            </w:r>
          </w:p>
        </w:tc>
        <w:tc>
          <w:tcPr>
            <w:tcW w:type="dxa" w:w="2040"/>
            <w:shd w:val="clear" w:color="auto" w:fill="F1F5F9"/>
          </w:tcPr>
          <w:p>
            <w:r/>
            <w:r>
              <w:rPr>
                <w:rFonts w:ascii="Calibri" w:hAnsi="Calibri"/>
                <w:b w:val="0"/>
                <w:i w:val="0"/>
                <w:color w:val="334155"/>
                <w:sz w:val="18"/>
              </w:rPr>
              <w:t>Dev-only</w:t>
            </w:r>
          </w:p>
        </w:tc>
        <w:tc>
          <w:tcPr>
            <w:tcW w:type="dxa" w:w="2040"/>
            <w:shd w:val="clear" w:color="auto" w:fill="F1F5F9"/>
          </w:tcPr>
          <w:p>
            <w:r/>
            <w:r>
              <w:rPr>
                <w:rFonts w:ascii="Calibri" w:hAnsi="Calibri"/>
                <w:b w:val="0"/>
                <w:i w:val="0"/>
                <w:color w:val="334155"/>
                <w:sz w:val="18"/>
              </w:rPr>
              <w:t>Too costly</w:t>
            </w:r>
          </w:p>
        </w:tc>
        <w:tc>
          <w:tcPr>
            <w:tcW w:type="dxa" w:w="2040"/>
            <w:shd w:val="clear" w:color="auto" w:fill="F1F5F9"/>
          </w:tcPr>
          <w:p>
            <w:r/>
            <w:r>
              <w:rPr>
                <w:rFonts w:ascii="Calibri" w:hAnsi="Calibri"/>
                <w:b w:val="0"/>
                <w:i w:val="0"/>
                <w:color w:val="334155"/>
                <w:sz w:val="18"/>
              </w:rPr>
              <w:t>Risky for PHI</w:t>
            </w:r>
          </w:p>
        </w:tc>
        <w:tc>
          <w:tcPr>
            <w:tcW w:type="dxa" w:w="2040"/>
            <w:shd w:val="clear" w:color="auto" w:fill="DCFCE7"/>
          </w:tcPr>
          <w:p>
            <w:r/>
            <w:r>
              <w:rPr>
                <w:rFonts w:ascii="Calibri" w:hAnsi="Calibri"/>
                <w:b/>
                <w:i w:val="0"/>
                <w:color w:val="16A34A"/>
                <w:sz w:val="18"/>
              </w:rPr>
              <w:t>★ Winner</w:t>
            </w:r>
          </w:p>
        </w:tc>
      </w:tr>
    </w:tbl>
    <w:p/>
    <w:p>
      <w:r>
        <w:br w:type="page"/>
      </w:r>
    </w:p>
    <w:p>
      <w:pPr>
        <w:spacing w:before="120" w:after="120"/>
        <w:jc w:val="center"/>
        <w:shd w:val="clear" w:color="auto" w:fill="0F766E"/>
      </w:pPr>
      <w:r>
        <w:rPr>
          <w:rFonts w:ascii="Calibri" w:hAnsi="Calibri"/>
          <w:b/>
          <w:i w:val="0"/>
          <w:color w:val="FFFFFF"/>
          <w:sz w:val="32"/>
        </w:rPr>
        <w:t xml:space="preserve">  SECURITY  ·  Patient Data Protection (DPDP Act 2023)  </w:t>
      </w:r>
    </w:p>
    <w:p/>
    <w:p>
      <w:pPr>
        <w:spacing w:after="80"/>
      </w:pPr>
      <w:r>
        <w:rPr>
          <w:rFonts w:ascii="Calibri" w:hAnsi="Calibri"/>
          <w:b w:val="0"/>
          <w:i w:val="0"/>
          <w:color w:val="334155"/>
          <w:sz w:val="22"/>
        </w:rPr>
        <w:t>India's DPDP Act 2023 makes the clinic legally responsible for protecting patient PII and PHI. Below is how each approach handles the controls the law expects.</w:t>
      </w:r>
    </w:p>
    <w:tbl>
      <w:tblPr>
        <w:tblW w:type="auto" w:w="0"/>
        <w:tblLook w:firstColumn="1" w:firstRow="1" w:lastColumn="0" w:lastRow="0" w:noHBand="0" w:noVBand="1" w:val="04A0"/>
      </w:tblPr>
      <w:tblGrid>
        <w:gridCol w:w="2040"/>
        <w:gridCol w:w="2040"/>
        <w:gridCol w:w="2040"/>
        <w:gridCol w:w="2040"/>
        <w:gridCol w:w="2040"/>
      </w:tblGrid>
      <w:tr>
        <w:tc>
          <w:tcPr>
            <w:tcW w:type="dxa" w:w="2040"/>
            <w:shd w:val="clear" w:color="auto" w:fill="0F766E"/>
          </w:tcPr>
          <w:p>
            <w:r/>
            <w:r>
              <w:rPr>
                <w:rFonts w:ascii="Calibri" w:hAnsi="Calibri"/>
                <w:b/>
                <w:i w:val="0"/>
                <w:color w:val="FFFFFF"/>
                <w:sz w:val="20"/>
              </w:rPr>
              <w:t>Security control</w:t>
            </w:r>
          </w:p>
        </w:tc>
        <w:tc>
          <w:tcPr>
            <w:tcW w:type="dxa" w:w="2040"/>
            <w:shd w:val="clear" w:color="auto" w:fill="0F766E"/>
          </w:tcPr>
          <w:p>
            <w:r/>
            <w:r>
              <w:rPr>
                <w:rFonts w:ascii="Calibri" w:hAnsi="Calibri"/>
                <w:b/>
                <w:i w:val="0"/>
                <w:color w:val="FFFFFF"/>
                <w:sz w:val="20"/>
              </w:rPr>
              <w:t>Approach 0</w:t>
            </w:r>
          </w:p>
        </w:tc>
        <w:tc>
          <w:tcPr>
            <w:tcW w:type="dxa" w:w="2040"/>
            <w:shd w:val="clear" w:color="auto" w:fill="0F766E"/>
          </w:tcPr>
          <w:p>
            <w:r/>
            <w:r>
              <w:rPr>
                <w:rFonts w:ascii="Calibri" w:hAnsi="Calibri"/>
                <w:b/>
                <w:i w:val="0"/>
                <w:color w:val="FFFFFF"/>
                <w:sz w:val="20"/>
              </w:rPr>
              <w:t>Approach 1</w:t>
            </w:r>
          </w:p>
        </w:tc>
        <w:tc>
          <w:tcPr>
            <w:tcW w:type="dxa" w:w="2040"/>
            <w:shd w:val="clear" w:color="auto" w:fill="0F766E"/>
          </w:tcPr>
          <w:p>
            <w:r/>
            <w:r>
              <w:rPr>
                <w:rFonts w:ascii="Calibri" w:hAnsi="Calibri"/>
                <w:b/>
                <w:i w:val="0"/>
                <w:color w:val="FFFFFF"/>
                <w:sz w:val="20"/>
              </w:rPr>
              <w:t>Approach 2</w:t>
            </w:r>
          </w:p>
        </w:tc>
        <w:tc>
          <w:tcPr>
            <w:tcW w:type="dxa" w:w="2040"/>
            <w:shd w:val="clear" w:color="auto" w:fill="0F766E"/>
          </w:tcPr>
          <w:p>
            <w:r/>
            <w:r>
              <w:rPr>
                <w:rFonts w:ascii="Calibri" w:hAnsi="Calibri"/>
                <w:b/>
                <w:i w:val="0"/>
                <w:color w:val="FFFFFF"/>
                <w:sz w:val="20"/>
              </w:rPr>
              <w:t>Approach 3 ★</w:t>
            </w:r>
          </w:p>
        </w:tc>
      </w:tr>
      <w:tr>
        <w:tc>
          <w:tcPr>
            <w:tcW w:type="dxa" w:w="2040"/>
            <w:shd w:val="clear" w:color="auto" w:fill="F1F5F9"/>
          </w:tcPr>
          <w:p>
            <w:r/>
            <w:r>
              <w:rPr>
                <w:rFonts w:ascii="Calibri" w:hAnsi="Calibri"/>
                <w:b/>
                <w:i w:val="0"/>
                <w:color w:val="334155"/>
                <w:sz w:val="18"/>
              </w:rPr>
              <w:t>Encryption at rest (AES-256)</w:t>
            </w:r>
          </w:p>
        </w:tc>
        <w:tc>
          <w:tcPr>
            <w:tcW w:type="dxa" w:w="2040"/>
            <w:shd w:val="clear" w:color="auto" w:fill="F1F5F9"/>
          </w:tcPr>
          <w:p>
            <w:r/>
            <w:r>
              <w:rPr>
                <w:rFonts w:ascii="Calibri" w:hAnsi="Calibri"/>
                <w:b w:val="0"/>
                <w:i w:val="0"/>
                <w:color w:val="334155"/>
                <w:sz w:val="18"/>
              </w:rPr>
              <w:t>Yes (Supabase)</w:t>
            </w:r>
          </w:p>
        </w:tc>
        <w:tc>
          <w:tcPr>
            <w:tcW w:type="dxa" w:w="2040"/>
            <w:shd w:val="clear" w:color="auto" w:fill="F1F5F9"/>
          </w:tcPr>
          <w:p>
            <w:r/>
            <w:r>
              <w:rPr>
                <w:rFonts w:ascii="Calibri" w:hAnsi="Calibri"/>
                <w:b w:val="0"/>
                <w:i w:val="0"/>
                <w:color w:val="334155"/>
                <w:sz w:val="18"/>
              </w:rPr>
              <w:t>Yes (Supabase)</w:t>
            </w:r>
          </w:p>
        </w:tc>
        <w:tc>
          <w:tcPr>
            <w:tcW w:type="dxa" w:w="2040"/>
            <w:shd w:val="clear" w:color="auto" w:fill="F1F5F9"/>
          </w:tcPr>
          <w:p>
            <w:r/>
            <w:r>
              <w:rPr>
                <w:rFonts w:ascii="Calibri" w:hAnsi="Calibri"/>
                <w:b w:val="0"/>
                <w:i w:val="0"/>
                <w:color w:val="334155"/>
                <w:sz w:val="18"/>
              </w:rPr>
              <w:t>Manual — must enable</w:t>
            </w:r>
          </w:p>
        </w:tc>
        <w:tc>
          <w:tcPr>
            <w:tcW w:type="dxa" w:w="2040"/>
            <w:shd w:val="clear" w:color="auto" w:fill="FEF3C7"/>
          </w:tcPr>
          <w:p>
            <w:r/>
            <w:r>
              <w:rPr>
                <w:rFonts w:ascii="Calibri" w:hAnsi="Calibri"/>
                <w:b w:val="0"/>
                <w:i w:val="0"/>
                <w:color w:val="334155"/>
                <w:sz w:val="18"/>
              </w:rPr>
              <w:t>Yes (Supabase)</w:t>
            </w:r>
          </w:p>
        </w:tc>
      </w:tr>
      <w:tr>
        <w:tc>
          <w:tcPr>
            <w:tcW w:type="dxa" w:w="2040"/>
          </w:tcPr>
          <w:p>
            <w:r/>
            <w:r>
              <w:rPr>
                <w:rFonts w:ascii="Calibri" w:hAnsi="Calibri"/>
                <w:b/>
                <w:i w:val="0"/>
                <w:color w:val="334155"/>
                <w:sz w:val="18"/>
              </w:rPr>
              <w:t>Encryption in transit (TLS 1.2+)</w:t>
            </w:r>
          </w:p>
        </w:tc>
        <w:tc>
          <w:tcPr>
            <w:tcW w:type="dxa" w:w="2040"/>
          </w:tcPr>
          <w:p>
            <w:r/>
            <w:r>
              <w:rPr>
                <w:rFonts w:ascii="Calibri" w:hAnsi="Calibri"/>
                <w:b w:val="0"/>
                <w:i w:val="0"/>
                <w:color w:val="334155"/>
                <w:sz w:val="18"/>
              </w:rPr>
              <w:t>Yes (forced)</w:t>
            </w:r>
          </w:p>
        </w:tc>
        <w:tc>
          <w:tcPr>
            <w:tcW w:type="dxa" w:w="2040"/>
          </w:tcPr>
          <w:p>
            <w:r/>
            <w:r>
              <w:rPr>
                <w:rFonts w:ascii="Calibri" w:hAnsi="Calibri"/>
                <w:b w:val="0"/>
                <w:i w:val="0"/>
                <w:color w:val="334155"/>
                <w:sz w:val="18"/>
              </w:rPr>
              <w:t>Yes (forced)</w:t>
            </w:r>
          </w:p>
        </w:tc>
        <w:tc>
          <w:tcPr>
            <w:tcW w:type="dxa" w:w="2040"/>
          </w:tcPr>
          <w:p>
            <w:r/>
            <w:r>
              <w:rPr>
                <w:rFonts w:ascii="Calibri" w:hAnsi="Calibri"/>
                <w:b w:val="0"/>
                <w:i w:val="0"/>
                <w:color w:val="334155"/>
                <w:sz w:val="18"/>
              </w:rPr>
              <w:t>Manual (Let's Encrypt)</w:t>
            </w:r>
          </w:p>
        </w:tc>
        <w:tc>
          <w:tcPr>
            <w:tcW w:type="dxa" w:w="2040"/>
            <w:shd w:val="clear" w:color="auto" w:fill="FEF3C7"/>
          </w:tcPr>
          <w:p>
            <w:r/>
            <w:r>
              <w:rPr>
                <w:rFonts w:ascii="Calibri" w:hAnsi="Calibri"/>
                <w:b w:val="0"/>
                <w:i w:val="0"/>
                <w:color w:val="334155"/>
                <w:sz w:val="18"/>
              </w:rPr>
              <w:t>Yes (Cloudflare + Supabase)</w:t>
            </w:r>
          </w:p>
        </w:tc>
      </w:tr>
      <w:tr>
        <w:tc>
          <w:tcPr>
            <w:tcW w:type="dxa" w:w="2040"/>
            <w:shd w:val="clear" w:color="auto" w:fill="F1F5F9"/>
          </w:tcPr>
          <w:p>
            <w:r/>
            <w:r>
              <w:rPr>
                <w:rFonts w:ascii="Calibri" w:hAnsi="Calibri"/>
                <w:b/>
                <w:i w:val="0"/>
                <w:color w:val="334155"/>
                <w:sz w:val="18"/>
              </w:rPr>
              <w:t>DDoS protection</w:t>
            </w:r>
          </w:p>
        </w:tc>
        <w:tc>
          <w:tcPr>
            <w:tcW w:type="dxa" w:w="2040"/>
            <w:shd w:val="clear" w:color="auto" w:fill="F1F5F9"/>
          </w:tcPr>
          <w:p>
            <w:r/>
            <w:r>
              <w:rPr>
                <w:rFonts w:ascii="Calibri" w:hAnsi="Calibri"/>
                <w:b w:val="0"/>
                <w:i w:val="0"/>
                <w:color w:val="334155"/>
                <w:sz w:val="18"/>
              </w:rPr>
              <w:t>Platform default only</w:t>
            </w:r>
          </w:p>
        </w:tc>
        <w:tc>
          <w:tcPr>
            <w:tcW w:type="dxa" w:w="2040"/>
            <w:shd w:val="clear" w:color="auto" w:fill="F1F5F9"/>
          </w:tcPr>
          <w:p>
            <w:r/>
            <w:r>
              <w:rPr>
                <w:rFonts w:ascii="Calibri" w:hAnsi="Calibri"/>
                <w:b w:val="0"/>
                <w:i w:val="0"/>
                <w:color w:val="334155"/>
                <w:sz w:val="18"/>
              </w:rPr>
              <w:t>Built-in (Render edge)</w:t>
            </w:r>
          </w:p>
        </w:tc>
        <w:tc>
          <w:tcPr>
            <w:tcW w:type="dxa" w:w="2040"/>
            <w:shd w:val="clear" w:color="auto" w:fill="F1F5F9"/>
          </w:tcPr>
          <w:p>
            <w:r/>
            <w:r>
              <w:rPr>
                <w:rFonts w:ascii="Calibri" w:hAnsi="Calibri"/>
                <w:b w:val="0"/>
                <w:i w:val="0"/>
                <w:color w:val="334155"/>
                <w:sz w:val="18"/>
              </w:rPr>
              <w:t>None — VPS IP exposed</w:t>
            </w:r>
          </w:p>
        </w:tc>
        <w:tc>
          <w:tcPr>
            <w:tcW w:type="dxa" w:w="2040"/>
            <w:shd w:val="clear" w:color="auto" w:fill="FEF3C7"/>
          </w:tcPr>
          <w:p>
            <w:r/>
            <w:r>
              <w:rPr>
                <w:rFonts w:ascii="Calibri" w:hAnsi="Calibri"/>
                <w:b w:val="0"/>
                <w:i w:val="0"/>
                <w:color w:val="334155"/>
                <w:sz w:val="18"/>
              </w:rPr>
              <w:t>Cloudflare unmetered (free)</w:t>
            </w:r>
          </w:p>
        </w:tc>
      </w:tr>
      <w:tr>
        <w:tc>
          <w:tcPr>
            <w:tcW w:type="dxa" w:w="2040"/>
          </w:tcPr>
          <w:p>
            <w:r/>
            <w:r>
              <w:rPr>
                <w:rFonts w:ascii="Calibri" w:hAnsi="Calibri"/>
                <w:b/>
                <w:i w:val="0"/>
                <w:color w:val="334155"/>
                <w:sz w:val="18"/>
              </w:rPr>
              <w:t>Web Application Firewall (WAF)</w:t>
            </w:r>
          </w:p>
        </w:tc>
        <w:tc>
          <w:tcPr>
            <w:tcW w:type="dxa" w:w="2040"/>
          </w:tcPr>
          <w:p>
            <w:r/>
            <w:r>
              <w:rPr>
                <w:rFonts w:ascii="Calibri" w:hAnsi="Calibri"/>
                <w:b w:val="0"/>
                <w:i w:val="0"/>
                <w:color w:val="334155"/>
                <w:sz w:val="18"/>
              </w:rPr>
              <w:t>None</w:t>
            </w:r>
          </w:p>
        </w:tc>
        <w:tc>
          <w:tcPr>
            <w:tcW w:type="dxa" w:w="2040"/>
          </w:tcPr>
          <w:p>
            <w:r/>
            <w:r>
              <w:rPr>
                <w:rFonts w:ascii="Calibri" w:hAnsi="Calibri"/>
                <w:b w:val="0"/>
                <w:i w:val="0"/>
                <w:color w:val="334155"/>
                <w:sz w:val="18"/>
              </w:rPr>
              <w:t>Partial</w:t>
            </w:r>
          </w:p>
        </w:tc>
        <w:tc>
          <w:tcPr>
            <w:tcW w:type="dxa" w:w="2040"/>
          </w:tcPr>
          <w:p>
            <w:r/>
            <w:r>
              <w:rPr>
                <w:rFonts w:ascii="Calibri" w:hAnsi="Calibri"/>
                <w:b w:val="0"/>
                <w:i w:val="0"/>
                <w:color w:val="334155"/>
                <w:sz w:val="18"/>
              </w:rPr>
              <w:t>None unless installed</w:t>
            </w:r>
          </w:p>
        </w:tc>
        <w:tc>
          <w:tcPr>
            <w:tcW w:type="dxa" w:w="2040"/>
            <w:shd w:val="clear" w:color="auto" w:fill="FEF3C7"/>
          </w:tcPr>
          <w:p>
            <w:r/>
            <w:r>
              <w:rPr>
                <w:rFonts w:ascii="Calibri" w:hAnsi="Calibri"/>
                <w:b w:val="0"/>
                <w:i w:val="0"/>
                <w:color w:val="334155"/>
                <w:sz w:val="18"/>
              </w:rPr>
              <w:t>Cloudflare free + 5 rules</w:t>
            </w:r>
          </w:p>
        </w:tc>
      </w:tr>
      <w:tr>
        <w:tc>
          <w:tcPr>
            <w:tcW w:type="dxa" w:w="2040"/>
            <w:shd w:val="clear" w:color="auto" w:fill="F1F5F9"/>
          </w:tcPr>
          <w:p>
            <w:r/>
            <w:r>
              <w:rPr>
                <w:rFonts w:ascii="Calibri" w:hAnsi="Calibri"/>
                <w:b/>
                <w:i w:val="0"/>
                <w:color w:val="334155"/>
                <w:sz w:val="18"/>
              </w:rPr>
              <w:t>Database isolated from Backend</w:t>
            </w:r>
          </w:p>
        </w:tc>
        <w:tc>
          <w:tcPr>
            <w:tcW w:type="dxa" w:w="2040"/>
            <w:shd w:val="clear" w:color="auto" w:fill="F1F5F9"/>
          </w:tcPr>
          <w:p>
            <w:r/>
            <w:r>
              <w:rPr>
                <w:rFonts w:ascii="Calibri" w:hAnsi="Calibri"/>
                <w:b w:val="0"/>
                <w:i w:val="0"/>
                <w:color w:val="334155"/>
                <w:sz w:val="18"/>
              </w:rPr>
              <w:t>Yes (separate service)</w:t>
            </w:r>
          </w:p>
        </w:tc>
        <w:tc>
          <w:tcPr>
            <w:tcW w:type="dxa" w:w="2040"/>
            <w:shd w:val="clear" w:color="auto" w:fill="F1F5F9"/>
          </w:tcPr>
          <w:p>
            <w:r/>
            <w:r>
              <w:rPr>
                <w:rFonts w:ascii="Calibri" w:hAnsi="Calibri"/>
                <w:b w:val="0"/>
                <w:i w:val="0"/>
                <w:color w:val="334155"/>
                <w:sz w:val="18"/>
              </w:rPr>
              <w:t>Yes (separate service)</w:t>
            </w:r>
          </w:p>
        </w:tc>
        <w:tc>
          <w:tcPr>
            <w:tcW w:type="dxa" w:w="2040"/>
            <w:shd w:val="clear" w:color="auto" w:fill="F1F5F9"/>
          </w:tcPr>
          <w:p>
            <w:r/>
            <w:r>
              <w:rPr>
                <w:rFonts w:ascii="Calibri" w:hAnsi="Calibri"/>
                <w:b w:val="0"/>
                <w:i w:val="0"/>
                <w:color w:val="334155"/>
                <w:sz w:val="18"/>
              </w:rPr>
              <w:t>No — same box</w:t>
            </w:r>
          </w:p>
        </w:tc>
        <w:tc>
          <w:tcPr>
            <w:tcW w:type="dxa" w:w="2040"/>
            <w:shd w:val="clear" w:color="auto" w:fill="FEF3C7"/>
          </w:tcPr>
          <w:p>
            <w:r/>
            <w:r>
              <w:rPr>
                <w:rFonts w:ascii="Calibri" w:hAnsi="Calibri"/>
                <w:b w:val="0"/>
                <w:i w:val="0"/>
                <w:color w:val="334155"/>
                <w:sz w:val="18"/>
              </w:rPr>
              <w:t>Yes (Supabase vs VPS)</w:t>
            </w:r>
          </w:p>
        </w:tc>
      </w:tr>
      <w:tr>
        <w:tc>
          <w:tcPr>
            <w:tcW w:type="dxa" w:w="2040"/>
          </w:tcPr>
          <w:p>
            <w:r/>
            <w:r>
              <w:rPr>
                <w:rFonts w:ascii="Calibri" w:hAnsi="Calibri"/>
                <w:b/>
                <w:i w:val="0"/>
                <w:color w:val="334155"/>
                <w:sz w:val="18"/>
              </w:rPr>
              <w:t>Daily backups (7-day retention)</w:t>
            </w:r>
          </w:p>
        </w:tc>
        <w:tc>
          <w:tcPr>
            <w:tcW w:type="dxa" w:w="2040"/>
          </w:tcPr>
          <w:p>
            <w:r/>
            <w:r>
              <w:rPr>
                <w:rFonts w:ascii="Calibri" w:hAnsi="Calibri"/>
                <w:b w:val="0"/>
                <w:i w:val="0"/>
                <w:color w:val="334155"/>
                <w:sz w:val="18"/>
              </w:rPr>
              <w:t>None (Free tier)</w:t>
            </w:r>
          </w:p>
        </w:tc>
        <w:tc>
          <w:tcPr>
            <w:tcW w:type="dxa" w:w="2040"/>
          </w:tcPr>
          <w:p>
            <w:r/>
            <w:r>
              <w:rPr>
                <w:rFonts w:ascii="Calibri" w:hAnsi="Calibri"/>
                <w:b w:val="0"/>
                <w:i w:val="0"/>
                <w:color w:val="334155"/>
                <w:sz w:val="18"/>
              </w:rPr>
              <w:t>Yes (Supabase Pro)</w:t>
            </w:r>
          </w:p>
        </w:tc>
        <w:tc>
          <w:tcPr>
            <w:tcW w:type="dxa" w:w="2040"/>
          </w:tcPr>
          <w:p>
            <w:r/>
            <w:r>
              <w:rPr>
                <w:rFonts w:ascii="Calibri" w:hAnsi="Calibri"/>
                <w:b w:val="0"/>
                <w:i w:val="0"/>
                <w:color w:val="334155"/>
                <w:sz w:val="18"/>
              </w:rPr>
              <w:t>Manual pg_dump cron</w:t>
            </w:r>
          </w:p>
        </w:tc>
        <w:tc>
          <w:tcPr>
            <w:tcW w:type="dxa" w:w="2040"/>
            <w:shd w:val="clear" w:color="auto" w:fill="FEF3C7"/>
          </w:tcPr>
          <w:p>
            <w:r/>
            <w:r>
              <w:rPr>
                <w:rFonts w:ascii="Calibri" w:hAnsi="Calibri"/>
                <w:b w:val="0"/>
                <w:i w:val="0"/>
                <w:color w:val="334155"/>
                <w:sz w:val="18"/>
              </w:rPr>
              <w:t>Yes (Supabase Pro)</w:t>
            </w:r>
          </w:p>
        </w:tc>
      </w:tr>
      <w:tr>
        <w:tc>
          <w:tcPr>
            <w:tcW w:type="dxa" w:w="2040"/>
            <w:shd w:val="clear" w:color="auto" w:fill="F1F5F9"/>
          </w:tcPr>
          <w:p>
            <w:r/>
            <w:r>
              <w:rPr>
                <w:rFonts w:ascii="Calibri" w:hAnsi="Calibri"/>
                <w:b/>
                <w:i w:val="0"/>
                <w:color w:val="334155"/>
                <w:sz w:val="18"/>
              </w:rPr>
              <w:t>Data residency in India</w:t>
            </w:r>
          </w:p>
        </w:tc>
        <w:tc>
          <w:tcPr>
            <w:tcW w:type="dxa" w:w="2040"/>
            <w:shd w:val="clear" w:color="auto" w:fill="F1F5F9"/>
          </w:tcPr>
          <w:p>
            <w:r/>
            <w:r>
              <w:rPr>
                <w:rFonts w:ascii="Calibri" w:hAnsi="Calibri"/>
                <w:b w:val="0"/>
                <w:i w:val="0"/>
                <w:color w:val="334155"/>
                <w:sz w:val="18"/>
              </w:rPr>
              <w:t>DB Mumbai (backend US)</w:t>
            </w:r>
          </w:p>
        </w:tc>
        <w:tc>
          <w:tcPr>
            <w:tcW w:type="dxa" w:w="2040"/>
            <w:shd w:val="clear" w:color="auto" w:fill="F1F5F9"/>
          </w:tcPr>
          <w:p>
            <w:r/>
            <w:r>
              <w:rPr>
                <w:rFonts w:ascii="Calibri" w:hAnsi="Calibri"/>
                <w:b w:val="0"/>
                <w:i w:val="0"/>
                <w:color w:val="334155"/>
                <w:sz w:val="18"/>
              </w:rPr>
              <w:t>DB Mumbai (backend US)</w:t>
            </w:r>
          </w:p>
        </w:tc>
        <w:tc>
          <w:tcPr>
            <w:tcW w:type="dxa" w:w="2040"/>
            <w:shd w:val="clear" w:color="auto" w:fill="F1F5F9"/>
          </w:tcPr>
          <w:p>
            <w:r/>
            <w:r>
              <w:rPr>
                <w:rFonts w:ascii="Calibri" w:hAnsi="Calibri"/>
                <w:b w:val="0"/>
                <w:i w:val="0"/>
                <w:color w:val="334155"/>
                <w:sz w:val="18"/>
              </w:rPr>
              <w:t>Yes (Mumbai)</w:t>
            </w:r>
          </w:p>
        </w:tc>
        <w:tc>
          <w:tcPr>
            <w:tcW w:type="dxa" w:w="2040"/>
            <w:shd w:val="clear" w:color="auto" w:fill="FEF3C7"/>
          </w:tcPr>
          <w:p>
            <w:r/>
            <w:r>
              <w:rPr>
                <w:rFonts w:ascii="Calibri" w:hAnsi="Calibri"/>
                <w:b w:val="0"/>
                <w:i w:val="0"/>
                <w:color w:val="334155"/>
                <w:sz w:val="18"/>
              </w:rPr>
              <w:t>Yes (Mumbai both)</w:t>
            </w:r>
          </w:p>
        </w:tc>
      </w:tr>
      <w:tr>
        <w:tc>
          <w:tcPr>
            <w:tcW w:type="dxa" w:w="2040"/>
          </w:tcPr>
          <w:p>
            <w:r/>
            <w:r>
              <w:rPr>
                <w:rFonts w:ascii="Calibri" w:hAnsi="Calibri"/>
                <w:b/>
                <w:i w:val="0"/>
                <w:color w:val="334155"/>
                <w:sz w:val="18"/>
              </w:rPr>
              <w:t>Compliance certificates</w:t>
            </w:r>
          </w:p>
        </w:tc>
        <w:tc>
          <w:tcPr>
            <w:tcW w:type="dxa" w:w="2040"/>
          </w:tcPr>
          <w:p>
            <w:r/>
            <w:r>
              <w:rPr>
                <w:rFonts w:ascii="Calibri" w:hAnsi="Calibri"/>
                <w:b w:val="0"/>
                <w:i w:val="0"/>
                <w:color w:val="334155"/>
                <w:sz w:val="18"/>
              </w:rPr>
              <w:t>None (Free tier)</w:t>
            </w:r>
          </w:p>
        </w:tc>
        <w:tc>
          <w:tcPr>
            <w:tcW w:type="dxa" w:w="2040"/>
          </w:tcPr>
          <w:p>
            <w:r/>
            <w:r>
              <w:rPr>
                <w:rFonts w:ascii="Calibri" w:hAnsi="Calibri"/>
                <w:b w:val="0"/>
                <w:i w:val="0"/>
                <w:color w:val="334155"/>
                <w:sz w:val="18"/>
              </w:rPr>
              <w:t>SOC 2 + ISO 27001</w:t>
            </w:r>
          </w:p>
        </w:tc>
        <w:tc>
          <w:tcPr>
            <w:tcW w:type="dxa" w:w="2040"/>
          </w:tcPr>
          <w:p>
            <w:r/>
            <w:r>
              <w:rPr>
                <w:rFonts w:ascii="Calibri" w:hAnsi="Calibri"/>
                <w:b w:val="0"/>
                <w:i w:val="0"/>
                <w:color w:val="334155"/>
                <w:sz w:val="18"/>
              </w:rPr>
              <w:t>None</w:t>
            </w:r>
          </w:p>
        </w:tc>
        <w:tc>
          <w:tcPr>
            <w:tcW w:type="dxa" w:w="2040"/>
            <w:shd w:val="clear" w:color="auto" w:fill="FEF3C7"/>
          </w:tcPr>
          <w:p>
            <w:r/>
            <w:r>
              <w:rPr>
                <w:rFonts w:ascii="Calibri" w:hAnsi="Calibri"/>
                <w:b w:val="0"/>
                <w:i w:val="0"/>
                <w:color w:val="334155"/>
                <w:sz w:val="18"/>
              </w:rPr>
              <w:t>SOC 2 + ISO 27001</w:t>
            </w:r>
          </w:p>
        </w:tc>
      </w:tr>
      <w:tr>
        <w:tc>
          <w:tcPr>
            <w:tcW w:type="dxa" w:w="2040"/>
            <w:shd w:val="clear" w:color="auto" w:fill="F1F5F9"/>
          </w:tcPr>
          <w:p>
            <w:r/>
            <w:r>
              <w:rPr>
                <w:rFonts w:ascii="Calibri" w:hAnsi="Calibri"/>
                <w:b/>
                <w:i w:val="0"/>
                <w:color w:val="334155"/>
                <w:sz w:val="18"/>
              </w:rPr>
              <w:t>OS / DB patching</w:t>
            </w:r>
          </w:p>
        </w:tc>
        <w:tc>
          <w:tcPr>
            <w:tcW w:type="dxa" w:w="2040"/>
            <w:shd w:val="clear" w:color="auto" w:fill="F1F5F9"/>
          </w:tcPr>
          <w:p>
            <w:r/>
            <w:r>
              <w:rPr>
                <w:rFonts w:ascii="Calibri" w:hAnsi="Calibri"/>
                <w:b w:val="0"/>
                <w:i w:val="0"/>
                <w:color w:val="334155"/>
                <w:sz w:val="18"/>
              </w:rPr>
              <w:t>Done for you</w:t>
            </w:r>
          </w:p>
        </w:tc>
        <w:tc>
          <w:tcPr>
            <w:tcW w:type="dxa" w:w="2040"/>
            <w:shd w:val="clear" w:color="auto" w:fill="F1F5F9"/>
          </w:tcPr>
          <w:p>
            <w:r/>
            <w:r>
              <w:rPr>
                <w:rFonts w:ascii="Calibri" w:hAnsi="Calibri"/>
                <w:b w:val="0"/>
                <w:i w:val="0"/>
                <w:color w:val="334155"/>
                <w:sz w:val="18"/>
              </w:rPr>
              <w:t>Done for you</w:t>
            </w:r>
          </w:p>
        </w:tc>
        <w:tc>
          <w:tcPr>
            <w:tcW w:type="dxa" w:w="2040"/>
            <w:shd w:val="clear" w:color="auto" w:fill="F1F5F9"/>
          </w:tcPr>
          <w:p>
            <w:r/>
            <w:r>
              <w:rPr>
                <w:rFonts w:ascii="Calibri" w:hAnsi="Calibri"/>
                <w:b w:val="0"/>
                <w:i w:val="0"/>
                <w:color w:val="334155"/>
                <w:sz w:val="18"/>
              </w:rPr>
              <w:t>Owner's responsibility</w:t>
            </w:r>
          </w:p>
        </w:tc>
        <w:tc>
          <w:tcPr>
            <w:tcW w:type="dxa" w:w="2040"/>
            <w:shd w:val="clear" w:color="auto" w:fill="FEF3C7"/>
          </w:tcPr>
          <w:p>
            <w:r/>
            <w:r>
              <w:rPr>
                <w:rFonts w:ascii="Calibri" w:hAnsi="Calibri"/>
                <w:b w:val="0"/>
                <w:i w:val="0"/>
                <w:color w:val="334155"/>
                <w:sz w:val="18"/>
              </w:rPr>
              <w:t>DB auto; VPS only</w:t>
            </w:r>
          </w:p>
        </w:tc>
      </w:tr>
      <w:tr>
        <w:tc>
          <w:tcPr>
            <w:tcW w:type="dxa" w:w="2040"/>
          </w:tcPr>
          <w:p>
            <w:r/>
            <w:r>
              <w:rPr>
                <w:rFonts w:ascii="Calibri" w:hAnsi="Calibri"/>
                <w:b/>
                <w:i w:val="0"/>
                <w:color w:val="334155"/>
                <w:sz w:val="18"/>
              </w:rPr>
              <w:t>Audit logs</w:t>
            </w:r>
          </w:p>
        </w:tc>
        <w:tc>
          <w:tcPr>
            <w:tcW w:type="dxa" w:w="2040"/>
          </w:tcPr>
          <w:p>
            <w:r/>
            <w:r>
              <w:rPr>
                <w:rFonts w:ascii="Calibri" w:hAnsi="Calibri"/>
                <w:b w:val="0"/>
                <w:i w:val="0"/>
                <w:color w:val="334155"/>
                <w:sz w:val="18"/>
              </w:rPr>
              <w:t>Limited</w:t>
            </w:r>
          </w:p>
        </w:tc>
        <w:tc>
          <w:tcPr>
            <w:tcW w:type="dxa" w:w="2040"/>
          </w:tcPr>
          <w:p>
            <w:r/>
            <w:r>
              <w:rPr>
                <w:rFonts w:ascii="Calibri" w:hAnsi="Calibri"/>
                <w:b w:val="0"/>
                <w:i w:val="0"/>
                <w:color w:val="334155"/>
                <w:sz w:val="18"/>
              </w:rPr>
              <w:t>Yes (Supabase + Render)</w:t>
            </w:r>
          </w:p>
        </w:tc>
        <w:tc>
          <w:tcPr>
            <w:tcW w:type="dxa" w:w="2040"/>
          </w:tcPr>
          <w:p>
            <w:r/>
            <w:r>
              <w:rPr>
                <w:rFonts w:ascii="Calibri" w:hAnsi="Calibri"/>
                <w:b w:val="0"/>
                <w:i w:val="0"/>
                <w:color w:val="334155"/>
                <w:sz w:val="18"/>
              </w:rPr>
              <w:t>Manual setup (pgAudit)</w:t>
            </w:r>
          </w:p>
        </w:tc>
        <w:tc>
          <w:tcPr>
            <w:tcW w:type="dxa" w:w="2040"/>
            <w:shd w:val="clear" w:color="auto" w:fill="FEF3C7"/>
          </w:tcPr>
          <w:p>
            <w:r/>
            <w:r>
              <w:rPr>
                <w:rFonts w:ascii="Calibri" w:hAnsi="Calibri"/>
                <w:b w:val="0"/>
                <w:i w:val="0"/>
                <w:color w:val="334155"/>
                <w:sz w:val="18"/>
              </w:rPr>
              <w:t>Yes (Supabase)</w:t>
            </w:r>
          </w:p>
        </w:tc>
      </w:tr>
    </w:tbl>
    <w:p/>
    <w:tbl>
      <w:tblPr>
        <w:tblW w:type="auto" w:w="0"/>
        <w:tblLook w:firstColumn="1" w:firstRow="1" w:lastColumn="0" w:lastRow="0" w:noHBand="0" w:noVBand="1" w:val="04A0"/>
      </w:tblPr>
      <w:tblGrid>
        <w:gridCol w:w="10200"/>
      </w:tblGrid>
      <w:tr>
        <w:tc>
          <w:tcPr>
            <w:tcW w:type="dxa" w:w="10200"/>
            <w:shd w:val="clear" w:color="auto" w:fill="FFEDD5"/>
            <w:tcBorders>
              <w:top w:val="single" w:sz="10" w:color="F97316"/>
              <w:left w:val="single" w:sz="10" w:color="F97316"/>
              <w:bottom w:val="single" w:sz="10" w:color="F97316"/>
              <w:right w:val="single" w:sz="10" w:color="F97316"/>
            </w:tcBorders>
          </w:tcPr>
          <w:p>
            <w:r/>
            <w:r>
              <w:rPr>
                <w:rFonts w:ascii="Calibri" w:hAnsi="Calibri"/>
                <w:b/>
                <w:i w:val="0"/>
                <w:color w:val="F97316"/>
                <w:sz w:val="24"/>
              </w:rPr>
              <w:t>ON HIPAA  ·  Honest note</w:t>
            </w:r>
          </w:p>
          <w:p>
            <w:r>
              <w:rPr>
                <w:rFonts w:ascii="Calibri" w:hAnsi="Calibri"/>
                <w:b w:val="0"/>
                <w:i w:val="0"/>
                <w:color w:val="334155"/>
                <w:sz w:val="22"/>
              </w:rPr>
              <w:t>HIPAA is a US law and is NOT legally required for an Indian clinic serving Indian patients. India's DPDP Act 2023 is what applies, and the Approach 3 controls above satisfy it. If Arogya later expands to US patients/insurance, the database tier can be upgraded to a HIPAA-BAA plan as a one-time migration.</w:t>
            </w:r>
          </w:p>
        </w:tc>
      </w:tr>
    </w:tbl>
    <w:p/>
    <w:p>
      <w:r>
        <w:br w:type="page"/>
      </w:r>
    </w:p>
    <w:p>
      <w:pPr>
        <w:spacing w:before="120" w:after="120"/>
        <w:jc w:val="center"/>
        <w:shd w:val="clear" w:color="auto" w:fill="0F766E"/>
      </w:pPr>
      <w:r>
        <w:rPr>
          <w:rFonts w:ascii="Calibri" w:hAnsi="Calibri"/>
          <w:b/>
          <w:i w:val="0"/>
          <w:color w:val="FFFFFF"/>
          <w:sz w:val="30"/>
        </w:rPr>
        <w:t xml:space="preserve">  CI/CD &amp; RECOVERY — How users stay online during code updates  </w:t>
      </w:r>
    </w:p>
    <w:p/>
    <w:p>
      <w:pPr>
        <w:spacing w:before="240" w:after="80"/>
        <w:pBdr>
          <w:bottom w:val="single" w:sz="8" w:space="4" w:color="0F766E"/>
        </w:pBdr>
      </w:pPr>
      <w:r>
        <w:rPr>
          <w:rFonts w:ascii="Calibri" w:hAnsi="Calibri"/>
          <w:b/>
          <w:i w:val="0"/>
          <w:color w:val="0F766E"/>
          <w:sz w:val="28"/>
        </w:rPr>
        <w:t>5.  Zero-downtime deploys (GitHub -&gt; Live)</w:t>
      </w:r>
    </w:p>
    <w:p>
      <w:pPr>
        <w:spacing w:after="80"/>
      </w:pPr>
      <w:r>
        <w:rPr>
          <w:rFonts w:ascii="Calibri" w:hAnsi="Calibri"/>
          <w:b w:val="0"/>
          <w:i w:val="0"/>
          <w:color w:val="334155"/>
          <w:sz w:val="22"/>
        </w:rPr>
        <w:t>Code improvements and schema migrations go live without interrupting patients. Every approach uses the same pipeline:</w:t>
      </w:r>
    </w:p>
    <w:tbl>
      <w:tblPr>
        <w:tblW w:type="auto" w:w="0"/>
        <w:tblLook w:firstColumn="1" w:firstRow="1" w:lastColumn="0" w:lastRow="0" w:noHBand="0" w:noVBand="1" w:val="04A0"/>
      </w:tblPr>
      <w:tblGrid>
        <w:gridCol w:w="5100"/>
        <w:gridCol w:w="5100"/>
      </w:tblGrid>
      <w:tr>
        <w:tc>
          <w:tcPr>
            <w:tcW w:type="dxa" w:w="2551"/>
            <w:shd w:val="clear" w:color="auto" w:fill="0F766E"/>
            <w:tcBorders>
              <w:top w:val="single" w:sz="8" w:color="0F766E"/>
              <w:left w:val="single" w:sz="8" w:color="0F766E"/>
              <w:bottom w:val="single" w:sz="8" w:color="0F766E"/>
              <w:right w:val="single" w:sz="8" w:color="0F766E"/>
            </w:tcBorders>
          </w:tcPr>
          <w:p>
            <w:r/>
            <w:r>
              <w:rPr>
                <w:rFonts w:ascii="Calibri" w:hAnsi="Calibri"/>
                <w:b/>
                <w:i w:val="0"/>
                <w:color w:val="FFFFFF"/>
                <w:sz w:val="20"/>
              </w:rPr>
              <w:t>1. Push to GitHub main</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git push triggers GitHub Actions automatically.</w:t>
            </w:r>
          </w:p>
        </w:tc>
      </w:tr>
    </w:tbl>
    <w:p/>
    <w:tbl>
      <w:tblPr>
        <w:tblW w:type="auto" w:w="0"/>
        <w:tblLook w:firstColumn="1" w:firstRow="1" w:lastColumn="0" w:lastRow="0" w:noHBand="0" w:noVBand="1" w:val="04A0"/>
      </w:tblPr>
      <w:tblGrid>
        <w:gridCol w:w="5100"/>
        <w:gridCol w:w="5100"/>
      </w:tblGrid>
      <w:tr>
        <w:tc>
          <w:tcPr>
            <w:tcW w:type="dxa" w:w="2551"/>
            <w:shd w:val="clear" w:color="auto" w:fill="0F766E"/>
            <w:tcBorders>
              <w:top w:val="single" w:sz="8" w:color="0F766E"/>
              <w:left w:val="single" w:sz="8" w:color="0F766E"/>
              <w:bottom w:val="single" w:sz="8" w:color="0F766E"/>
              <w:right w:val="single" w:sz="8" w:color="0F766E"/>
            </w:tcBorders>
          </w:tcPr>
          <w:p>
            <w:r/>
            <w:r>
              <w:rPr>
                <w:rFonts w:ascii="Calibri" w:hAnsi="Calibri"/>
                <w:b/>
                <w:i w:val="0"/>
                <w:color w:val="FFFFFF"/>
                <w:sz w:val="20"/>
              </w:rPr>
              <w:t>2. CI runs tests</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lint + typecheck + unit tests + production build. Failure BLOCKS the deploy.</w:t>
            </w:r>
          </w:p>
        </w:tc>
      </w:tr>
    </w:tbl>
    <w:p/>
    <w:tbl>
      <w:tblPr>
        <w:tblW w:type="auto" w:w="0"/>
        <w:tblLook w:firstColumn="1" w:firstRow="1" w:lastColumn="0" w:lastRow="0" w:noHBand="0" w:noVBand="1" w:val="04A0"/>
      </w:tblPr>
      <w:tblGrid>
        <w:gridCol w:w="5100"/>
        <w:gridCol w:w="5100"/>
      </w:tblGrid>
      <w:tr>
        <w:tc>
          <w:tcPr>
            <w:tcW w:type="dxa" w:w="2551"/>
            <w:shd w:val="clear" w:color="auto" w:fill="0F766E"/>
            <w:tcBorders>
              <w:top w:val="single" w:sz="8" w:color="0F766E"/>
              <w:left w:val="single" w:sz="8" w:color="0F766E"/>
              <w:bottom w:val="single" w:sz="8" w:color="0F766E"/>
              <w:right w:val="single" w:sz="8" w:color="0F766E"/>
            </w:tcBorders>
          </w:tcPr>
          <w:p>
            <w:r/>
            <w:r>
              <w:rPr>
                <w:rFonts w:ascii="Calibri" w:hAnsi="Calibri"/>
                <w:b/>
                <w:i w:val="0"/>
                <w:color w:val="FFFFFF"/>
                <w:sz w:val="20"/>
              </w:rPr>
              <w:t>3. DB migrations applied</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Workflow runs `pnpm db:migrate` — only new migrations execute (tracked in _migrations table).</w:t>
            </w:r>
          </w:p>
        </w:tc>
      </w:tr>
    </w:tbl>
    <w:p/>
    <w:tbl>
      <w:tblPr>
        <w:tblW w:type="auto" w:w="0"/>
        <w:tblLook w:firstColumn="1" w:firstRow="1" w:lastColumn="0" w:lastRow="0" w:noHBand="0" w:noVBand="1" w:val="04A0"/>
      </w:tblPr>
      <w:tblGrid>
        <w:gridCol w:w="5100"/>
        <w:gridCol w:w="5100"/>
      </w:tblGrid>
      <w:tr>
        <w:tc>
          <w:tcPr>
            <w:tcW w:type="dxa" w:w="2551"/>
            <w:shd w:val="clear" w:color="auto" w:fill="0F766E"/>
            <w:tcBorders>
              <w:top w:val="single" w:sz="8" w:color="0F766E"/>
              <w:left w:val="single" w:sz="8" w:color="0F766E"/>
              <w:bottom w:val="single" w:sz="8" w:color="0F766E"/>
              <w:right w:val="single" w:sz="8" w:color="0F766E"/>
            </w:tcBorders>
          </w:tcPr>
          <w:p>
            <w:r/>
            <w:r>
              <w:rPr>
                <w:rFonts w:ascii="Calibri" w:hAnsi="Calibri"/>
                <w:b/>
                <w:i w:val="0"/>
                <w:color w:val="FFFFFF"/>
                <w:sz w:val="20"/>
              </w:rPr>
              <w:t>4. Frontend deployed</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Static React build pushed to Cloudflare CDN globally in seconds.</w:t>
            </w:r>
          </w:p>
        </w:tc>
      </w:tr>
    </w:tbl>
    <w:p/>
    <w:tbl>
      <w:tblPr>
        <w:tblW w:type="auto" w:w="0"/>
        <w:tblLook w:firstColumn="1" w:firstRow="1" w:lastColumn="0" w:lastRow="0" w:noHBand="0" w:noVBand="1" w:val="04A0"/>
      </w:tblPr>
      <w:tblGrid>
        <w:gridCol w:w="5100"/>
        <w:gridCol w:w="5100"/>
      </w:tblGrid>
      <w:tr>
        <w:tc>
          <w:tcPr>
            <w:tcW w:type="dxa" w:w="2551"/>
            <w:shd w:val="clear" w:color="auto" w:fill="0F766E"/>
            <w:tcBorders>
              <w:top w:val="single" w:sz="8" w:color="0F766E"/>
              <w:left w:val="single" w:sz="8" w:color="0F766E"/>
              <w:bottom w:val="single" w:sz="8" w:color="0F766E"/>
              <w:right w:val="single" w:sz="8" w:color="0F766E"/>
            </w:tcBorders>
          </w:tcPr>
          <w:p>
            <w:r/>
            <w:r>
              <w:rPr>
                <w:rFonts w:ascii="Calibri" w:hAnsi="Calibri"/>
                <w:b/>
                <w:i w:val="0"/>
                <w:color w:val="FFFFFF"/>
                <w:sz w:val="20"/>
              </w:rPr>
              <w:t>5. Backend zero-downtime reload</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pm2 reload keeps OLD Node process serving in-flight requests until NEW one is ready, then swaps.</w:t>
            </w:r>
          </w:p>
        </w:tc>
      </w:tr>
    </w:tbl>
    <w:p/>
    <w:tbl>
      <w:tblPr>
        <w:tblW w:type="auto" w:w="0"/>
        <w:tblLook w:firstColumn="1" w:firstRow="1" w:lastColumn="0" w:lastRow="0" w:noHBand="0" w:noVBand="1" w:val="04A0"/>
      </w:tblPr>
      <w:tblGrid>
        <w:gridCol w:w="5100"/>
        <w:gridCol w:w="5100"/>
      </w:tblGrid>
      <w:tr>
        <w:tc>
          <w:tcPr>
            <w:tcW w:type="dxa" w:w="2551"/>
            <w:shd w:val="clear" w:color="auto" w:fill="0F766E"/>
            <w:tcBorders>
              <w:top w:val="single" w:sz="8" w:color="0F766E"/>
              <w:left w:val="single" w:sz="8" w:color="0F766E"/>
              <w:bottom w:val="single" w:sz="8" w:color="0F766E"/>
              <w:right w:val="single" w:sz="8" w:color="0F766E"/>
            </w:tcBorders>
          </w:tcPr>
          <w:p>
            <w:r/>
            <w:r>
              <w:rPr>
                <w:rFonts w:ascii="Calibri" w:hAnsi="Calibri"/>
                <w:b/>
                <w:i w:val="0"/>
                <w:color w:val="FFFFFF"/>
                <w:sz w:val="20"/>
              </w:rPr>
              <w:t>6. Smoke test + auto-rollback</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Workflow curls /api/v1/health. If non-200, reverts to previous build automatically.</w:t>
            </w:r>
          </w:p>
        </w:tc>
      </w:tr>
    </w:tbl>
    <w:p/>
    <w:tbl>
      <w:tblPr>
        <w:tblW w:type="auto" w:w="0"/>
        <w:tblLook w:firstColumn="1" w:firstRow="1" w:lastColumn="0" w:lastRow="0" w:noHBand="0" w:noVBand="1" w:val="04A0"/>
      </w:tblPr>
      <w:tblGrid>
        <w:gridCol w:w="10200"/>
      </w:tblGrid>
      <w:tr>
        <w:tc>
          <w:tcPr>
            <w:tcW w:type="dxa" w:w="10200"/>
            <w:shd w:val="clear" w:color="auto" w:fill="CCFBF1"/>
            <w:tcBorders>
              <w:top w:val="single" w:sz="10" w:color="0F766E"/>
              <w:left w:val="single" w:sz="10" w:color="0F766E"/>
              <w:bottom w:val="single" w:sz="10" w:color="0F766E"/>
              <w:right w:val="single" w:sz="10" w:color="0F766E"/>
            </w:tcBorders>
          </w:tcPr>
          <w:p>
            <w:r/>
            <w:r>
              <w:rPr>
                <w:rFonts w:ascii="Calibri" w:hAnsi="Calibri"/>
                <w:b/>
                <w:i w:val="0"/>
                <w:color w:val="0F766E"/>
                <w:sz w:val="24"/>
              </w:rPr>
              <w:t>USER IMPACT DURING DEPLOY  ·  0 seconds</w:t>
            </w:r>
          </w:p>
          <w:p>
            <w:r>
              <w:rPr>
                <w:rFonts w:ascii="Calibri" w:hAnsi="Calibri"/>
                <w:b w:val="0"/>
                <w:i w:val="0"/>
                <w:color w:val="334155"/>
                <w:sz w:val="22"/>
              </w:rPr>
              <w:t>Patients booking tests or downloading reports do NOT see deploys. PM2 reload keeps the old version serving traffic until the new version is healthy. In-flight HTTP requests finish on the old process; new ones go to the new process. This applies to all 3 approaches.</w:t>
            </w:r>
          </w:p>
        </w:tc>
      </w:tr>
    </w:tbl>
    <w:p/>
    <w:p>
      <w:pPr>
        <w:spacing w:before="240" w:after="80"/>
        <w:pBdr>
          <w:bottom w:val="single" w:sz="8" w:space="4" w:color="0F766E"/>
        </w:pBdr>
      </w:pPr>
      <w:r>
        <w:rPr>
          <w:rFonts w:ascii="Calibri" w:hAnsi="Calibri"/>
          <w:b/>
          <w:i w:val="0"/>
          <w:color w:val="0F766E"/>
          <w:sz w:val="28"/>
        </w:rPr>
        <w:t>6.  If a server goes down — recovery plan</w:t>
      </w:r>
    </w:p>
    <w:tbl>
      <w:tblPr>
        <w:tblW w:type="auto" w:w="0"/>
        <w:tblLook w:firstColumn="1" w:firstRow="1" w:lastColumn="0" w:lastRow="0" w:noHBand="0" w:noVBand="1" w:val="04A0"/>
      </w:tblPr>
      <w:tblGrid>
        <w:gridCol w:w="2550"/>
        <w:gridCol w:w="2550"/>
        <w:gridCol w:w="2550"/>
        <w:gridCol w:w="2550"/>
      </w:tblGrid>
      <w:tr>
        <w:tc>
          <w:tcPr>
            <w:tcW w:type="dxa" w:w="2550"/>
            <w:shd w:val="clear" w:color="auto" w:fill="0F766E"/>
          </w:tcPr>
          <w:p>
            <w:r/>
            <w:r>
              <w:rPr>
                <w:rFonts w:ascii="Calibri" w:hAnsi="Calibri"/>
                <w:b/>
                <w:i w:val="0"/>
                <w:color w:val="FFFFFF"/>
                <w:sz w:val="20"/>
              </w:rPr>
              <w:t>Failure</w:t>
            </w:r>
          </w:p>
        </w:tc>
        <w:tc>
          <w:tcPr>
            <w:tcW w:type="dxa" w:w="2550"/>
            <w:shd w:val="clear" w:color="auto" w:fill="0F766E"/>
          </w:tcPr>
          <w:p>
            <w:r/>
            <w:r>
              <w:rPr>
                <w:rFonts w:ascii="Calibri" w:hAnsi="Calibri"/>
                <w:b/>
                <w:i w:val="0"/>
                <w:color w:val="FFFFFF"/>
                <w:sz w:val="20"/>
              </w:rPr>
              <w:t>What users see</w:t>
            </w:r>
          </w:p>
        </w:tc>
        <w:tc>
          <w:tcPr>
            <w:tcW w:type="dxa" w:w="2550"/>
            <w:shd w:val="clear" w:color="auto" w:fill="0F766E"/>
          </w:tcPr>
          <w:p>
            <w:r/>
            <w:r>
              <w:rPr>
                <w:rFonts w:ascii="Calibri" w:hAnsi="Calibri"/>
                <w:b/>
                <w:i w:val="0"/>
                <w:color w:val="FFFFFF"/>
                <w:sz w:val="20"/>
              </w:rPr>
              <w:t>Recovery</w:t>
            </w:r>
          </w:p>
        </w:tc>
        <w:tc>
          <w:tcPr>
            <w:tcW w:type="dxa" w:w="2550"/>
            <w:shd w:val="clear" w:color="auto" w:fill="0F766E"/>
          </w:tcPr>
          <w:p>
            <w:r/>
            <w:r>
              <w:rPr>
                <w:rFonts w:ascii="Calibri" w:hAnsi="Calibri"/>
                <w:b/>
                <w:i w:val="0"/>
                <w:color w:val="FFFFFF"/>
                <w:sz w:val="20"/>
              </w:rPr>
              <w:t>Time</w:t>
            </w:r>
          </w:p>
        </w:tc>
      </w:tr>
      <w:tr>
        <w:tc>
          <w:tcPr>
            <w:tcW w:type="dxa" w:w="2550"/>
            <w:shd w:val="clear" w:color="auto" w:fill="F1F5F9"/>
          </w:tcPr>
          <w:p>
            <w:r/>
            <w:r>
              <w:rPr>
                <w:rFonts w:ascii="Calibri" w:hAnsi="Calibri"/>
                <w:b/>
                <w:i w:val="0"/>
                <w:color w:val="334155"/>
                <w:sz w:val="18"/>
              </w:rPr>
              <w:t>Node Backend crashes (bug/OOM)</w:t>
            </w:r>
          </w:p>
        </w:tc>
        <w:tc>
          <w:tcPr>
            <w:tcW w:type="dxa" w:w="2550"/>
            <w:shd w:val="clear" w:color="auto" w:fill="F1F5F9"/>
          </w:tcPr>
          <w:p>
            <w:r/>
            <w:r>
              <w:rPr>
                <w:rFonts w:ascii="Calibri" w:hAnsi="Calibri"/>
                <w:b w:val="0"/>
                <w:i w:val="0"/>
                <w:color w:val="334155"/>
                <w:sz w:val="18"/>
              </w:rPr>
              <w:t>API errors ~5 sec</w:t>
            </w:r>
          </w:p>
        </w:tc>
        <w:tc>
          <w:tcPr>
            <w:tcW w:type="dxa" w:w="2550"/>
            <w:shd w:val="clear" w:color="auto" w:fill="F1F5F9"/>
          </w:tcPr>
          <w:p>
            <w:r/>
            <w:r>
              <w:rPr>
                <w:rFonts w:ascii="Calibri" w:hAnsi="Calibri"/>
                <w:b w:val="0"/>
                <w:i w:val="0"/>
                <w:color w:val="334155"/>
                <w:sz w:val="18"/>
              </w:rPr>
              <w:t>PM2 auto-restart</w:t>
            </w:r>
          </w:p>
        </w:tc>
        <w:tc>
          <w:tcPr>
            <w:tcW w:type="dxa" w:w="2550"/>
            <w:shd w:val="clear" w:color="auto" w:fill="F1F5F9"/>
          </w:tcPr>
          <w:p>
            <w:r/>
            <w:r>
              <w:rPr>
                <w:rFonts w:ascii="Calibri" w:hAnsi="Calibri"/>
                <w:b w:val="0"/>
                <w:i w:val="0"/>
                <w:color w:val="334155"/>
                <w:sz w:val="18"/>
              </w:rPr>
              <w:t>5-10 sec auto</w:t>
            </w:r>
          </w:p>
        </w:tc>
      </w:tr>
      <w:tr>
        <w:tc>
          <w:tcPr>
            <w:tcW w:type="dxa" w:w="2550"/>
          </w:tcPr>
          <w:p>
            <w:r/>
            <w:r>
              <w:rPr>
                <w:rFonts w:ascii="Calibri" w:hAnsi="Calibri"/>
                <w:b/>
                <w:i w:val="0"/>
                <w:color w:val="334155"/>
                <w:sz w:val="18"/>
              </w:rPr>
              <w:t>VPS / Render reboot</w:t>
            </w:r>
          </w:p>
        </w:tc>
        <w:tc>
          <w:tcPr>
            <w:tcW w:type="dxa" w:w="2550"/>
          </w:tcPr>
          <w:p>
            <w:r/>
            <w:r>
              <w:rPr>
                <w:rFonts w:ascii="Calibri" w:hAnsi="Calibri"/>
                <w:b w:val="0"/>
                <w:i w:val="0"/>
                <w:color w:val="334155"/>
                <w:sz w:val="18"/>
              </w:rPr>
              <w:t>Site unreachable briefly</w:t>
            </w:r>
          </w:p>
        </w:tc>
        <w:tc>
          <w:tcPr>
            <w:tcW w:type="dxa" w:w="2550"/>
          </w:tcPr>
          <w:p>
            <w:r/>
            <w:r>
              <w:rPr>
                <w:rFonts w:ascii="Calibri" w:hAnsi="Calibri"/>
                <w:b w:val="0"/>
                <w:i w:val="0"/>
                <w:color w:val="334155"/>
                <w:sz w:val="18"/>
              </w:rPr>
              <w:t>systemd / Render auto-restart</w:t>
            </w:r>
          </w:p>
        </w:tc>
        <w:tc>
          <w:tcPr>
            <w:tcW w:type="dxa" w:w="2550"/>
          </w:tcPr>
          <w:p>
            <w:r/>
            <w:r>
              <w:rPr>
                <w:rFonts w:ascii="Calibri" w:hAnsi="Calibri"/>
                <w:b w:val="0"/>
                <w:i w:val="0"/>
                <w:color w:val="334155"/>
                <w:sz w:val="18"/>
              </w:rPr>
              <w:t>1-2 min auto</w:t>
            </w:r>
          </w:p>
        </w:tc>
      </w:tr>
      <w:tr>
        <w:tc>
          <w:tcPr>
            <w:tcW w:type="dxa" w:w="2550"/>
            <w:shd w:val="clear" w:color="auto" w:fill="F1F5F9"/>
          </w:tcPr>
          <w:p>
            <w:r/>
            <w:r>
              <w:rPr>
                <w:rFonts w:ascii="Calibri" w:hAnsi="Calibri"/>
                <w:b/>
                <w:i w:val="0"/>
                <w:color w:val="334155"/>
                <w:sz w:val="18"/>
              </w:rPr>
              <w:t>Database outage (managed)</w:t>
            </w:r>
          </w:p>
        </w:tc>
        <w:tc>
          <w:tcPr>
            <w:tcW w:type="dxa" w:w="2550"/>
            <w:shd w:val="clear" w:color="auto" w:fill="F1F5F9"/>
          </w:tcPr>
          <w:p>
            <w:r/>
            <w:r>
              <w:rPr>
                <w:rFonts w:ascii="Calibri" w:hAnsi="Calibri"/>
                <w:b w:val="0"/>
                <w:i w:val="0"/>
                <w:color w:val="334155"/>
                <w:sz w:val="18"/>
              </w:rPr>
              <w:t>DB connections fail</w:t>
            </w:r>
          </w:p>
        </w:tc>
        <w:tc>
          <w:tcPr>
            <w:tcW w:type="dxa" w:w="2550"/>
            <w:shd w:val="clear" w:color="auto" w:fill="F1F5F9"/>
          </w:tcPr>
          <w:p>
            <w:r/>
            <w:r>
              <w:rPr>
                <w:rFonts w:ascii="Calibri" w:hAnsi="Calibri"/>
                <w:b w:val="0"/>
                <w:i w:val="0"/>
                <w:color w:val="334155"/>
                <w:sz w:val="18"/>
              </w:rPr>
              <w:t>Supabase failover handles internally</w:t>
            </w:r>
          </w:p>
        </w:tc>
        <w:tc>
          <w:tcPr>
            <w:tcW w:type="dxa" w:w="2550"/>
            <w:shd w:val="clear" w:color="auto" w:fill="F1F5F9"/>
          </w:tcPr>
          <w:p>
            <w:r/>
            <w:r>
              <w:rPr>
                <w:rFonts w:ascii="Calibri" w:hAnsi="Calibri"/>
                <w:b w:val="0"/>
                <w:i w:val="0"/>
                <w:color w:val="334155"/>
                <w:sz w:val="18"/>
              </w:rPr>
              <w:t>Minutes to hours</w:t>
            </w:r>
          </w:p>
        </w:tc>
      </w:tr>
      <w:tr>
        <w:tc>
          <w:tcPr>
            <w:tcW w:type="dxa" w:w="2550"/>
          </w:tcPr>
          <w:p>
            <w:r/>
            <w:r>
              <w:rPr>
                <w:rFonts w:ascii="Calibri" w:hAnsi="Calibri"/>
                <w:b/>
                <w:i w:val="0"/>
                <w:color w:val="334155"/>
                <w:sz w:val="18"/>
              </w:rPr>
              <w:t>Disk corruption / VPS dies</w:t>
            </w:r>
          </w:p>
        </w:tc>
        <w:tc>
          <w:tcPr>
            <w:tcW w:type="dxa" w:w="2550"/>
          </w:tcPr>
          <w:p>
            <w:r/>
            <w:r>
              <w:rPr>
                <w:rFonts w:ascii="Calibri" w:hAnsi="Calibri"/>
                <w:b w:val="0"/>
                <w:i w:val="0"/>
                <w:color w:val="334155"/>
                <w:sz w:val="18"/>
              </w:rPr>
              <w:t>Backend down (data safe on Supabase in App 1/3)</w:t>
            </w:r>
          </w:p>
        </w:tc>
        <w:tc>
          <w:tcPr>
            <w:tcW w:type="dxa" w:w="2550"/>
          </w:tcPr>
          <w:p>
            <w:r/>
            <w:r>
              <w:rPr>
                <w:rFonts w:ascii="Calibri" w:hAnsi="Calibri"/>
                <w:b w:val="0"/>
                <w:i w:val="0"/>
                <w:color w:val="334155"/>
                <w:sz w:val="18"/>
              </w:rPr>
              <w:t>Restore from snapshot or rebuild</w:t>
            </w:r>
          </w:p>
        </w:tc>
        <w:tc>
          <w:tcPr>
            <w:tcW w:type="dxa" w:w="2550"/>
          </w:tcPr>
          <w:p>
            <w:r/>
            <w:r>
              <w:rPr>
                <w:rFonts w:ascii="Calibri" w:hAnsi="Calibri"/>
                <w:b w:val="0"/>
                <w:i w:val="0"/>
                <w:color w:val="334155"/>
                <w:sz w:val="18"/>
              </w:rPr>
              <w:t>15-60 min manual</w:t>
            </w:r>
          </w:p>
        </w:tc>
      </w:tr>
      <w:tr>
        <w:tc>
          <w:tcPr>
            <w:tcW w:type="dxa" w:w="2550"/>
            <w:shd w:val="clear" w:color="auto" w:fill="F1F5F9"/>
          </w:tcPr>
          <w:p>
            <w:r/>
            <w:r>
              <w:rPr>
                <w:rFonts w:ascii="Calibri" w:hAnsi="Calibri"/>
                <w:b/>
                <w:i w:val="0"/>
                <w:color w:val="334155"/>
                <w:sz w:val="18"/>
              </w:rPr>
              <w:t>Full disaster</w:t>
            </w:r>
          </w:p>
        </w:tc>
        <w:tc>
          <w:tcPr>
            <w:tcW w:type="dxa" w:w="2550"/>
            <w:shd w:val="clear" w:color="auto" w:fill="F1F5F9"/>
          </w:tcPr>
          <w:p>
            <w:r/>
            <w:r>
              <w:rPr>
                <w:rFonts w:ascii="Calibri" w:hAnsi="Calibri"/>
                <w:b w:val="0"/>
                <w:i w:val="0"/>
                <w:color w:val="334155"/>
                <w:sz w:val="18"/>
              </w:rPr>
              <w:t>Everything down</w:t>
            </w:r>
          </w:p>
        </w:tc>
        <w:tc>
          <w:tcPr>
            <w:tcW w:type="dxa" w:w="2550"/>
            <w:shd w:val="clear" w:color="auto" w:fill="F1F5F9"/>
          </w:tcPr>
          <w:p>
            <w:r/>
            <w:r>
              <w:rPr>
                <w:rFonts w:ascii="Calibri" w:hAnsi="Calibri"/>
                <w:b w:val="0"/>
                <w:i w:val="0"/>
                <w:color w:val="334155"/>
                <w:sz w:val="18"/>
              </w:rPr>
              <w:t>Re-provision + restore from PITR + Backblaze</w:t>
            </w:r>
          </w:p>
        </w:tc>
        <w:tc>
          <w:tcPr>
            <w:tcW w:type="dxa" w:w="2550"/>
            <w:shd w:val="clear" w:color="auto" w:fill="F1F5F9"/>
          </w:tcPr>
          <w:p>
            <w:r/>
            <w:r>
              <w:rPr>
                <w:rFonts w:ascii="Calibri" w:hAnsi="Calibri"/>
                <w:b w:val="0"/>
                <w:i w:val="0"/>
                <w:color w:val="334155"/>
                <w:sz w:val="18"/>
              </w:rPr>
              <w:t>1-2 hours manual</w:t>
            </w:r>
          </w:p>
        </w:tc>
      </w:tr>
    </w:tbl>
    <w:p/>
    <w:p>
      <w:pPr>
        <w:spacing w:before="240" w:after="80"/>
        <w:pBdr>
          <w:bottom w:val="single" w:sz="8" w:space="4" w:color="0F766E"/>
        </w:pBdr>
      </w:pPr>
      <w:r>
        <w:rPr>
          <w:rFonts w:ascii="Calibri" w:hAnsi="Calibri"/>
          <w:b/>
          <w:i w:val="0"/>
          <w:color w:val="0F766E"/>
          <w:sz w:val="28"/>
        </w:rPr>
        <w:t>7.  Realistic uptime expectation per approach</w:t>
      </w:r>
    </w:p>
    <w:tbl>
      <w:tblPr>
        <w:tblW w:type="auto" w:w="0"/>
        <w:tblLook w:firstColumn="1" w:firstRow="1" w:lastColumn="0" w:lastRow="0" w:noHBand="0" w:noVBand="1" w:val="04A0"/>
      </w:tblPr>
      <w:tblGrid>
        <w:gridCol w:w="3400"/>
        <w:gridCol w:w="3400"/>
        <w:gridCol w:w="3400"/>
      </w:tblGrid>
      <w:tr>
        <w:tc>
          <w:tcPr>
            <w:tcW w:type="dxa" w:w="3400"/>
            <w:shd w:val="clear" w:color="auto" w:fill="0F766E"/>
          </w:tcPr>
          <w:p>
            <w:r/>
            <w:r>
              <w:rPr>
                <w:rFonts w:ascii="Calibri" w:hAnsi="Calibri"/>
                <w:b/>
                <w:i w:val="0"/>
                <w:color w:val="FFFFFF"/>
                <w:sz w:val="22"/>
              </w:rPr>
              <w:t>Approach</w:t>
            </w:r>
          </w:p>
        </w:tc>
        <w:tc>
          <w:tcPr>
            <w:tcW w:type="dxa" w:w="3400"/>
            <w:shd w:val="clear" w:color="auto" w:fill="0F766E"/>
          </w:tcPr>
          <w:p>
            <w:r/>
            <w:r>
              <w:rPr>
                <w:rFonts w:ascii="Calibri" w:hAnsi="Calibri"/>
                <w:b/>
                <w:i w:val="0"/>
                <w:color w:val="FFFFFF"/>
                <w:sz w:val="22"/>
              </w:rPr>
              <w:t>Uptime</w:t>
            </w:r>
          </w:p>
        </w:tc>
        <w:tc>
          <w:tcPr>
            <w:tcW w:type="dxa" w:w="3400"/>
            <w:shd w:val="clear" w:color="auto" w:fill="0F766E"/>
          </w:tcPr>
          <w:p>
            <w:r/>
            <w:r>
              <w:rPr>
                <w:rFonts w:ascii="Calibri" w:hAnsi="Calibri"/>
                <w:b/>
                <w:i w:val="0"/>
                <w:color w:val="FFFFFF"/>
                <w:sz w:val="22"/>
              </w:rPr>
              <w:t>Downtime per month</w:t>
            </w:r>
          </w:p>
        </w:tc>
      </w:tr>
      <w:tr>
        <w:tc>
          <w:tcPr>
            <w:tcW w:type="dxa" w:w="3400"/>
            <w:shd w:val="clear" w:color="auto" w:fill="F1F5F9"/>
          </w:tcPr>
          <w:p>
            <w:r/>
            <w:r>
              <w:rPr>
                <w:rFonts w:ascii="Calibri" w:hAnsi="Calibri"/>
                <w:b/>
                <w:i w:val="0"/>
                <w:color w:val="334155"/>
                <w:sz w:val="20"/>
              </w:rPr>
              <w:t>0 · Current Stack (Free tier)</w:t>
            </w:r>
          </w:p>
        </w:tc>
        <w:tc>
          <w:tcPr>
            <w:tcW w:type="dxa" w:w="3400"/>
            <w:shd w:val="clear" w:color="auto" w:fill="F1F5F9"/>
          </w:tcPr>
          <w:p>
            <w:r/>
            <w:r>
              <w:rPr>
                <w:rFonts w:ascii="Calibri" w:hAnsi="Calibri"/>
                <w:b w:val="0"/>
                <w:i w:val="0"/>
                <w:color w:val="334155"/>
                <w:sz w:val="20"/>
              </w:rPr>
              <w:t>~95% – 98%</w:t>
            </w:r>
          </w:p>
        </w:tc>
        <w:tc>
          <w:tcPr>
            <w:tcW w:type="dxa" w:w="3400"/>
            <w:shd w:val="clear" w:color="auto" w:fill="F1F5F9"/>
          </w:tcPr>
          <w:p>
            <w:r/>
            <w:r>
              <w:rPr>
                <w:rFonts w:ascii="Calibri" w:hAnsi="Calibri"/>
                <w:b w:val="0"/>
                <w:i w:val="0"/>
                <w:color w:val="334155"/>
                <w:sz w:val="20"/>
              </w:rPr>
              <w:t>Cold starts + auto-pause risk</w:t>
            </w:r>
          </w:p>
        </w:tc>
      </w:tr>
      <w:tr>
        <w:tc>
          <w:tcPr>
            <w:tcW w:type="dxa" w:w="3400"/>
          </w:tcPr>
          <w:p>
            <w:r/>
            <w:r>
              <w:rPr>
                <w:rFonts w:ascii="Calibri" w:hAnsi="Calibri"/>
                <w:b/>
                <w:i w:val="0"/>
                <w:color w:val="334155"/>
                <w:sz w:val="20"/>
              </w:rPr>
              <w:t>1 · Premium All-Managed</w:t>
            </w:r>
          </w:p>
        </w:tc>
        <w:tc>
          <w:tcPr>
            <w:tcW w:type="dxa" w:w="3400"/>
          </w:tcPr>
          <w:p>
            <w:r/>
            <w:r>
              <w:rPr>
                <w:rFonts w:ascii="Calibri" w:hAnsi="Calibri"/>
                <w:b w:val="0"/>
                <w:i w:val="0"/>
                <w:color w:val="334155"/>
                <w:sz w:val="20"/>
              </w:rPr>
              <w:t>99.95%</w:t>
            </w:r>
          </w:p>
        </w:tc>
        <w:tc>
          <w:tcPr>
            <w:tcW w:type="dxa" w:w="3400"/>
          </w:tcPr>
          <w:p>
            <w:r/>
            <w:r>
              <w:rPr>
                <w:rFonts w:ascii="Calibri" w:hAnsi="Calibri"/>
                <w:b w:val="0"/>
                <w:i w:val="0"/>
                <w:color w:val="334155"/>
                <w:sz w:val="20"/>
              </w:rPr>
              <w:t>~22 minutes</w:t>
            </w:r>
          </w:p>
        </w:tc>
      </w:tr>
      <w:tr>
        <w:tc>
          <w:tcPr>
            <w:tcW w:type="dxa" w:w="3400"/>
            <w:shd w:val="clear" w:color="auto" w:fill="F1F5F9"/>
          </w:tcPr>
          <w:p>
            <w:r/>
            <w:r>
              <w:rPr>
                <w:rFonts w:ascii="Calibri" w:hAnsi="Calibri"/>
                <w:b/>
                <w:i w:val="0"/>
                <w:color w:val="334155"/>
                <w:sz w:val="20"/>
              </w:rPr>
              <w:t>2 · Single Hostinger VPS</w:t>
            </w:r>
          </w:p>
        </w:tc>
        <w:tc>
          <w:tcPr>
            <w:tcW w:type="dxa" w:w="3400"/>
            <w:shd w:val="clear" w:color="auto" w:fill="F1F5F9"/>
          </w:tcPr>
          <w:p>
            <w:r/>
            <w:r>
              <w:rPr>
                <w:rFonts w:ascii="Calibri" w:hAnsi="Calibri"/>
                <w:b w:val="0"/>
                <w:i w:val="0"/>
                <w:color w:val="334155"/>
                <w:sz w:val="20"/>
              </w:rPr>
              <w:t>99.5% – 99.9%</w:t>
            </w:r>
          </w:p>
        </w:tc>
        <w:tc>
          <w:tcPr>
            <w:tcW w:type="dxa" w:w="3400"/>
            <w:shd w:val="clear" w:color="auto" w:fill="F1F5F9"/>
          </w:tcPr>
          <w:p>
            <w:r/>
            <w:r>
              <w:rPr>
                <w:rFonts w:ascii="Calibri" w:hAnsi="Calibri"/>
                <w:b w:val="0"/>
                <w:i w:val="0"/>
                <w:color w:val="334155"/>
                <w:sz w:val="20"/>
              </w:rPr>
              <w:t>~45 min - 3.5 hours</w:t>
            </w:r>
          </w:p>
        </w:tc>
      </w:tr>
      <w:tr>
        <w:tc>
          <w:tcPr>
            <w:tcW w:type="dxa" w:w="3400"/>
            <w:shd w:val="clear" w:color="auto" w:fill="FEF3C7"/>
          </w:tcPr>
          <w:p>
            <w:r/>
            <w:r>
              <w:rPr>
                <w:rFonts w:ascii="Calibri" w:hAnsi="Calibri"/>
                <w:b/>
                <w:i w:val="0"/>
                <w:color w:val="0B4F4A"/>
                <w:sz w:val="20"/>
              </w:rPr>
              <w:t>3 · Hybrid ★</w:t>
            </w:r>
          </w:p>
        </w:tc>
        <w:tc>
          <w:tcPr>
            <w:tcW w:type="dxa" w:w="3400"/>
            <w:shd w:val="clear" w:color="auto" w:fill="FEF3C7"/>
          </w:tcPr>
          <w:p>
            <w:r/>
            <w:r>
              <w:rPr>
                <w:rFonts w:ascii="Calibri" w:hAnsi="Calibri"/>
                <w:b w:val="0"/>
                <w:i w:val="0"/>
                <w:color w:val="0B4F4A"/>
                <w:sz w:val="20"/>
              </w:rPr>
              <w:t>99.7% – 99.95%</w:t>
            </w:r>
          </w:p>
        </w:tc>
        <w:tc>
          <w:tcPr>
            <w:tcW w:type="dxa" w:w="3400"/>
            <w:shd w:val="clear" w:color="auto" w:fill="FEF3C7"/>
          </w:tcPr>
          <w:p>
            <w:r/>
            <w:r>
              <w:rPr>
                <w:rFonts w:ascii="Calibri" w:hAnsi="Calibri"/>
                <w:b w:val="0"/>
                <w:i w:val="0"/>
                <w:color w:val="0B4F4A"/>
                <w:sz w:val="20"/>
              </w:rPr>
              <w:t>~22 min - 2 hours</w:t>
            </w:r>
          </w:p>
        </w:tc>
      </w:tr>
    </w:tbl>
    <w:p/>
    <w:p>
      <w:r>
        <w:br w:type="page"/>
      </w:r>
    </w:p>
    <w:p>
      <w:pPr>
        <w:spacing w:before="120" w:after="120"/>
        <w:jc w:val="center"/>
        <w:shd w:val="clear" w:color="auto" w:fill="F59E0B"/>
      </w:pPr>
      <w:r>
        <w:rPr>
          <w:rFonts w:ascii="Calibri" w:hAnsi="Calibri"/>
          <w:b/>
          <w:i w:val="0"/>
          <w:color w:val="FFFFFF"/>
          <w:sz w:val="34"/>
        </w:rPr>
        <w:t xml:space="preserve">  FINAL RECOMMENDATION  </w:t>
      </w:r>
    </w:p>
    <w:p/>
    <w:tbl>
      <w:tblPr>
        <w:tblW w:type="auto" w:w="0"/>
        <w:tblLook w:firstColumn="1" w:firstRow="1" w:lastColumn="0" w:lastRow="0" w:noHBand="0" w:noVBand="1" w:val="04A0"/>
      </w:tblPr>
      <w:tblGrid>
        <w:gridCol w:w="10200"/>
      </w:tblGrid>
      <w:tr>
        <w:tc>
          <w:tcPr>
            <w:tcW w:type="dxa" w:w="10200"/>
            <w:shd w:val="clear" w:color="auto" w:fill="FEF3C7"/>
            <w:tcBorders>
              <w:top w:val="single" w:sz="10" w:color="F59E0B"/>
              <w:left w:val="single" w:sz="10" w:color="F59E0B"/>
              <w:bottom w:val="single" w:sz="10" w:color="F59E0B"/>
              <w:right w:val="single" w:sz="10" w:color="F59E0B"/>
            </w:tcBorders>
          </w:tcPr>
          <w:p>
            <w:r/>
            <w:r>
              <w:rPr>
                <w:rFonts w:ascii="Calibri" w:hAnsi="Calibri"/>
                <w:b/>
                <w:i w:val="0"/>
                <w:color w:val="F59E0B"/>
                <w:sz w:val="24"/>
              </w:rPr>
              <w:t>★  GO WITH APPROACH 3 — HYBRID (1,000-CONCURRENT, LIVE PRODUCTION)  ★</w:t>
            </w:r>
          </w:p>
          <w:p>
            <w:r>
              <w:rPr>
                <w:rFonts w:ascii="Calibri" w:hAnsi="Calibri"/>
                <w:b w:val="0"/>
                <w:i w:val="0"/>
                <w:color w:val="334155"/>
                <w:sz w:val="22"/>
              </w:rPr>
              <w:t>For going live at 1,000-2,000 patients/day with up to 1,000 concurrent peak — no sleep, 3+ years — Approach 3 is the right balance: [FRONTEND] Cloudflare Pages (free, unlimited), [BACKEND] Hostinger KVM 4 Mumbai (4 vCPU / 16 GB RAM, Rs 1,099/mo promo), [DATABASE] Supabase Pro Mumbai ($25/mo, SOC 2 + ISO 27001). 3-year cost Rs 1,46,028 — saves Rs 1,95,205 vs Approach 1 with the SAME managed database and the same 1,000-concurrent capacity, and adds proper database isolation that Approach 2 lacks.</w:t>
            </w:r>
          </w:p>
        </w:tc>
      </w:tr>
    </w:tbl>
    <w:p/>
    <w:tbl>
      <w:tblPr>
        <w:tblW w:type="auto" w:w="0"/>
        <w:tblLook w:firstColumn="1" w:firstRow="1" w:lastColumn="0" w:lastRow="0" w:noHBand="0" w:noVBand="1" w:val="04A0"/>
      </w:tblPr>
      <w:tblGrid>
        <w:gridCol w:w="10200"/>
      </w:tblGrid>
      <w:tr>
        <w:tc>
          <w:tcPr>
            <w:tcW w:type="dxa" w:w="10200"/>
            <w:shd w:val="clear" w:color="auto" w:fill="DCFCE7"/>
            <w:tcBorders>
              <w:top w:val="single" w:sz="10" w:color="16A34A"/>
              <w:left w:val="single" w:sz="10" w:color="16A34A"/>
              <w:bottom w:val="single" w:sz="10" w:color="16A34A"/>
              <w:right w:val="single" w:sz="10" w:color="16A34A"/>
            </w:tcBorders>
          </w:tcPr>
          <w:p>
            <w:r/>
            <w:r>
              <w:rPr>
                <w:rFonts w:ascii="Calibri" w:hAnsi="Calibri"/>
                <w:b/>
                <w:i w:val="0"/>
                <w:color w:val="16A34A"/>
                <w:sz w:val="24"/>
              </w:rPr>
              <w:t>✓  BUDGET FIT  ·  Client budget Rs 5,000-10,000 / month</w:t>
            </w:r>
          </w:p>
          <w:p>
            <w:r>
              <w:rPr>
                <w:rFonts w:ascii="Calibri" w:hAnsi="Calibri"/>
                <w:b w:val="0"/>
                <w:i w:val="0"/>
                <w:color w:val="334155"/>
                <w:sz w:val="22"/>
              </w:rPr>
              <w:t>Approach 3 average monthly cost: Rs 3,473/mo (Year 1-2 on promo) → Rs 5,115/mo (Year 3 onwards at renewal price). Both years sit comfortably WITHIN the Rs 5,000-10,000/month budget with headroom to spare. Approach 1 (Rs 9,479/mo) is at the very top of budget. Approach 2 (Rs 1,931/mo) is well below budget but co-locates DB on the same box (not safe for patient data at this scale).</w:t>
            </w:r>
          </w:p>
        </w:tc>
      </w:tr>
    </w:tbl>
    <w:p/>
    <w:p>
      <w:pPr>
        <w:spacing w:before="240" w:after="80"/>
        <w:pBdr>
          <w:bottom w:val="single" w:sz="8" w:space="4" w:color="0F766E"/>
        </w:pBdr>
      </w:pPr>
      <w:r>
        <w:rPr>
          <w:rFonts w:ascii="Calibri" w:hAnsi="Calibri"/>
          <w:b/>
          <w:i w:val="0"/>
          <w:color w:val="0F766E"/>
          <w:sz w:val="28"/>
        </w:rPr>
        <w:t>8a.  Monthly cost breakdown — Approach 3 (Recommended)</w:t>
      </w:r>
    </w:p>
    <w:tbl>
      <w:tblPr>
        <w:tblW w:type="auto" w:w="0"/>
        <w:tblLook w:firstColumn="1" w:firstRow="1" w:lastColumn="0" w:lastRow="0" w:noHBand="0" w:noVBand="1" w:val="04A0"/>
      </w:tblPr>
      <w:tblGrid>
        <w:gridCol w:w="3400"/>
        <w:gridCol w:w="3400"/>
        <w:gridCol w:w="3400"/>
      </w:tblGrid>
      <w:tr>
        <w:tc>
          <w:tcPr>
            <w:tcW w:type="dxa" w:w="3400"/>
            <w:shd w:val="clear" w:color="auto" w:fill="0F766E"/>
          </w:tcPr>
          <w:p>
            <w:r/>
            <w:r>
              <w:rPr>
                <w:rFonts w:ascii="Calibri" w:hAnsi="Calibri"/>
                <w:b/>
                <w:i w:val="0"/>
                <w:color w:val="FFFFFF"/>
                <w:sz w:val="22"/>
              </w:rPr>
              <w:t>Period</w:t>
            </w:r>
          </w:p>
        </w:tc>
        <w:tc>
          <w:tcPr>
            <w:tcW w:type="dxa" w:w="3400"/>
            <w:shd w:val="clear" w:color="auto" w:fill="0F766E"/>
          </w:tcPr>
          <w:p>
            <w:r/>
            <w:r>
              <w:rPr>
                <w:rFonts w:ascii="Calibri" w:hAnsi="Calibri"/>
                <w:b/>
                <w:i w:val="0"/>
                <w:color w:val="FFFFFF"/>
                <w:sz w:val="22"/>
              </w:rPr>
              <w:t>Total Rs / month (avg)</w:t>
            </w:r>
          </w:p>
        </w:tc>
        <w:tc>
          <w:tcPr>
            <w:tcW w:type="dxa" w:w="3400"/>
            <w:shd w:val="clear" w:color="auto" w:fill="0F766E"/>
          </w:tcPr>
          <w:p>
            <w:r/>
            <w:r>
              <w:rPr>
                <w:rFonts w:ascii="Calibri" w:hAnsi="Calibri"/>
                <w:b/>
                <w:i w:val="0"/>
                <w:color w:val="FFFFFF"/>
                <w:sz w:val="22"/>
              </w:rPr>
              <w:t>What's included</w:t>
            </w:r>
          </w:p>
        </w:tc>
      </w:tr>
      <w:tr>
        <w:tc>
          <w:tcPr>
            <w:tcW w:type="dxa" w:w="3400"/>
            <w:shd w:val="clear" w:color="auto" w:fill="F1F5F9"/>
          </w:tcPr>
          <w:p>
            <w:r/>
            <w:r>
              <w:rPr>
                <w:rFonts w:ascii="Calibri" w:hAnsi="Calibri"/>
                <w:b/>
                <w:i w:val="0"/>
                <w:color w:val="334155"/>
                <w:sz w:val="20"/>
              </w:rPr>
              <w:t>Year 1 (promo)</w:t>
            </w:r>
          </w:p>
        </w:tc>
        <w:tc>
          <w:tcPr>
            <w:tcW w:type="dxa" w:w="3400"/>
            <w:shd w:val="clear" w:color="auto" w:fill="F1F5F9"/>
          </w:tcPr>
          <w:p>
            <w:r/>
            <w:r>
              <w:rPr>
                <w:rFonts w:ascii="Calibri" w:hAnsi="Calibri"/>
                <w:b/>
                <w:i w:val="0"/>
                <w:color w:val="334155"/>
                <w:sz w:val="20"/>
              </w:rPr>
              <w:t>~Rs 3,473 / month</w:t>
            </w:r>
          </w:p>
        </w:tc>
        <w:tc>
          <w:tcPr>
            <w:tcW w:type="dxa" w:w="3400"/>
            <w:shd w:val="clear" w:color="auto" w:fill="F1F5F9"/>
          </w:tcPr>
          <w:p>
            <w:r/>
            <w:r>
              <w:rPr>
                <w:rFonts w:ascii="Calibri" w:hAnsi="Calibri"/>
                <w:b w:val="0"/>
                <w:i w:val="0"/>
                <w:color w:val="334155"/>
                <w:sz w:val="20"/>
              </w:rPr>
              <w:t>KVM 4 promo Rs 1,297 + Supabase $25 ≈ Rs 2,125 + Backblaze Rs 51 (domain free Y1)</w:t>
            </w:r>
          </w:p>
        </w:tc>
      </w:tr>
      <w:tr>
        <w:tc>
          <w:tcPr>
            <w:tcW w:type="dxa" w:w="3400"/>
          </w:tcPr>
          <w:p>
            <w:r/>
            <w:r>
              <w:rPr>
                <w:rFonts w:ascii="Calibri" w:hAnsi="Calibri"/>
                <w:b/>
                <w:i w:val="0"/>
                <w:color w:val="334155"/>
                <w:sz w:val="20"/>
              </w:rPr>
              <w:t>Year 2 (promo)</w:t>
            </w:r>
          </w:p>
        </w:tc>
        <w:tc>
          <w:tcPr>
            <w:tcW w:type="dxa" w:w="3400"/>
          </w:tcPr>
          <w:p>
            <w:r/>
            <w:r>
              <w:rPr>
                <w:rFonts w:ascii="Calibri" w:hAnsi="Calibri"/>
                <w:b/>
                <w:i w:val="0"/>
                <w:color w:val="334155"/>
                <w:sz w:val="20"/>
              </w:rPr>
              <w:t>~Rs 3,581 / month</w:t>
            </w:r>
          </w:p>
        </w:tc>
        <w:tc>
          <w:tcPr>
            <w:tcW w:type="dxa" w:w="3400"/>
          </w:tcPr>
          <w:p>
            <w:r/>
            <w:r>
              <w:rPr>
                <w:rFonts w:ascii="Calibri" w:hAnsi="Calibri"/>
                <w:b w:val="0"/>
                <w:i w:val="0"/>
                <w:color w:val="334155"/>
                <w:sz w:val="20"/>
              </w:rPr>
              <w:t>Same as Y1 + domain renewal Rs 108/mo amortized</w:t>
            </w:r>
          </w:p>
        </w:tc>
      </w:tr>
      <w:tr>
        <w:tc>
          <w:tcPr>
            <w:tcW w:type="dxa" w:w="3400"/>
            <w:shd w:val="clear" w:color="auto" w:fill="FEF3C7"/>
          </w:tcPr>
          <w:p>
            <w:r/>
            <w:r>
              <w:rPr>
                <w:rFonts w:ascii="Calibri" w:hAnsi="Calibri"/>
                <w:b/>
                <w:i w:val="0"/>
                <w:color w:val="0B4F4A"/>
                <w:sz w:val="20"/>
              </w:rPr>
              <w:t>Year 3 (KVM renewal)</w:t>
            </w:r>
          </w:p>
        </w:tc>
        <w:tc>
          <w:tcPr>
            <w:tcW w:type="dxa" w:w="3400"/>
            <w:shd w:val="clear" w:color="auto" w:fill="FEF3C7"/>
          </w:tcPr>
          <w:p>
            <w:r/>
            <w:r>
              <w:rPr>
                <w:rFonts w:ascii="Calibri" w:hAnsi="Calibri"/>
                <w:b/>
                <w:i w:val="0"/>
                <w:color w:val="0B4F4A"/>
                <w:sz w:val="20"/>
              </w:rPr>
              <w:t>~Rs 5,115 / month</w:t>
            </w:r>
          </w:p>
        </w:tc>
        <w:tc>
          <w:tcPr>
            <w:tcW w:type="dxa" w:w="3400"/>
            <w:shd w:val="clear" w:color="auto" w:fill="FEF3C7"/>
          </w:tcPr>
          <w:p>
            <w:r/>
            <w:r>
              <w:rPr>
                <w:rFonts w:ascii="Calibri" w:hAnsi="Calibri"/>
                <w:b w:val="0"/>
                <w:i w:val="0"/>
                <w:color w:val="0B4F4A"/>
                <w:sz w:val="20"/>
              </w:rPr>
              <w:t>KVM 4 renewal Rs 2,831 + Supabase Rs 2,125 + domain Rs 108 + backups Rs 51</w:t>
            </w:r>
          </w:p>
        </w:tc>
      </w:tr>
      <w:tr>
        <w:tc>
          <w:tcPr>
            <w:tcW w:type="dxa" w:w="3400"/>
          </w:tcPr>
          <w:p>
            <w:r/>
            <w:r>
              <w:rPr>
                <w:rFonts w:ascii="Calibri" w:hAnsi="Calibri"/>
                <w:b/>
                <w:i w:val="0"/>
                <w:color w:val="334155"/>
                <w:sz w:val="20"/>
              </w:rPr>
              <w:t>Year 4 onwards (ongoing)</w:t>
            </w:r>
          </w:p>
        </w:tc>
        <w:tc>
          <w:tcPr>
            <w:tcW w:type="dxa" w:w="3400"/>
          </w:tcPr>
          <w:p>
            <w:r/>
            <w:r>
              <w:rPr>
                <w:rFonts w:ascii="Calibri" w:hAnsi="Calibri"/>
                <w:b/>
                <w:i w:val="0"/>
                <w:color w:val="334155"/>
                <w:sz w:val="20"/>
              </w:rPr>
              <w:t>~Rs 5,115 / month</w:t>
            </w:r>
          </w:p>
        </w:tc>
        <w:tc>
          <w:tcPr>
            <w:tcW w:type="dxa" w:w="3400"/>
          </w:tcPr>
          <w:p>
            <w:r/>
            <w:r>
              <w:rPr>
                <w:rFonts w:ascii="Calibri" w:hAnsi="Calibri"/>
                <w:b w:val="0"/>
                <w:i w:val="0"/>
                <w:color w:val="334155"/>
                <w:sz w:val="20"/>
              </w:rPr>
              <w:t>Same as Y3 — steady-state cost (no further price jumps)</w:t>
            </w:r>
          </w:p>
        </w:tc>
      </w:tr>
    </w:tbl>
    <w:p/>
    <w:p>
      <w:pPr>
        <w:spacing w:before="240" w:after="80"/>
        <w:pBdr>
          <w:bottom w:val="single" w:sz="8" w:space="4" w:color="0F766E"/>
        </w:pBdr>
      </w:pPr>
      <w:r>
        <w:rPr>
          <w:rFonts w:ascii="Calibri" w:hAnsi="Calibri"/>
          <w:b/>
          <w:i w:val="0"/>
          <w:color w:val="0F766E"/>
          <w:sz w:val="28"/>
        </w:rPr>
        <w:t>8.  Rollout checklist</w:t>
      </w:r>
    </w:p>
    <w:p>
      <w:pPr>
        <w:spacing w:after="40"/>
        <w:ind w:left="340"/>
      </w:pPr>
      <w:r>
        <w:rPr>
          <w:rFonts w:ascii="Calibri" w:hAnsi="Calibri"/>
          <w:b/>
          <w:i w:val="0"/>
          <w:color w:val="F59E0B"/>
          <w:sz w:val="22"/>
        </w:rPr>
        <w:t xml:space="preserve">✓  </w:t>
      </w:r>
      <w:r>
        <w:rPr>
          <w:rFonts w:ascii="Calibri" w:hAnsi="Calibri"/>
          <w:b w:val="0"/>
          <w:i w:val="0"/>
          <w:color w:val="334155"/>
          <w:sz w:val="22"/>
        </w:rPr>
        <w:t>1.  Register .com domain with Hostinger (free first year on 24-month VPS plan).</w:t>
      </w:r>
    </w:p>
    <w:p>
      <w:pPr>
        <w:spacing w:after="40"/>
        <w:ind w:left="340"/>
      </w:pPr>
      <w:r>
        <w:rPr>
          <w:rFonts w:ascii="Calibri" w:hAnsi="Calibri"/>
          <w:b/>
          <w:i w:val="0"/>
          <w:color w:val="F59E0B"/>
          <w:sz w:val="22"/>
        </w:rPr>
        <w:t xml:space="preserve">✓  </w:t>
      </w:r>
      <w:r>
        <w:rPr>
          <w:rFonts w:ascii="Calibri" w:hAnsi="Calibri"/>
          <w:b w:val="0"/>
          <w:i w:val="0"/>
          <w:color w:val="334155"/>
          <w:sz w:val="22"/>
        </w:rPr>
        <w:t>2.  Buy Hostinger KVM 4 24-month VPS plan in Mumbai DC at Rs 1,099/mo promo (4 vCPU, 16 GB RAM, 200 GB NVMe).</w:t>
      </w:r>
    </w:p>
    <w:p>
      <w:pPr>
        <w:spacing w:after="40"/>
        <w:ind w:left="340"/>
      </w:pPr>
      <w:r>
        <w:rPr>
          <w:rFonts w:ascii="Calibri" w:hAnsi="Calibri"/>
          <w:b/>
          <w:i w:val="0"/>
          <w:color w:val="F59E0B"/>
          <w:sz w:val="22"/>
        </w:rPr>
        <w:t xml:space="preserve">✓  </w:t>
      </w:r>
      <w:r>
        <w:rPr>
          <w:rFonts w:ascii="Calibri" w:hAnsi="Calibri"/>
          <w:b w:val="0"/>
          <w:i w:val="0"/>
          <w:color w:val="334155"/>
          <w:sz w:val="22"/>
        </w:rPr>
        <w:t>3.  Sign up for Supabase Pro in Mumbai (ap-south-1) region; run `pnpm db:migrate` on the 21 existing migrations.</w:t>
      </w:r>
    </w:p>
    <w:p>
      <w:pPr>
        <w:spacing w:after="40"/>
        <w:ind w:left="340"/>
      </w:pPr>
      <w:r>
        <w:rPr>
          <w:rFonts w:ascii="Calibri" w:hAnsi="Calibri"/>
          <w:b/>
          <w:i w:val="0"/>
          <w:color w:val="F59E0B"/>
          <w:sz w:val="22"/>
        </w:rPr>
        <w:t xml:space="preserve">✓  </w:t>
      </w:r>
      <w:r>
        <w:rPr>
          <w:rFonts w:ascii="Calibri" w:hAnsi="Calibri"/>
          <w:b w:val="0"/>
          <w:i w:val="0"/>
          <w:color w:val="334155"/>
          <w:sz w:val="22"/>
        </w:rPr>
        <w:t>4.  Connect GitHub repo to Cloudflare Pages — Frontend deploys automatically on push.</w:t>
      </w:r>
    </w:p>
    <w:p>
      <w:pPr>
        <w:spacing w:after="40"/>
        <w:ind w:left="340"/>
      </w:pPr>
      <w:r>
        <w:rPr>
          <w:rFonts w:ascii="Calibri" w:hAnsi="Calibri"/>
          <w:b/>
          <w:i w:val="0"/>
          <w:color w:val="F59E0B"/>
          <w:sz w:val="22"/>
        </w:rPr>
        <w:t xml:space="preserve">✓  </w:t>
      </w:r>
      <w:r>
        <w:rPr>
          <w:rFonts w:ascii="Calibri" w:hAnsi="Calibri"/>
          <w:b w:val="0"/>
          <w:i w:val="0"/>
          <w:color w:val="334155"/>
          <w:sz w:val="22"/>
        </w:rPr>
        <w:t>5.  Point domain DNS through Cloudflare for free DDoS + WAF + SSL.</w:t>
      </w:r>
    </w:p>
    <w:p>
      <w:pPr>
        <w:spacing w:after="40"/>
        <w:ind w:left="340"/>
      </w:pPr>
      <w:r>
        <w:rPr>
          <w:rFonts w:ascii="Calibri" w:hAnsi="Calibri"/>
          <w:b/>
          <w:i w:val="0"/>
          <w:color w:val="F59E0B"/>
          <w:sz w:val="22"/>
        </w:rPr>
        <w:t xml:space="preserve">✓  </w:t>
      </w:r>
      <w:r>
        <w:rPr>
          <w:rFonts w:ascii="Calibri" w:hAnsi="Calibri"/>
          <w:b w:val="0"/>
          <w:i w:val="0"/>
          <w:color w:val="334155"/>
          <w:sz w:val="22"/>
        </w:rPr>
        <w:t>6.  Harden the VPS: UFW firewall, fail2ban, SSH key-only auth, automatic security updates.</w:t>
      </w:r>
    </w:p>
    <w:p>
      <w:pPr>
        <w:spacing w:after="40"/>
        <w:ind w:left="340"/>
      </w:pPr>
      <w:r>
        <w:rPr>
          <w:rFonts w:ascii="Calibri" w:hAnsi="Calibri"/>
          <w:b/>
          <w:i w:val="0"/>
          <w:color w:val="F59E0B"/>
          <w:sz w:val="22"/>
        </w:rPr>
        <w:t xml:space="preserve">✓  </w:t>
      </w:r>
      <w:r>
        <w:rPr>
          <w:rFonts w:ascii="Calibri" w:hAnsi="Calibri"/>
          <w:b w:val="0"/>
          <w:i w:val="0"/>
          <w:color w:val="334155"/>
          <w:sz w:val="22"/>
        </w:rPr>
        <w:t>7.  Install Node 20, PM2 (cluster mode using all 4 vCPUs), Nginx reverse proxy, Let's Encrypt SSL.</w:t>
      </w:r>
    </w:p>
    <w:p>
      <w:pPr>
        <w:spacing w:after="40"/>
        <w:ind w:left="340"/>
      </w:pPr>
      <w:r>
        <w:rPr>
          <w:rFonts w:ascii="Calibri" w:hAnsi="Calibri"/>
          <w:b/>
          <w:i w:val="0"/>
          <w:color w:val="F59E0B"/>
          <w:sz w:val="22"/>
        </w:rPr>
        <w:t xml:space="preserve">✓  </w:t>
      </w:r>
      <w:r>
        <w:rPr>
          <w:rFonts w:ascii="Calibri" w:hAnsi="Calibri"/>
          <w:b w:val="0"/>
          <w:i w:val="0"/>
          <w:color w:val="334155"/>
          <w:sz w:val="22"/>
        </w:rPr>
        <w:t>8.  Set up GitHub Actions CI/CD: push to main -&gt; tests -&gt; SSH deploy with `pm2 reload` (zero-downtime).</w:t>
      </w:r>
    </w:p>
    <w:p>
      <w:pPr>
        <w:spacing w:after="40"/>
        <w:ind w:left="340"/>
      </w:pPr>
      <w:r>
        <w:rPr>
          <w:rFonts w:ascii="Calibri" w:hAnsi="Calibri"/>
          <w:b/>
          <w:i w:val="0"/>
          <w:color w:val="F59E0B"/>
          <w:sz w:val="22"/>
        </w:rPr>
        <w:t xml:space="preserve">✓  </w:t>
      </w:r>
      <w:r>
        <w:rPr>
          <w:rFonts w:ascii="Calibri" w:hAnsi="Calibri"/>
          <w:b w:val="0"/>
          <w:i w:val="0"/>
          <w:color w:val="334155"/>
          <w:sz w:val="22"/>
        </w:rPr>
        <w:t>9.  Configure nightly encrypted pg_dump to Backblaze B2 (~Rs 50/mo for 10 GB).</w:t>
      </w:r>
    </w:p>
    <w:p>
      <w:pPr>
        <w:spacing w:after="40"/>
        <w:ind w:left="340"/>
      </w:pPr>
      <w:r>
        <w:rPr>
          <w:rFonts w:ascii="Calibri" w:hAnsi="Calibri"/>
          <w:b/>
          <w:i w:val="0"/>
          <w:color w:val="F59E0B"/>
          <w:sz w:val="22"/>
        </w:rPr>
        <w:t xml:space="preserve">✓  </w:t>
      </w:r>
      <w:r>
        <w:rPr>
          <w:rFonts w:ascii="Calibri" w:hAnsi="Calibri"/>
          <w:b w:val="0"/>
          <w:i w:val="0"/>
          <w:color w:val="334155"/>
          <w:sz w:val="22"/>
        </w:rPr>
        <w:t>10.  Set up UptimeRobot (free) to ping the health endpoint every 5 minutes + email alerts.</w:t>
      </w:r>
    </w:p>
    <w:p>
      <w:pPr>
        <w:spacing w:after="40"/>
        <w:ind w:left="340"/>
      </w:pPr>
      <w:r>
        <w:rPr>
          <w:rFonts w:ascii="Calibri" w:hAnsi="Calibri"/>
          <w:b/>
          <w:i w:val="0"/>
          <w:color w:val="F59E0B"/>
          <w:sz w:val="22"/>
        </w:rPr>
        <w:t xml:space="preserve">✓  </w:t>
      </w:r>
      <w:r>
        <w:rPr>
          <w:rFonts w:ascii="Calibri" w:hAnsi="Calibri"/>
          <w:b w:val="0"/>
          <w:i w:val="0"/>
          <w:color w:val="334155"/>
          <w:sz w:val="22"/>
        </w:rPr>
        <w:t>11.  Plan a Year-2 migration of report PDFs from Postgres BYTEA -&gt; Cloudflare R2 (free egress, $0.015/GB/mo) before the 8 GB DB ceiling is hit.</w:t>
      </w:r>
    </w:p>
    <w:p>
      <w:pPr>
        <w:spacing w:after="40"/>
        <w:ind w:left="340"/>
      </w:pPr>
      <w:r>
        <w:rPr>
          <w:rFonts w:ascii="Calibri" w:hAnsi="Calibri"/>
          <w:b/>
          <w:i w:val="0"/>
          <w:color w:val="F59E0B"/>
          <w:sz w:val="22"/>
        </w:rPr>
        <w:t xml:space="preserve">✓  </w:t>
      </w:r>
      <w:r>
        <w:rPr>
          <w:rFonts w:ascii="Calibri" w:hAnsi="Calibri"/>
          <w:b w:val="0"/>
          <w:i w:val="0"/>
          <w:color w:val="334155"/>
          <w:sz w:val="22"/>
        </w:rPr>
        <w:t>12.  Document the runbook in /docs/runbook.md and hand over credentials in Bitwarden/1Password.</w:t>
      </w:r>
    </w:p>
    <w:p/>
    <w:p>
      <w:pPr>
        <w:spacing w:before="240" w:after="80"/>
        <w:pBdr>
          <w:bottom w:val="single" w:sz="8" w:space="4" w:color="0F766E"/>
        </w:pBdr>
      </w:pPr>
      <w:r>
        <w:rPr>
          <w:rFonts w:ascii="Calibri" w:hAnsi="Calibri"/>
          <w:b/>
          <w:i w:val="0"/>
          <w:color w:val="0F766E"/>
          <w:sz w:val="28"/>
        </w:rPr>
        <w:t>9.  When to upgrade later (growth triggers)</w:t>
      </w:r>
    </w:p>
    <w:tbl>
      <w:tblPr>
        <w:tblW w:type="auto" w:w="0"/>
        <w:tblLook w:firstColumn="1" w:firstRow="1" w:lastColumn="0" w:lastRow="0" w:noHBand="0" w:noVBand="1" w:val="04A0"/>
      </w:tblPr>
      <w:tblGrid>
        <w:gridCol w:w="3400"/>
        <w:gridCol w:w="3400"/>
        <w:gridCol w:w="3400"/>
      </w:tblGrid>
      <w:tr>
        <w:tc>
          <w:tcPr>
            <w:tcW w:type="dxa" w:w="3400"/>
            <w:shd w:val="clear" w:color="auto" w:fill="0F766E"/>
          </w:tcPr>
          <w:p>
            <w:r/>
            <w:r>
              <w:rPr>
                <w:rFonts w:ascii="Calibri" w:hAnsi="Calibri"/>
                <w:b/>
                <w:i w:val="0"/>
                <w:color w:val="FFFFFF"/>
                <w:sz w:val="22"/>
              </w:rPr>
              <w:t>When this happens</w:t>
            </w:r>
          </w:p>
        </w:tc>
        <w:tc>
          <w:tcPr>
            <w:tcW w:type="dxa" w:w="3400"/>
            <w:shd w:val="clear" w:color="auto" w:fill="0F766E"/>
          </w:tcPr>
          <w:p>
            <w:r/>
            <w:r>
              <w:rPr>
                <w:rFonts w:ascii="Calibri" w:hAnsi="Calibri"/>
                <w:b/>
                <w:i w:val="0"/>
                <w:color w:val="FFFFFF"/>
                <w:sz w:val="22"/>
              </w:rPr>
              <w:t>Do this</w:t>
            </w:r>
          </w:p>
        </w:tc>
        <w:tc>
          <w:tcPr>
            <w:tcW w:type="dxa" w:w="3400"/>
            <w:shd w:val="clear" w:color="auto" w:fill="0F766E"/>
          </w:tcPr>
          <w:p>
            <w:r/>
            <w:r>
              <w:rPr>
                <w:rFonts w:ascii="Calibri" w:hAnsi="Calibri"/>
                <w:b/>
                <w:i w:val="0"/>
                <w:color w:val="FFFFFF"/>
                <w:sz w:val="22"/>
              </w:rPr>
              <w:t>New monthly cost</w:t>
            </w:r>
          </w:p>
        </w:tc>
      </w:tr>
      <w:tr>
        <w:tc>
          <w:tcPr>
            <w:tcW w:type="dxa" w:w="3400"/>
            <w:shd w:val="clear" w:color="auto" w:fill="F1F5F9"/>
          </w:tcPr>
          <w:p>
            <w:r/>
            <w:r>
              <w:rPr>
                <w:rFonts w:ascii="Calibri" w:hAnsi="Calibri"/>
                <w:b/>
                <w:i w:val="0"/>
                <w:color w:val="334155"/>
                <w:sz w:val="20"/>
              </w:rPr>
              <w:t>Backend CPU &gt; 70% sustained at peak</w:t>
            </w:r>
          </w:p>
        </w:tc>
        <w:tc>
          <w:tcPr>
            <w:tcW w:type="dxa" w:w="3400"/>
            <w:shd w:val="clear" w:color="auto" w:fill="F1F5F9"/>
          </w:tcPr>
          <w:p>
            <w:r/>
            <w:r>
              <w:rPr>
                <w:rFonts w:ascii="Calibri" w:hAnsi="Calibri"/>
                <w:b w:val="0"/>
                <w:i w:val="0"/>
                <w:color w:val="334155"/>
                <w:sz w:val="20"/>
              </w:rPr>
              <w:t>Upgrade KVM 4 -&gt; KVM 8 (8 vCPU, 32 GB) — one-click panel action.</w:t>
            </w:r>
          </w:p>
        </w:tc>
        <w:tc>
          <w:tcPr>
            <w:tcW w:type="dxa" w:w="3400"/>
            <w:shd w:val="clear" w:color="auto" w:fill="F1F5F9"/>
          </w:tcPr>
          <w:p>
            <w:r/>
            <w:r>
              <w:rPr>
                <w:rFonts w:ascii="Calibri" w:hAnsi="Calibri"/>
                <w:b w:val="0"/>
                <w:i w:val="0"/>
                <w:color w:val="334155"/>
                <w:sz w:val="20"/>
              </w:rPr>
              <w:t>~Rs 2,199/mo (Y1 promo), Rs 4,399 renewal</w:t>
            </w:r>
          </w:p>
        </w:tc>
      </w:tr>
      <w:tr>
        <w:tc>
          <w:tcPr>
            <w:tcW w:type="dxa" w:w="3400"/>
          </w:tcPr>
          <w:p>
            <w:r/>
            <w:r>
              <w:rPr>
                <w:rFonts w:ascii="Calibri" w:hAnsi="Calibri"/>
                <w:b/>
                <w:i w:val="0"/>
                <w:color w:val="334155"/>
                <w:sz w:val="20"/>
              </w:rPr>
              <w:t>DB size approaches 8 GB (Supabase Pro ceiling)</w:t>
            </w:r>
          </w:p>
        </w:tc>
        <w:tc>
          <w:tcPr>
            <w:tcW w:type="dxa" w:w="3400"/>
          </w:tcPr>
          <w:p>
            <w:r/>
            <w:r>
              <w:rPr>
                <w:rFonts w:ascii="Calibri" w:hAnsi="Calibri"/>
                <w:b w:val="0"/>
                <w:i w:val="0"/>
                <w:color w:val="334155"/>
                <w:sz w:val="20"/>
              </w:rPr>
              <w:t>Migrate report PDFs from Postgres BYTEA to Cloudflare R2 object storage (FREE egress, $0.015/GB/mo).</w:t>
            </w:r>
          </w:p>
        </w:tc>
        <w:tc>
          <w:tcPr>
            <w:tcW w:type="dxa" w:w="3400"/>
          </w:tcPr>
          <w:p>
            <w:r/>
            <w:r>
              <w:rPr>
                <w:rFonts w:ascii="Calibri" w:hAnsi="Calibri"/>
                <w:b w:val="0"/>
                <w:i w:val="0"/>
                <w:color w:val="334155"/>
                <w:sz w:val="20"/>
              </w:rPr>
              <w:t>~Rs 1,500-5,000/yr for 100-300 GB</w:t>
            </w:r>
          </w:p>
        </w:tc>
      </w:tr>
      <w:tr>
        <w:tc>
          <w:tcPr>
            <w:tcW w:type="dxa" w:w="3400"/>
            <w:shd w:val="clear" w:color="auto" w:fill="F1F5F9"/>
          </w:tcPr>
          <w:p>
            <w:r/>
            <w:r>
              <w:rPr>
                <w:rFonts w:ascii="Calibri" w:hAnsi="Calibri"/>
                <w:b/>
                <w:i w:val="0"/>
                <w:color w:val="334155"/>
                <w:sz w:val="20"/>
              </w:rPr>
              <w:t>DB connection limit hit (&gt;200)</w:t>
            </w:r>
          </w:p>
        </w:tc>
        <w:tc>
          <w:tcPr>
            <w:tcW w:type="dxa" w:w="3400"/>
            <w:shd w:val="clear" w:color="auto" w:fill="F1F5F9"/>
          </w:tcPr>
          <w:p>
            <w:r/>
            <w:r>
              <w:rPr>
                <w:rFonts w:ascii="Calibri" w:hAnsi="Calibri"/>
                <w:b w:val="0"/>
                <w:i w:val="0"/>
                <w:color w:val="334155"/>
                <w:sz w:val="20"/>
              </w:rPr>
              <w:t>Already using Supabase pooler; if still hit, upgrade to Team plan.</w:t>
            </w:r>
          </w:p>
        </w:tc>
        <w:tc>
          <w:tcPr>
            <w:tcW w:type="dxa" w:w="3400"/>
            <w:shd w:val="clear" w:color="auto" w:fill="F1F5F9"/>
          </w:tcPr>
          <w:p>
            <w:r/>
            <w:r>
              <w:rPr>
                <w:rFonts w:ascii="Calibri" w:hAnsi="Calibri"/>
                <w:b w:val="0"/>
                <w:i w:val="0"/>
                <w:color w:val="334155"/>
                <w:sz w:val="20"/>
              </w:rPr>
              <w:t>$599/mo (Supabase Team)</w:t>
            </w:r>
          </w:p>
        </w:tc>
      </w:tr>
      <w:tr>
        <w:tc>
          <w:tcPr>
            <w:tcW w:type="dxa" w:w="3400"/>
          </w:tcPr>
          <w:p>
            <w:r/>
            <w:r>
              <w:rPr>
                <w:rFonts w:ascii="Calibri" w:hAnsi="Calibri"/>
                <w:b/>
                <w:i w:val="0"/>
                <w:color w:val="334155"/>
                <w:sz w:val="20"/>
              </w:rPr>
              <w:t>Reports egress &gt; 250 GB/month</w:t>
            </w:r>
          </w:p>
        </w:tc>
        <w:tc>
          <w:tcPr>
            <w:tcW w:type="dxa" w:w="3400"/>
          </w:tcPr>
          <w:p>
            <w:r/>
            <w:r>
              <w:rPr>
                <w:rFonts w:ascii="Calibri" w:hAnsi="Calibri"/>
                <w:b w:val="0"/>
                <w:i w:val="0"/>
                <w:color w:val="334155"/>
                <w:sz w:val="20"/>
              </w:rPr>
              <w:t>Supabase Pro includes 250 GB; if past, pay Rs 800/100 GB extra (or move to R2 — free egress).</w:t>
            </w:r>
          </w:p>
        </w:tc>
        <w:tc>
          <w:tcPr>
            <w:tcW w:type="dxa" w:w="3400"/>
          </w:tcPr>
          <w:p>
            <w:r/>
            <w:r>
              <w:rPr>
                <w:rFonts w:ascii="Calibri" w:hAnsi="Calibri"/>
                <w:b w:val="0"/>
                <w:i w:val="0"/>
                <w:color w:val="334155"/>
                <w:sz w:val="20"/>
              </w:rPr>
              <w:t>+ Rs 800/100 GB extra</w:t>
            </w:r>
          </w:p>
        </w:tc>
      </w:tr>
      <w:tr>
        <w:tc>
          <w:tcPr>
            <w:tcW w:type="dxa" w:w="3400"/>
            <w:shd w:val="clear" w:color="auto" w:fill="F1F5F9"/>
          </w:tcPr>
          <w:p>
            <w:r/>
            <w:r>
              <w:rPr>
                <w:rFonts w:ascii="Calibri" w:hAnsi="Calibri"/>
                <w:b/>
                <w:i w:val="0"/>
                <w:color w:val="334155"/>
                <w:sz w:val="20"/>
              </w:rPr>
              <w:t>Need 99.99% uptime SLA</w:t>
            </w:r>
          </w:p>
        </w:tc>
        <w:tc>
          <w:tcPr>
            <w:tcW w:type="dxa" w:w="3400"/>
            <w:shd w:val="clear" w:color="auto" w:fill="F1F5F9"/>
          </w:tcPr>
          <w:p>
            <w:r/>
            <w:r>
              <w:rPr>
                <w:rFonts w:ascii="Calibri" w:hAnsi="Calibri"/>
                <w:b w:val="0"/>
                <w:i w:val="0"/>
                <w:color w:val="334155"/>
                <w:sz w:val="20"/>
              </w:rPr>
              <w:t>Add second VPS + HAProxy load balancer + Postgres replica.</w:t>
            </w:r>
          </w:p>
        </w:tc>
        <w:tc>
          <w:tcPr>
            <w:tcW w:type="dxa" w:w="3400"/>
            <w:shd w:val="clear" w:color="auto" w:fill="F1F5F9"/>
          </w:tcPr>
          <w:p>
            <w:r/>
            <w:r>
              <w:rPr>
                <w:rFonts w:ascii="Calibri" w:hAnsi="Calibri"/>
                <w:b w:val="0"/>
                <w:i w:val="0"/>
                <w:color w:val="334155"/>
                <w:sz w:val="20"/>
              </w:rPr>
              <w:t>~Rs 2,500/mo extra</w:t>
            </w:r>
          </w:p>
        </w:tc>
      </w:tr>
    </w:tbl>
    <w:p/>
    <w:p>
      <w:r>
        <w:br w:type="page"/>
      </w:r>
    </w:p>
    <w:p>
      <w:pPr>
        <w:spacing w:before="120" w:after="120"/>
        <w:jc w:val="center"/>
        <w:shd w:val="clear" w:color="auto" w:fill="0F766E"/>
      </w:pPr>
      <w:r>
        <w:rPr>
          <w:rFonts w:ascii="Calibri" w:hAnsi="Calibri"/>
          <w:b/>
          <w:i w:val="0"/>
          <w:color w:val="FFFFFF"/>
          <w:sz w:val="30"/>
        </w:rPr>
        <w:t xml:space="preserve">  MAINTAINING THE LIVE APP  ·  Development · Versions · Hotfixes  </w:t>
      </w:r>
    </w:p>
    <w:p/>
    <w:p>
      <w:pPr>
        <w:spacing w:after="80"/>
      </w:pPr>
      <w:r>
        <w:rPr>
          <w:rFonts w:ascii="Calibri" w:hAnsi="Calibri"/>
          <w:b w:val="0"/>
          <w:i w:val="0"/>
          <w:color w:val="334155"/>
          <w:sz w:val="22"/>
        </w:rPr>
        <w:t>Once Approach 3 is live, this section explains how new features are developed, how versions are tracked, how the database schema evolves, and how urgent bug fixes get to production WITHOUT taking the site down. The whole workflow is built around three Git branches, two live environments, and one rule: production is sacred.</w:t>
      </w:r>
    </w:p>
    <w:p>
      <w:pPr>
        <w:spacing w:before="240" w:after="80"/>
        <w:pBdr>
          <w:bottom w:val="single" w:sz="8" w:space="4" w:color="0F766E"/>
        </w:pBdr>
      </w:pPr>
      <w:r>
        <w:rPr>
          <w:rFonts w:ascii="Calibri" w:hAnsi="Calibri"/>
          <w:b/>
          <w:i w:val="0"/>
          <w:color w:val="0F766E"/>
          <w:sz w:val="28"/>
        </w:rPr>
        <w:t>10.  Two-environment setup (Production + Staging)</w:t>
      </w:r>
    </w:p>
    <w:p>
      <w:pPr>
        <w:spacing w:after="80"/>
      </w:pPr>
      <w:r>
        <w:rPr>
          <w:rFonts w:ascii="Calibri" w:hAnsi="Calibri"/>
          <w:b w:val="0"/>
          <w:i w:val="0"/>
          <w:color w:val="334155"/>
          <w:sz w:val="22"/>
        </w:rPr>
        <w:t>Approach 3 runs TWO copies of the app — a live production stack the patients use, and a smaller staging stack the developer uses to rehearse every change before it touches production. Staging is identical in shape but uses cheaper tiers because no real patients see it.</w:t>
      </w:r>
    </w:p>
    <w:tbl>
      <w:tblPr>
        <w:tblW w:type="auto" w:w="0"/>
        <w:tblLook w:firstColumn="1" w:firstRow="1" w:lastColumn="0" w:lastRow="0" w:noHBand="0" w:noVBand="1" w:val="04A0"/>
      </w:tblPr>
      <w:tblGrid>
        <w:gridCol w:w="3400"/>
        <w:gridCol w:w="3400"/>
        <w:gridCol w:w="3400"/>
      </w:tblGrid>
      <w:tr>
        <w:tc>
          <w:tcPr>
            <w:tcW w:type="dxa" w:w="3400"/>
            <w:shd w:val="clear" w:color="auto" w:fill="0F766E"/>
          </w:tcPr>
          <w:p>
            <w:r/>
            <w:r>
              <w:rPr>
                <w:rFonts w:ascii="Calibri" w:hAnsi="Calibri"/>
                <w:b/>
                <w:i w:val="0"/>
                <w:color w:val="FFFFFF"/>
                <w:sz w:val="22"/>
              </w:rPr>
              <w:t>Layer</w:t>
            </w:r>
          </w:p>
        </w:tc>
        <w:tc>
          <w:tcPr>
            <w:tcW w:type="dxa" w:w="3400"/>
            <w:shd w:val="clear" w:color="auto" w:fill="0F766E"/>
          </w:tcPr>
          <w:p>
            <w:r/>
            <w:r>
              <w:rPr>
                <w:rFonts w:ascii="Calibri" w:hAnsi="Calibri"/>
                <w:b/>
                <w:i w:val="0"/>
                <w:color w:val="FFFFFF"/>
                <w:sz w:val="22"/>
              </w:rPr>
              <w:t>PRODUCTION (live)</w:t>
            </w:r>
          </w:p>
        </w:tc>
        <w:tc>
          <w:tcPr>
            <w:tcW w:type="dxa" w:w="3400"/>
            <w:shd w:val="clear" w:color="auto" w:fill="0F766E"/>
          </w:tcPr>
          <w:p>
            <w:r/>
            <w:r>
              <w:rPr>
                <w:rFonts w:ascii="Calibri" w:hAnsi="Calibri"/>
                <w:b/>
                <w:i w:val="0"/>
                <w:color w:val="FFFFFF"/>
                <w:sz w:val="22"/>
              </w:rPr>
              <w:t>STAGING (rehearsal)</w:t>
            </w:r>
          </w:p>
        </w:tc>
      </w:tr>
      <w:tr>
        <w:tc>
          <w:tcPr>
            <w:tcW w:type="dxa" w:w="3400"/>
            <w:shd w:val="clear" w:color="auto" w:fill="F1F5F9"/>
          </w:tcPr>
          <w:p>
            <w:r/>
            <w:r>
              <w:rPr>
                <w:rFonts w:ascii="Calibri" w:hAnsi="Calibri"/>
                <w:b/>
                <w:i w:val="0"/>
                <w:color w:val="334155"/>
                <w:sz w:val="20"/>
              </w:rPr>
              <w:t>Domain</w:t>
            </w:r>
          </w:p>
        </w:tc>
        <w:tc>
          <w:tcPr>
            <w:tcW w:type="dxa" w:w="3400"/>
            <w:shd w:val="clear" w:color="auto" w:fill="FEF3C7"/>
          </w:tcPr>
          <w:p>
            <w:r/>
            <w:r>
              <w:rPr>
                <w:rFonts w:ascii="Calibri" w:hAnsi="Calibri"/>
                <w:b w:val="0"/>
                <w:i w:val="0"/>
                <w:color w:val="334155"/>
                <w:sz w:val="20"/>
              </w:rPr>
              <w:t>arogyadiagnostics.com</w:t>
            </w:r>
          </w:p>
        </w:tc>
        <w:tc>
          <w:tcPr>
            <w:tcW w:type="dxa" w:w="3400"/>
            <w:shd w:val="clear" w:color="auto" w:fill="F1F5F9"/>
          </w:tcPr>
          <w:p>
            <w:r/>
            <w:r>
              <w:rPr>
                <w:rFonts w:ascii="Calibri" w:hAnsi="Calibri"/>
                <w:b w:val="0"/>
                <w:i w:val="0"/>
                <w:color w:val="334155"/>
                <w:sz w:val="20"/>
              </w:rPr>
              <w:t>staging.arogyadiagnostics.com</w:t>
            </w:r>
          </w:p>
        </w:tc>
      </w:tr>
      <w:tr>
        <w:tc>
          <w:tcPr>
            <w:tcW w:type="dxa" w:w="3400"/>
          </w:tcPr>
          <w:p>
            <w:r/>
            <w:r>
              <w:rPr>
                <w:rFonts w:ascii="Calibri" w:hAnsi="Calibri"/>
                <w:b/>
                <w:i w:val="0"/>
                <w:color w:val="334155"/>
                <w:sz w:val="20"/>
              </w:rPr>
              <w:t>Frontend</w:t>
            </w:r>
          </w:p>
        </w:tc>
        <w:tc>
          <w:tcPr>
            <w:tcW w:type="dxa" w:w="3400"/>
            <w:shd w:val="clear" w:color="auto" w:fill="FEF3C7"/>
          </w:tcPr>
          <w:p>
            <w:r/>
            <w:r>
              <w:rPr>
                <w:rFonts w:ascii="Calibri" w:hAnsi="Calibri"/>
                <w:b w:val="0"/>
                <w:i w:val="0"/>
                <w:color w:val="334155"/>
                <w:sz w:val="20"/>
              </w:rPr>
              <w:t>Cloudflare Pages (main branch)</w:t>
            </w:r>
          </w:p>
        </w:tc>
        <w:tc>
          <w:tcPr>
            <w:tcW w:type="dxa" w:w="3400"/>
          </w:tcPr>
          <w:p>
            <w:r/>
            <w:r>
              <w:rPr>
                <w:rFonts w:ascii="Calibri" w:hAnsi="Calibri"/>
                <w:b w:val="0"/>
                <w:i w:val="0"/>
                <w:color w:val="334155"/>
                <w:sz w:val="20"/>
              </w:rPr>
              <w:t>Cloudflare Pages (staging branch, free preview)</w:t>
            </w:r>
          </w:p>
        </w:tc>
      </w:tr>
      <w:tr>
        <w:tc>
          <w:tcPr>
            <w:tcW w:type="dxa" w:w="3400"/>
            <w:shd w:val="clear" w:color="auto" w:fill="F1F5F9"/>
          </w:tcPr>
          <w:p>
            <w:r/>
            <w:r>
              <w:rPr>
                <w:rFonts w:ascii="Calibri" w:hAnsi="Calibri"/>
                <w:b/>
                <w:i w:val="0"/>
                <w:color w:val="334155"/>
                <w:sz w:val="20"/>
              </w:rPr>
              <w:t>Backend</w:t>
            </w:r>
          </w:p>
        </w:tc>
        <w:tc>
          <w:tcPr>
            <w:tcW w:type="dxa" w:w="3400"/>
            <w:shd w:val="clear" w:color="auto" w:fill="FEF3C7"/>
          </w:tcPr>
          <w:p>
            <w:r/>
            <w:r>
              <w:rPr>
                <w:rFonts w:ascii="Calibri" w:hAnsi="Calibri"/>
                <w:b w:val="0"/>
                <w:i w:val="0"/>
                <w:color w:val="334155"/>
                <w:sz w:val="20"/>
              </w:rPr>
              <w:t>Hostinger KVM 4 Mumbai (port 3001)</w:t>
            </w:r>
          </w:p>
        </w:tc>
        <w:tc>
          <w:tcPr>
            <w:tcW w:type="dxa" w:w="3400"/>
            <w:shd w:val="clear" w:color="auto" w:fill="F1F5F9"/>
          </w:tcPr>
          <w:p>
            <w:r/>
            <w:r>
              <w:rPr>
                <w:rFonts w:ascii="Calibri" w:hAnsi="Calibri"/>
                <w:b w:val="0"/>
                <w:i w:val="0"/>
                <w:color w:val="334155"/>
                <w:sz w:val="20"/>
              </w:rPr>
              <w:t>Same KVM 4 (port 3002) OR Hostinger KVM 1 (Rs 599/mo)</w:t>
            </w:r>
          </w:p>
        </w:tc>
      </w:tr>
      <w:tr>
        <w:tc>
          <w:tcPr>
            <w:tcW w:type="dxa" w:w="3400"/>
          </w:tcPr>
          <w:p>
            <w:r/>
            <w:r>
              <w:rPr>
                <w:rFonts w:ascii="Calibri" w:hAnsi="Calibri"/>
                <w:b/>
                <w:i w:val="0"/>
                <w:color w:val="334155"/>
                <w:sz w:val="20"/>
              </w:rPr>
              <w:t>Database</w:t>
            </w:r>
          </w:p>
        </w:tc>
        <w:tc>
          <w:tcPr>
            <w:tcW w:type="dxa" w:w="3400"/>
            <w:shd w:val="clear" w:color="auto" w:fill="FEF3C7"/>
          </w:tcPr>
          <w:p>
            <w:r/>
            <w:r>
              <w:rPr>
                <w:rFonts w:ascii="Calibri" w:hAnsi="Calibri"/>
                <w:b w:val="0"/>
                <w:i w:val="0"/>
                <w:color w:val="334155"/>
                <w:sz w:val="20"/>
              </w:rPr>
              <w:t>Supabase Pro Mumbai ($25/mo) — REAL patient data</w:t>
            </w:r>
          </w:p>
        </w:tc>
        <w:tc>
          <w:tcPr>
            <w:tcW w:type="dxa" w:w="3400"/>
          </w:tcPr>
          <w:p>
            <w:r/>
            <w:r>
              <w:rPr>
                <w:rFonts w:ascii="Calibri" w:hAnsi="Calibri"/>
                <w:b w:val="0"/>
                <w:i w:val="0"/>
                <w:color w:val="334155"/>
                <w:sz w:val="20"/>
              </w:rPr>
              <w:t>Supabase Free Mumbai (separate project) — fake test data</w:t>
            </w:r>
          </w:p>
        </w:tc>
      </w:tr>
      <w:tr>
        <w:tc>
          <w:tcPr>
            <w:tcW w:type="dxa" w:w="3400"/>
            <w:shd w:val="clear" w:color="auto" w:fill="F1F5F9"/>
          </w:tcPr>
          <w:p>
            <w:r/>
            <w:r>
              <w:rPr>
                <w:rFonts w:ascii="Calibri" w:hAnsi="Calibri"/>
                <w:b/>
                <w:i w:val="0"/>
                <w:color w:val="334155"/>
                <w:sz w:val="20"/>
              </w:rPr>
              <w:t>Monthly cost</w:t>
            </w:r>
          </w:p>
        </w:tc>
        <w:tc>
          <w:tcPr>
            <w:tcW w:type="dxa" w:w="3400"/>
            <w:shd w:val="clear" w:color="auto" w:fill="FEF3C7"/>
          </w:tcPr>
          <w:p>
            <w:r/>
            <w:r>
              <w:rPr>
                <w:rFonts w:ascii="Calibri" w:hAnsi="Calibri"/>
                <w:b w:val="0"/>
                <w:i w:val="0"/>
                <w:color w:val="334155"/>
                <w:sz w:val="20"/>
              </w:rPr>
              <w:t>~Rs 5,115/mo (Year 3 steady-state)</w:t>
            </w:r>
          </w:p>
        </w:tc>
        <w:tc>
          <w:tcPr>
            <w:tcW w:type="dxa" w:w="3400"/>
            <w:shd w:val="clear" w:color="auto" w:fill="F1F5F9"/>
          </w:tcPr>
          <w:p>
            <w:r/>
            <w:r>
              <w:rPr>
                <w:rFonts w:ascii="Calibri" w:hAnsi="Calibri"/>
                <w:b w:val="0"/>
                <w:i w:val="0"/>
                <w:color w:val="334155"/>
                <w:sz w:val="20"/>
              </w:rPr>
              <w:t>Rs 0 - 700/mo (Free Supabase + optional small VPS)</w:t>
            </w:r>
          </w:p>
        </w:tc>
      </w:tr>
    </w:tbl>
    <w:p/>
    <w:tbl>
      <w:tblPr>
        <w:tblW w:type="auto" w:w="0"/>
        <w:tblLook w:firstColumn="1" w:firstRow="1" w:lastColumn="0" w:lastRow="0" w:noHBand="0" w:noVBand="1" w:val="04A0"/>
      </w:tblPr>
      <w:tblGrid>
        <w:gridCol w:w="10200"/>
      </w:tblGrid>
      <w:tr>
        <w:tc>
          <w:tcPr>
            <w:tcW w:type="dxa" w:w="10200"/>
            <w:shd w:val="clear" w:color="auto" w:fill="FEE2E2"/>
            <w:tcBorders>
              <w:top w:val="single" w:sz="10" w:color="DC2626"/>
              <w:left w:val="single" w:sz="10" w:color="DC2626"/>
              <w:bottom w:val="single" w:sz="10" w:color="DC2626"/>
              <w:right w:val="single" w:sz="10" w:color="DC2626"/>
            </w:tcBorders>
          </w:tcPr>
          <w:p>
            <w:r/>
            <w:r>
              <w:rPr>
                <w:rFonts w:ascii="Calibri" w:hAnsi="Calibri"/>
                <w:b/>
                <w:i w:val="0"/>
                <w:color w:val="DC2626"/>
                <w:sz w:val="24"/>
              </w:rPr>
              <w:t>GOLDEN RULE  ·  Real patient data NEVER leaves production</w:t>
            </w:r>
          </w:p>
          <w:p>
            <w:r>
              <w:rPr>
                <w:rFonts w:ascii="Calibri" w:hAnsi="Calibri"/>
                <w:b w:val="0"/>
                <w:i w:val="0"/>
                <w:color w:val="334155"/>
                <w:sz w:val="22"/>
              </w:rPr>
              <w:t>Staging gets a one-time seeded copy of anonymized test data — never a dump of real patient records. A small `seed_staging.sql` script creates ~50 fake users, doctors, bookings, and reports. This protects PII/PHI even from the developer's own laptop, and satisfies DPDP Act expectations for data minimization.</w:t>
            </w:r>
          </w:p>
        </w:tc>
      </w:tr>
    </w:tbl>
    <w:p/>
    <w:p>
      <w:pPr>
        <w:spacing w:before="240" w:after="80"/>
        <w:pBdr>
          <w:bottom w:val="single" w:sz="8" w:space="4" w:color="0F766E"/>
        </w:pBdr>
      </w:pPr>
      <w:r>
        <w:rPr>
          <w:rFonts w:ascii="Calibri" w:hAnsi="Calibri"/>
          <w:b/>
          <w:i w:val="0"/>
          <w:color w:val="0F766E"/>
          <w:sz w:val="28"/>
        </w:rPr>
        <w:t>11.  Branch strategy — how code flows from laptop to live</w:t>
      </w:r>
    </w:p>
    <w:p>
      <w:pPr>
        <w:spacing w:after="80"/>
      </w:pPr>
      <w:r>
        <w:rPr>
          <w:rFonts w:ascii="Calibri" w:hAnsi="Calibri"/>
          <w:b w:val="0"/>
          <w:i w:val="0"/>
          <w:color w:val="334155"/>
          <w:sz w:val="22"/>
        </w:rPr>
        <w:t>Three long-lived branches; every change merges UP the chain. Production never receives a direct push.</w:t>
      </w:r>
    </w:p>
    <w:tbl>
      <w:tblPr>
        <w:tblW w:type="auto" w:w="0"/>
        <w:tblLook w:firstColumn="1" w:firstRow="1" w:lastColumn="0" w:lastRow="0" w:noHBand="0" w:noVBand="1" w:val="04A0"/>
      </w:tblPr>
      <w:tblGrid>
        <w:gridCol w:w="5100"/>
        <w:gridCol w:w="5100"/>
      </w:tblGrid>
      <w:tr>
        <w:tc>
          <w:tcPr>
            <w:tcW w:type="dxa" w:w="2551"/>
            <w:shd w:val="clear" w:color="auto" w:fill="8B5CF6"/>
            <w:tcBorders>
              <w:top w:val="single" w:sz="8" w:color="8B5CF6"/>
              <w:left w:val="single" w:sz="8" w:color="8B5CF6"/>
              <w:bottom w:val="single" w:sz="8" w:color="8B5CF6"/>
              <w:right w:val="single" w:sz="8" w:color="8B5CF6"/>
            </w:tcBorders>
          </w:tcPr>
          <w:p>
            <w:r/>
            <w:r>
              <w:rPr>
                <w:rFonts w:ascii="Calibri" w:hAnsi="Calibri"/>
                <w:b/>
                <w:i w:val="0"/>
                <w:color w:val="FFFFFF"/>
                <w:sz w:val="20"/>
              </w:rPr>
              <w:t>feature/&lt;name&gt;</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Developer creates a branch off `development` for each new feature or fix. Work happens here, never directly on main.</w:t>
            </w:r>
          </w:p>
        </w:tc>
      </w:tr>
    </w:tbl>
    <w:p/>
    <w:tbl>
      <w:tblPr>
        <w:tblW w:type="auto" w:w="0"/>
        <w:tblLook w:firstColumn="1" w:firstRow="1" w:lastColumn="0" w:lastRow="0" w:noHBand="0" w:noVBand="1" w:val="04A0"/>
      </w:tblPr>
      <w:tblGrid>
        <w:gridCol w:w="5100"/>
        <w:gridCol w:w="5100"/>
      </w:tblGrid>
      <w:tr>
        <w:tc>
          <w:tcPr>
            <w:tcW w:type="dxa" w:w="2551"/>
            <w:shd w:val="clear" w:color="auto" w:fill="8B5CF6"/>
            <w:tcBorders>
              <w:top w:val="single" w:sz="8" w:color="8B5CF6"/>
              <w:left w:val="single" w:sz="8" w:color="8B5CF6"/>
              <w:bottom w:val="single" w:sz="8" w:color="8B5CF6"/>
              <w:right w:val="single" w:sz="8" w:color="8B5CF6"/>
            </w:tcBorders>
          </w:tcPr>
          <w:p>
            <w:r/>
            <w:r>
              <w:rPr>
                <w:rFonts w:ascii="Calibri" w:hAnsi="Calibri"/>
                <w:b/>
                <w:i w:val="0"/>
                <w:color w:val="FFFFFF"/>
                <w:sz w:val="20"/>
              </w:rPr>
              <w:t>development</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Default branch on GitHub. Feature branches merge here via PR. Auto-deploys to local dev environment when developer pulls.</w:t>
            </w:r>
          </w:p>
        </w:tc>
      </w:tr>
    </w:tbl>
    <w:p/>
    <w:tbl>
      <w:tblPr>
        <w:tblW w:type="auto" w:w="0"/>
        <w:tblLook w:firstColumn="1" w:firstRow="1" w:lastColumn="0" w:lastRow="0" w:noHBand="0" w:noVBand="1" w:val="04A0"/>
      </w:tblPr>
      <w:tblGrid>
        <w:gridCol w:w="5100"/>
        <w:gridCol w:w="5100"/>
      </w:tblGrid>
      <w:tr>
        <w:tc>
          <w:tcPr>
            <w:tcW w:type="dxa" w:w="2551"/>
            <w:shd w:val="clear" w:color="auto" w:fill="8B5CF6"/>
            <w:tcBorders>
              <w:top w:val="single" w:sz="8" w:color="8B5CF6"/>
              <w:left w:val="single" w:sz="8" w:color="8B5CF6"/>
              <w:bottom w:val="single" w:sz="8" w:color="8B5CF6"/>
              <w:right w:val="single" w:sz="8" w:color="8B5CF6"/>
            </w:tcBorders>
          </w:tcPr>
          <w:p>
            <w:r/>
            <w:r>
              <w:rPr>
                <w:rFonts w:ascii="Calibri" w:hAnsi="Calibri"/>
                <w:b/>
                <w:i w:val="0"/>
                <w:color w:val="FFFFFF"/>
                <w:sz w:val="20"/>
              </w:rPr>
              <w:t>staging</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Cherry-pick or merge from `development` when ready to rehearse against production-like infra. Auto-deploys to staging.arogyadiagnostics.com via GitHub Actions.</w:t>
            </w:r>
          </w:p>
        </w:tc>
      </w:tr>
    </w:tbl>
    <w:p/>
    <w:tbl>
      <w:tblPr>
        <w:tblW w:type="auto" w:w="0"/>
        <w:tblLook w:firstColumn="1" w:firstRow="1" w:lastColumn="0" w:lastRow="0" w:noHBand="0" w:noVBand="1" w:val="04A0"/>
      </w:tblPr>
      <w:tblGrid>
        <w:gridCol w:w="5100"/>
        <w:gridCol w:w="5100"/>
      </w:tblGrid>
      <w:tr>
        <w:tc>
          <w:tcPr>
            <w:tcW w:type="dxa" w:w="2551"/>
            <w:shd w:val="clear" w:color="auto" w:fill="8B5CF6"/>
            <w:tcBorders>
              <w:top w:val="single" w:sz="8" w:color="8B5CF6"/>
              <w:left w:val="single" w:sz="8" w:color="8B5CF6"/>
              <w:bottom w:val="single" w:sz="8" w:color="8B5CF6"/>
              <w:right w:val="single" w:sz="8" w:color="8B5CF6"/>
            </w:tcBorders>
          </w:tcPr>
          <w:p>
            <w:r/>
            <w:r>
              <w:rPr>
                <w:rFonts w:ascii="Calibri" w:hAnsi="Calibri"/>
                <w:b/>
                <w:i w:val="0"/>
                <w:color w:val="FFFFFF"/>
                <w:sz w:val="20"/>
              </w:rPr>
              <w:t>main</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PROTECTED branch. Only fast-forward merges from `staging` after staging has been smoke-tested. Auto-deploys to arogyadiagnostics.com via GitHub Actions.</w:t>
            </w:r>
          </w:p>
        </w:tc>
      </w:tr>
    </w:tbl>
    <w:p/>
    <w:tbl>
      <w:tblPr>
        <w:tblW w:type="auto" w:w="0"/>
        <w:tblLook w:firstColumn="1" w:firstRow="1" w:lastColumn="0" w:lastRow="0" w:noHBand="0" w:noVBand="1" w:val="04A0"/>
      </w:tblPr>
      <w:tblGrid>
        <w:gridCol w:w="5100"/>
        <w:gridCol w:w="5100"/>
      </w:tblGrid>
      <w:tr>
        <w:tc>
          <w:tcPr>
            <w:tcW w:type="dxa" w:w="2551"/>
            <w:shd w:val="clear" w:color="auto" w:fill="8B5CF6"/>
            <w:tcBorders>
              <w:top w:val="single" w:sz="8" w:color="8B5CF6"/>
              <w:left w:val="single" w:sz="8" w:color="8B5CF6"/>
              <w:bottom w:val="single" w:sz="8" w:color="8B5CF6"/>
              <w:right w:val="single" w:sz="8" w:color="8B5CF6"/>
            </w:tcBorders>
          </w:tcPr>
          <w:p>
            <w:r/>
            <w:r>
              <w:rPr>
                <w:rFonts w:ascii="Calibri" w:hAnsi="Calibri"/>
                <w:b/>
                <w:i w:val="0"/>
                <w:color w:val="FFFFFF"/>
                <w:sz w:val="20"/>
              </w:rPr>
              <w:t>hotfix/&lt;bug&gt;</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Branched directly from `main` for urgent production bugs. Cherry-picked back into `development` after merge.</w:t>
            </w:r>
          </w:p>
        </w:tc>
      </w:tr>
    </w:tbl>
    <w:p/>
    <w:tbl>
      <w:tblPr>
        <w:tblW w:type="auto" w:w="0"/>
        <w:tblLook w:firstColumn="1" w:firstRow="1" w:lastColumn="0" w:lastRow="0" w:noHBand="0" w:noVBand="1" w:val="04A0"/>
      </w:tblPr>
      <w:tblGrid>
        <w:gridCol w:w="10200"/>
      </w:tblGrid>
      <w:tr>
        <w:tc>
          <w:tcPr>
            <w:tcW w:type="dxa" w:w="10200"/>
            <w:shd w:val="clear" w:color="auto" w:fill="CCFBF1"/>
            <w:tcBorders>
              <w:top w:val="single" w:sz="10" w:color="0F766E"/>
              <w:left w:val="single" w:sz="10" w:color="0F766E"/>
              <w:bottom w:val="single" w:sz="10" w:color="0F766E"/>
              <w:right w:val="single" w:sz="10" w:color="0F766E"/>
            </w:tcBorders>
          </w:tcPr>
          <w:p>
            <w:r/>
            <w:r>
              <w:rPr>
                <w:rFonts w:ascii="Calibri" w:hAnsi="Calibri"/>
                <w:b/>
                <w:i w:val="0"/>
                <w:color w:val="0F766E"/>
                <w:sz w:val="24"/>
              </w:rPr>
              <w:t>BRANCH PROTECTION (GitHub setting)</w:t>
            </w:r>
          </w:p>
          <w:p>
            <w:r>
              <w:rPr>
                <w:rFonts w:ascii="Calibri" w:hAnsi="Calibri"/>
                <w:b w:val="0"/>
                <w:i w:val="0"/>
                <w:color w:val="334155"/>
                <w:sz w:val="22"/>
              </w:rPr>
              <w:t>Set on the `main` branch: require pull request review, require status checks (CI tests must pass), require branches to be up to date, no direct pushes allowed, no force-pushes. This makes it physically impossible to deploy untested code to production by accident.</w:t>
            </w:r>
          </w:p>
        </w:tc>
      </w:tr>
    </w:tbl>
    <w:p/>
    <w:p>
      <w:pPr>
        <w:spacing w:before="240" w:after="80"/>
        <w:pBdr>
          <w:bottom w:val="single" w:sz="8" w:space="4" w:color="0F766E"/>
        </w:pBdr>
      </w:pPr>
      <w:r>
        <w:rPr>
          <w:rFonts w:ascii="Calibri" w:hAnsi="Calibri"/>
          <w:b/>
          <w:i w:val="0"/>
          <w:color w:val="0F766E"/>
          <w:sz w:val="28"/>
        </w:rPr>
        <w:t>12.  Database migrations &amp; schema versioning</w:t>
      </w:r>
    </w:p>
    <w:p>
      <w:pPr>
        <w:spacing w:after="80"/>
      </w:pPr>
      <w:r>
        <w:rPr>
          <w:rFonts w:ascii="Calibri" w:hAnsi="Calibri"/>
          <w:b w:val="0"/>
          <w:i w:val="0"/>
          <w:color w:val="334155"/>
          <w:sz w:val="22"/>
        </w:rPr>
        <w:t>The database schema is versioned in SQL files under `supabase/migrations/0001_*.sql` ... `0021_*.sql` (21 existing). Every schema change is a NEW migration file — never edit an old one. Applied migrations are tracked in a `_migrations` table so each one runs exactly once.</w:t>
      </w:r>
    </w:p>
    <w:tbl>
      <w:tblPr>
        <w:tblW w:type="auto" w:w="0"/>
        <w:tblLook w:firstColumn="1" w:firstRow="1" w:lastColumn="0" w:lastRow="0" w:noHBand="0" w:noVBand="1" w:val="04A0"/>
      </w:tblPr>
      <w:tblGrid>
        <w:gridCol w:w="5100"/>
        <w:gridCol w:w="5100"/>
      </w:tblGrid>
      <w:tr>
        <w:tc>
          <w:tcPr>
            <w:tcW w:type="dxa" w:w="2551"/>
            <w:shd w:val="clear" w:color="auto" w:fill="059669"/>
            <w:tcBorders>
              <w:top w:val="single" w:sz="8" w:color="059669"/>
              <w:left w:val="single" w:sz="8" w:color="059669"/>
              <w:bottom w:val="single" w:sz="8" w:color="059669"/>
              <w:right w:val="single" w:sz="8" w:color="059669"/>
            </w:tcBorders>
          </w:tcPr>
          <w:p>
            <w:r/>
            <w:r>
              <w:rPr>
                <w:rFonts w:ascii="Calibri" w:hAnsi="Calibri"/>
                <w:b/>
                <w:i w:val="0"/>
                <w:color w:val="FFFFFF"/>
                <w:sz w:val="20"/>
              </w:rPr>
              <w:t>1. Write the migration locally</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Create `supabase/migrations/0022_add_column.sql` with the forward-only DDL (ALTER TABLE, CREATE INDEX, etc.)</w:t>
            </w:r>
          </w:p>
        </w:tc>
      </w:tr>
    </w:tbl>
    <w:p/>
    <w:tbl>
      <w:tblPr>
        <w:tblW w:type="auto" w:w="0"/>
        <w:tblLook w:firstColumn="1" w:firstRow="1" w:lastColumn="0" w:lastRow="0" w:noHBand="0" w:noVBand="1" w:val="04A0"/>
      </w:tblPr>
      <w:tblGrid>
        <w:gridCol w:w="5100"/>
        <w:gridCol w:w="5100"/>
      </w:tblGrid>
      <w:tr>
        <w:tc>
          <w:tcPr>
            <w:tcW w:type="dxa" w:w="2551"/>
            <w:shd w:val="clear" w:color="auto" w:fill="059669"/>
            <w:tcBorders>
              <w:top w:val="single" w:sz="8" w:color="059669"/>
              <w:left w:val="single" w:sz="8" w:color="059669"/>
              <w:bottom w:val="single" w:sz="8" w:color="059669"/>
              <w:right w:val="single" w:sz="8" w:color="059669"/>
            </w:tcBorders>
          </w:tcPr>
          <w:p>
            <w:r/>
            <w:r>
              <w:rPr>
                <w:rFonts w:ascii="Calibri" w:hAnsi="Calibri"/>
                <w:b/>
                <w:i w:val="0"/>
                <w:color w:val="FFFFFF"/>
                <w:sz w:val="20"/>
              </w:rPr>
              <w:t>2. Test against local Postgres</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Spin up a local Postgres in Docker, run `pnpm db:migrate`. Verify the schema looks right and the app still works.</w:t>
            </w:r>
          </w:p>
        </w:tc>
      </w:tr>
    </w:tbl>
    <w:p/>
    <w:tbl>
      <w:tblPr>
        <w:tblW w:type="auto" w:w="0"/>
        <w:tblLook w:firstColumn="1" w:firstRow="1" w:lastColumn="0" w:lastRow="0" w:noHBand="0" w:noVBand="1" w:val="04A0"/>
      </w:tblPr>
      <w:tblGrid>
        <w:gridCol w:w="5100"/>
        <w:gridCol w:w="5100"/>
      </w:tblGrid>
      <w:tr>
        <w:tc>
          <w:tcPr>
            <w:tcW w:type="dxa" w:w="2551"/>
            <w:shd w:val="clear" w:color="auto" w:fill="059669"/>
            <w:tcBorders>
              <w:top w:val="single" w:sz="8" w:color="059669"/>
              <w:left w:val="single" w:sz="8" w:color="059669"/>
              <w:bottom w:val="single" w:sz="8" w:color="059669"/>
              <w:right w:val="single" w:sz="8" w:color="059669"/>
            </w:tcBorders>
          </w:tcPr>
          <w:p>
            <w:r/>
            <w:r>
              <w:rPr>
                <w:rFonts w:ascii="Calibri" w:hAnsi="Calibri"/>
                <w:b/>
                <w:i w:val="0"/>
                <w:color w:val="FFFFFF"/>
                <w:sz w:val="20"/>
              </w:rPr>
              <w:t>3. Apply to staging</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Merge to `staging` branch → GitHub Actions runs `pnpm db:migrate` against staging Supabase. Smoke test.</w:t>
            </w:r>
          </w:p>
        </w:tc>
      </w:tr>
    </w:tbl>
    <w:p/>
    <w:tbl>
      <w:tblPr>
        <w:tblW w:type="auto" w:w="0"/>
        <w:tblLook w:firstColumn="1" w:firstRow="1" w:lastColumn="0" w:lastRow="0" w:noHBand="0" w:noVBand="1" w:val="04A0"/>
      </w:tblPr>
      <w:tblGrid>
        <w:gridCol w:w="5100"/>
        <w:gridCol w:w="5100"/>
      </w:tblGrid>
      <w:tr>
        <w:tc>
          <w:tcPr>
            <w:tcW w:type="dxa" w:w="2551"/>
            <w:shd w:val="clear" w:color="auto" w:fill="059669"/>
            <w:tcBorders>
              <w:top w:val="single" w:sz="8" w:color="059669"/>
              <w:left w:val="single" w:sz="8" w:color="059669"/>
              <w:bottom w:val="single" w:sz="8" w:color="059669"/>
              <w:right w:val="single" w:sz="8" w:color="059669"/>
            </w:tcBorders>
          </w:tcPr>
          <w:p>
            <w:r/>
            <w:r>
              <w:rPr>
                <w:rFonts w:ascii="Calibri" w:hAnsi="Calibri"/>
                <w:b/>
                <w:i w:val="0"/>
                <w:color w:val="FFFFFF"/>
                <w:sz w:val="20"/>
              </w:rPr>
              <w:t>4. Apply to production</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Merge to `main` → CI runs `pnpm db:migrate` against production Supabase BEFORE the new backend code is deployed.</w:t>
            </w:r>
          </w:p>
        </w:tc>
      </w:tr>
    </w:tbl>
    <w:p/>
    <w:tbl>
      <w:tblPr>
        <w:tblW w:type="auto" w:w="0"/>
        <w:tblLook w:firstColumn="1" w:firstRow="1" w:lastColumn="0" w:lastRow="0" w:noHBand="0" w:noVBand="1" w:val="04A0"/>
      </w:tblPr>
      <w:tblGrid>
        <w:gridCol w:w="5100"/>
        <w:gridCol w:w="5100"/>
      </w:tblGrid>
      <w:tr>
        <w:tc>
          <w:tcPr>
            <w:tcW w:type="dxa" w:w="2551"/>
            <w:shd w:val="clear" w:color="auto" w:fill="059669"/>
            <w:tcBorders>
              <w:top w:val="single" w:sz="8" w:color="059669"/>
              <w:left w:val="single" w:sz="8" w:color="059669"/>
              <w:bottom w:val="single" w:sz="8" w:color="059669"/>
              <w:right w:val="single" w:sz="8" w:color="059669"/>
            </w:tcBorders>
          </w:tcPr>
          <w:p>
            <w:r/>
            <w:r>
              <w:rPr>
                <w:rFonts w:ascii="Calibri" w:hAnsi="Calibri"/>
                <w:b/>
                <w:i w:val="0"/>
                <w:color w:val="FFFFFF"/>
                <w:sz w:val="20"/>
              </w:rPr>
              <w:t>5. Backend code deploy</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PM2 reload picks up the new code with the new schema already in place. Zero downtime.</w:t>
            </w:r>
          </w:p>
        </w:tc>
      </w:tr>
    </w:tbl>
    <w:p/>
    <w:tbl>
      <w:tblPr>
        <w:tblW w:type="auto" w:w="0"/>
        <w:tblLook w:firstColumn="1" w:firstRow="1" w:lastColumn="0" w:lastRow="0" w:noHBand="0" w:noVBand="1" w:val="04A0"/>
      </w:tblPr>
      <w:tblGrid>
        <w:gridCol w:w="5100"/>
        <w:gridCol w:w="5100"/>
      </w:tblGrid>
      <w:tr>
        <w:tc>
          <w:tcPr>
            <w:tcW w:type="dxa" w:w="2551"/>
            <w:shd w:val="clear" w:color="auto" w:fill="059669"/>
            <w:tcBorders>
              <w:top w:val="single" w:sz="8" w:color="059669"/>
              <w:left w:val="single" w:sz="8" w:color="059669"/>
              <w:bottom w:val="single" w:sz="8" w:color="059669"/>
              <w:right w:val="single" w:sz="8" w:color="059669"/>
            </w:tcBorders>
          </w:tcPr>
          <w:p>
            <w:r/>
            <w:r>
              <w:rPr>
                <w:rFonts w:ascii="Calibri" w:hAnsi="Calibri"/>
                <w:b/>
                <w:i w:val="0"/>
                <w:color w:val="FFFFFF"/>
                <w:sz w:val="20"/>
              </w:rPr>
              <w:t>6. If migration fails</w:t>
            </w:r>
          </w:p>
        </w:tc>
        <w:tc>
          <w:tcPr>
            <w:tcW w:type="dxa" w:w="6520"/>
            <w:tcBorders>
              <w:top w:val="single" w:sz="6" w:color="E2E8F0"/>
              <w:left w:val="single" w:sz="6" w:color="E2E8F0"/>
              <w:bottom w:val="single" w:sz="6" w:color="E2E8F0"/>
              <w:right w:val="single" w:sz="6" w:color="E2E8F0"/>
            </w:tcBorders>
          </w:tcPr>
          <w:p>
            <w:r/>
            <w:r>
              <w:rPr>
                <w:rFonts w:ascii="Calibri" w:hAnsi="Calibri"/>
                <w:b w:val="0"/>
                <w:i w:val="0"/>
                <w:color w:val="334155"/>
                <w:sz w:val="20"/>
              </w:rPr>
              <w:t>CI auto-stops — the old backend code keeps running against the old schema. Developer rolls forward with a fix migration (never rolls back the DB).</w:t>
            </w:r>
          </w:p>
        </w:tc>
      </w:tr>
    </w:tbl>
    <w:p/>
    <w:tbl>
      <w:tblPr>
        <w:tblW w:type="auto" w:w="0"/>
        <w:tblLook w:firstColumn="1" w:firstRow="1" w:lastColumn="0" w:lastRow="0" w:noHBand="0" w:noVBand="1" w:val="04A0"/>
      </w:tblPr>
      <w:tblGrid>
        <w:gridCol w:w="10200"/>
      </w:tblGrid>
      <w:tr>
        <w:tc>
          <w:tcPr>
            <w:tcW w:type="dxa" w:w="10200"/>
            <w:shd w:val="clear" w:color="auto" w:fill="FFEDD5"/>
            <w:tcBorders>
              <w:top w:val="single" w:sz="10" w:color="F97316"/>
              <w:left w:val="single" w:sz="10" w:color="F97316"/>
              <w:bottom w:val="single" w:sz="10" w:color="F97316"/>
              <w:right w:val="single" w:sz="10" w:color="F97316"/>
            </w:tcBorders>
          </w:tcPr>
          <w:p>
            <w:r/>
            <w:r>
              <w:rPr>
                <w:rFonts w:ascii="Calibri" w:hAnsi="Calibri"/>
                <w:b/>
                <w:i w:val="0"/>
                <w:color w:val="F97316"/>
                <w:sz w:val="24"/>
              </w:rPr>
              <w:t>FORWARD-ONLY MIGRATIONS</w:t>
            </w:r>
          </w:p>
          <w:p>
            <w:r>
              <w:rPr>
                <w:rFonts w:ascii="Calibri" w:hAnsi="Calibri"/>
                <w:b w:val="0"/>
                <w:i w:val="0"/>
                <w:color w:val="334155"/>
                <w:sz w:val="22"/>
              </w:rPr>
              <w:t>Never roll back a database migration in production. If a migration breaks something, write a NEW migration that fixes it. This sounds harsh but it's the industry standard — rolling back can corrupt data if any rows were written under the new schema. Daily Supabase backups (7-day retention) cover the worst case.</w:t>
            </w:r>
          </w:p>
        </w:tc>
      </w:tr>
    </w:tbl>
    <w:p/>
    <w:p>
      <w:pPr>
        <w:spacing w:before="240" w:after="80"/>
        <w:pBdr>
          <w:bottom w:val="single" w:sz="8" w:space="4" w:color="0F766E"/>
        </w:pBdr>
      </w:pPr>
      <w:r>
        <w:rPr>
          <w:rFonts w:ascii="Calibri" w:hAnsi="Calibri"/>
          <w:b/>
          <w:i w:val="0"/>
          <w:color w:val="0F766E"/>
          <w:sz w:val="28"/>
        </w:rPr>
        <w:t>13.  Version tagging &amp; changelog</w:t>
      </w:r>
    </w:p>
    <w:p>
      <w:pPr>
        <w:spacing w:after="80"/>
      </w:pPr>
      <w:r>
        <w:rPr>
          <w:rFonts w:ascii="Calibri" w:hAnsi="Calibri"/>
          <w:b w:val="0"/>
          <w:i w:val="0"/>
          <w:color w:val="334155"/>
          <w:sz w:val="22"/>
        </w:rPr>
        <w:t>Every production release gets a Git tag and an entry in CHANGELOG.md. This lets us answer 'what changed between Tuesday and today?' without reading commits one by one.</w:t>
      </w:r>
    </w:p>
    <w:tbl>
      <w:tblPr>
        <w:tblW w:type="auto" w:w="0"/>
        <w:tblLook w:firstColumn="1" w:firstRow="1" w:lastColumn="0" w:lastRow="0" w:noHBand="0" w:noVBand="1" w:val="04A0"/>
      </w:tblPr>
      <w:tblGrid>
        <w:gridCol w:w="5100"/>
        <w:gridCol w:w="5100"/>
      </w:tblGrid>
      <w:tr>
        <w:tc>
          <w:tcPr>
            <w:tcW w:type="dxa" w:w="5100"/>
            <w:shd w:val="clear" w:color="auto" w:fill="0F766E"/>
          </w:tcPr>
          <w:p>
            <w:r/>
            <w:r>
              <w:rPr>
                <w:rFonts w:ascii="Calibri" w:hAnsi="Calibri"/>
                <w:b/>
                <w:i w:val="0"/>
                <w:color w:val="FFFFFF"/>
                <w:sz w:val="22"/>
              </w:rPr>
              <w:t>Practice</w:t>
            </w:r>
          </w:p>
        </w:tc>
        <w:tc>
          <w:tcPr>
            <w:tcW w:type="dxa" w:w="5100"/>
            <w:shd w:val="clear" w:color="auto" w:fill="0F766E"/>
          </w:tcPr>
          <w:p>
            <w:r/>
            <w:r>
              <w:rPr>
                <w:rFonts w:ascii="Calibri" w:hAnsi="Calibri"/>
                <w:b/>
                <w:i w:val="0"/>
                <w:color w:val="FFFFFF"/>
                <w:sz w:val="22"/>
              </w:rPr>
              <w:t>How it works</w:t>
            </w:r>
          </w:p>
        </w:tc>
      </w:tr>
      <w:tr>
        <w:tc>
          <w:tcPr>
            <w:tcW w:type="dxa" w:w="5100"/>
            <w:shd w:val="clear" w:color="auto" w:fill="F1F5F9"/>
          </w:tcPr>
          <w:p>
            <w:r/>
            <w:r>
              <w:rPr>
                <w:rFonts w:ascii="Calibri" w:hAnsi="Calibri"/>
                <w:b/>
                <w:i w:val="0"/>
                <w:color w:val="334155"/>
                <w:sz w:val="20"/>
              </w:rPr>
              <w:t>Release tags</w:t>
            </w:r>
          </w:p>
        </w:tc>
        <w:tc>
          <w:tcPr>
            <w:tcW w:type="dxa" w:w="5100"/>
            <w:shd w:val="clear" w:color="auto" w:fill="F1F5F9"/>
          </w:tcPr>
          <w:p>
            <w:r/>
            <w:r>
              <w:rPr>
                <w:rFonts w:ascii="Calibri" w:hAnsi="Calibri"/>
                <w:b w:val="0"/>
                <w:i w:val="0"/>
                <w:color w:val="334155"/>
                <w:sz w:val="20"/>
              </w:rPr>
              <w:t>v1.0.0 (going live), v1.0.1 (bug fix), v1.1.0 (new feature), v2.0.0 (breaking change). Pattern: MAJOR.MINOR.PATCH (semver).</w:t>
            </w:r>
          </w:p>
        </w:tc>
      </w:tr>
      <w:tr>
        <w:tc>
          <w:tcPr>
            <w:tcW w:type="dxa" w:w="5100"/>
          </w:tcPr>
          <w:p>
            <w:r/>
            <w:r>
              <w:rPr>
                <w:rFonts w:ascii="Calibri" w:hAnsi="Calibri"/>
                <w:b/>
                <w:i w:val="0"/>
                <w:color w:val="334155"/>
                <w:sz w:val="20"/>
              </w:rPr>
              <w:t>Git tag command</w:t>
            </w:r>
          </w:p>
        </w:tc>
        <w:tc>
          <w:tcPr>
            <w:tcW w:type="dxa" w:w="5100"/>
          </w:tcPr>
          <w:p>
            <w:r/>
            <w:r>
              <w:rPr>
                <w:rFonts w:ascii="Calibri" w:hAnsi="Calibri"/>
                <w:b w:val="0"/>
                <w:i w:val="0"/>
                <w:color w:val="334155"/>
                <w:sz w:val="20"/>
              </w:rPr>
              <w:t>git tag -a v1.0.1 -m 'Fix UPI overcharge' &amp;&amp; git push origin v1.0.1 — done at the moment a release is merged to main.</w:t>
            </w:r>
          </w:p>
        </w:tc>
      </w:tr>
      <w:tr>
        <w:tc>
          <w:tcPr>
            <w:tcW w:type="dxa" w:w="5100"/>
            <w:shd w:val="clear" w:color="auto" w:fill="F1F5F9"/>
          </w:tcPr>
          <w:p>
            <w:r/>
            <w:r>
              <w:rPr>
                <w:rFonts w:ascii="Calibri" w:hAnsi="Calibri"/>
                <w:b/>
                <w:i w:val="0"/>
                <w:color w:val="334155"/>
                <w:sz w:val="20"/>
              </w:rPr>
              <w:t>GitHub Releases</w:t>
            </w:r>
          </w:p>
        </w:tc>
        <w:tc>
          <w:tcPr>
            <w:tcW w:type="dxa" w:w="5100"/>
            <w:shd w:val="clear" w:color="auto" w:fill="F1F5F9"/>
          </w:tcPr>
          <w:p>
            <w:r/>
            <w:r>
              <w:rPr>
                <w:rFonts w:ascii="Calibri" w:hAnsi="Calibri"/>
                <w:b w:val="0"/>
                <w:i w:val="0"/>
                <w:color w:val="334155"/>
                <w:sz w:val="20"/>
              </w:rPr>
              <w:t>Each tag becomes a GitHub Release with a copy of CHANGELOG.md notes attached. Auditable history forever.</w:t>
            </w:r>
          </w:p>
        </w:tc>
      </w:tr>
      <w:tr>
        <w:tc>
          <w:tcPr>
            <w:tcW w:type="dxa" w:w="5100"/>
          </w:tcPr>
          <w:p>
            <w:r/>
            <w:r>
              <w:rPr>
                <w:rFonts w:ascii="Calibri" w:hAnsi="Calibri"/>
                <w:b/>
                <w:i w:val="0"/>
                <w:color w:val="334155"/>
                <w:sz w:val="20"/>
              </w:rPr>
              <w:t>Backend version endpoint</w:t>
            </w:r>
          </w:p>
        </w:tc>
        <w:tc>
          <w:tcPr>
            <w:tcW w:type="dxa" w:w="5100"/>
          </w:tcPr>
          <w:p>
            <w:r/>
            <w:r>
              <w:rPr>
                <w:rFonts w:ascii="Calibri" w:hAnsi="Calibri"/>
                <w:b w:val="0"/>
                <w:i w:val="0"/>
                <w:color w:val="334155"/>
                <w:sz w:val="20"/>
              </w:rPr>
              <w:t>GET /api/v1/version returns { tag: 'v1.0.1', sha: '67abd1d', built_at: '...' }. Frontend shows this in the footer.</w:t>
            </w:r>
          </w:p>
        </w:tc>
      </w:tr>
      <w:tr>
        <w:tc>
          <w:tcPr>
            <w:tcW w:type="dxa" w:w="5100"/>
            <w:shd w:val="clear" w:color="auto" w:fill="F1F5F9"/>
          </w:tcPr>
          <w:p>
            <w:r/>
            <w:r>
              <w:rPr>
                <w:rFonts w:ascii="Calibri" w:hAnsi="Calibri"/>
                <w:b/>
                <w:i w:val="0"/>
                <w:color w:val="334155"/>
                <w:sz w:val="20"/>
              </w:rPr>
              <w:t>Hand-over</w:t>
            </w:r>
          </w:p>
        </w:tc>
        <w:tc>
          <w:tcPr>
            <w:tcW w:type="dxa" w:w="5100"/>
            <w:shd w:val="clear" w:color="auto" w:fill="F1F5F9"/>
          </w:tcPr>
          <w:p>
            <w:r/>
            <w:r>
              <w:rPr>
                <w:rFonts w:ascii="Calibri" w:hAnsi="Calibri"/>
                <w:b w:val="0"/>
                <w:i w:val="0"/>
                <w:color w:val="334155"/>
                <w:sz w:val="20"/>
              </w:rPr>
              <w:t>Any new developer can read CHANGELOG.md and reconstruct what shipped when, with no tribal knowledge required.</w:t>
            </w:r>
          </w:p>
        </w:tc>
      </w:tr>
    </w:tbl>
    <w:p/>
    <w:p>
      <w:pPr>
        <w:spacing w:before="240" w:after="80"/>
        <w:pBdr>
          <w:bottom w:val="single" w:sz="8" w:space="4" w:color="0F766E"/>
        </w:pBdr>
      </w:pPr>
      <w:r>
        <w:rPr>
          <w:rFonts w:ascii="Calibri" w:hAnsi="Calibri"/>
          <w:b/>
          <w:i w:val="0"/>
          <w:color w:val="0F766E"/>
          <w:sz w:val="28"/>
        </w:rPr>
        <w:t>14.  Hotfix process — urgent production bug, no panic</w:t>
      </w:r>
    </w:p>
    <w:p>
      <w:pPr>
        <w:spacing w:after="80"/>
      </w:pPr>
      <w:r>
        <w:rPr>
          <w:rFonts w:ascii="Calibri" w:hAnsi="Calibri"/>
          <w:b w:val="0"/>
          <w:i w:val="0"/>
          <w:color w:val="334155"/>
          <w:sz w:val="22"/>
        </w:rPr>
        <w:t>A patient reports the booking flow is broken at 2 PM. Here is the exact sequence to get a fix live without disturbing other users.</w:t>
      </w:r>
    </w:p>
    <w:tbl>
      <w:tblPr>
        <w:tblW w:type="auto" w:w="0"/>
        <w:tblLook w:firstColumn="1" w:firstRow="1" w:lastColumn="0" w:lastRow="0" w:noHBand="0" w:noVBand="1" w:val="04A0"/>
      </w:tblPr>
      <w:tblGrid>
        <w:gridCol w:w="3400"/>
        <w:gridCol w:w="3400"/>
        <w:gridCol w:w="3400"/>
      </w:tblGrid>
      <w:tr>
        <w:tc>
          <w:tcPr>
            <w:tcW w:type="dxa" w:w="3400"/>
            <w:shd w:val="clear" w:color="auto" w:fill="0F766E"/>
          </w:tcPr>
          <w:p>
            <w:r/>
            <w:r>
              <w:rPr>
                <w:rFonts w:ascii="Calibri" w:hAnsi="Calibri"/>
                <w:b/>
                <w:i w:val="0"/>
                <w:color w:val="FFFFFF"/>
                <w:sz w:val="22"/>
              </w:rPr>
              <w:t>Time</w:t>
            </w:r>
          </w:p>
        </w:tc>
        <w:tc>
          <w:tcPr>
            <w:tcW w:type="dxa" w:w="3400"/>
            <w:shd w:val="clear" w:color="auto" w:fill="0F766E"/>
          </w:tcPr>
          <w:p>
            <w:r/>
            <w:r>
              <w:rPr>
                <w:rFonts w:ascii="Calibri" w:hAnsi="Calibri"/>
                <w:b/>
                <w:i w:val="0"/>
                <w:color w:val="FFFFFF"/>
                <w:sz w:val="22"/>
              </w:rPr>
              <w:t>Step</w:t>
            </w:r>
          </w:p>
        </w:tc>
        <w:tc>
          <w:tcPr>
            <w:tcW w:type="dxa" w:w="3400"/>
            <w:shd w:val="clear" w:color="auto" w:fill="0F766E"/>
          </w:tcPr>
          <w:p>
            <w:r/>
            <w:r>
              <w:rPr>
                <w:rFonts w:ascii="Calibri" w:hAnsi="Calibri"/>
                <w:b/>
                <w:i w:val="0"/>
                <w:color w:val="FFFFFF"/>
                <w:sz w:val="22"/>
              </w:rPr>
              <w:t>What you do</w:t>
            </w:r>
          </w:p>
        </w:tc>
      </w:tr>
      <w:tr>
        <w:tc>
          <w:tcPr>
            <w:tcW w:type="dxa" w:w="3400"/>
            <w:shd w:val="clear" w:color="auto" w:fill="F1F5F9"/>
          </w:tcPr>
          <w:p>
            <w:r/>
            <w:r>
              <w:rPr>
                <w:rFonts w:ascii="Calibri" w:hAnsi="Calibri"/>
                <w:b/>
                <w:i w:val="0"/>
                <w:color w:val="334155"/>
                <w:sz w:val="20"/>
              </w:rPr>
              <w:t>T+0 min</w:t>
            </w:r>
          </w:p>
        </w:tc>
        <w:tc>
          <w:tcPr>
            <w:tcW w:type="dxa" w:w="3400"/>
            <w:shd w:val="clear" w:color="auto" w:fill="F1F5F9"/>
          </w:tcPr>
          <w:p>
            <w:r/>
            <w:r>
              <w:rPr>
                <w:rFonts w:ascii="Calibri" w:hAnsi="Calibri"/>
                <w:b/>
                <w:i w:val="0"/>
                <w:color w:val="334155"/>
                <w:sz w:val="20"/>
              </w:rPr>
              <w:t>Triage</w:t>
            </w:r>
          </w:p>
        </w:tc>
        <w:tc>
          <w:tcPr>
            <w:tcW w:type="dxa" w:w="3400"/>
            <w:shd w:val="clear" w:color="auto" w:fill="F1F5F9"/>
          </w:tcPr>
          <w:p>
            <w:r/>
            <w:r>
              <w:rPr>
                <w:rFonts w:ascii="Calibri" w:hAnsi="Calibri"/>
                <w:b w:val="0"/>
                <w:i w:val="0"/>
                <w:color w:val="334155"/>
                <w:sz w:val="20"/>
              </w:rPr>
              <w:t>Reproduce in staging if possible. Confirm the bug is in code (not data). Open a GitHub issue.</w:t>
            </w:r>
          </w:p>
        </w:tc>
      </w:tr>
      <w:tr>
        <w:tc>
          <w:tcPr>
            <w:tcW w:type="dxa" w:w="3400"/>
          </w:tcPr>
          <w:p>
            <w:r/>
            <w:r>
              <w:rPr>
                <w:rFonts w:ascii="Calibri" w:hAnsi="Calibri"/>
                <w:b/>
                <w:i w:val="0"/>
                <w:color w:val="334155"/>
                <w:sz w:val="20"/>
              </w:rPr>
              <w:t>T+5 min</w:t>
            </w:r>
          </w:p>
        </w:tc>
        <w:tc>
          <w:tcPr>
            <w:tcW w:type="dxa" w:w="3400"/>
          </w:tcPr>
          <w:p>
            <w:r/>
            <w:r>
              <w:rPr>
                <w:rFonts w:ascii="Calibri" w:hAnsi="Calibri"/>
                <w:b/>
                <w:i w:val="0"/>
                <w:color w:val="334155"/>
                <w:sz w:val="20"/>
              </w:rPr>
              <w:t>Branch from main</w:t>
            </w:r>
          </w:p>
        </w:tc>
        <w:tc>
          <w:tcPr>
            <w:tcW w:type="dxa" w:w="3400"/>
          </w:tcPr>
          <w:p>
            <w:r/>
            <w:r>
              <w:rPr>
                <w:rFonts w:ascii="Calibri" w:hAnsi="Calibri"/>
                <w:b w:val="0"/>
                <w:i w:val="0"/>
                <w:color w:val="334155"/>
                <w:sz w:val="20"/>
              </w:rPr>
              <w:t>git checkout main &amp;&amp; git pull &amp;&amp; git checkout -b hotfix/booking-422</w:t>
            </w:r>
          </w:p>
        </w:tc>
      </w:tr>
      <w:tr>
        <w:tc>
          <w:tcPr>
            <w:tcW w:type="dxa" w:w="3400"/>
            <w:shd w:val="clear" w:color="auto" w:fill="F1F5F9"/>
          </w:tcPr>
          <w:p>
            <w:r/>
            <w:r>
              <w:rPr>
                <w:rFonts w:ascii="Calibri" w:hAnsi="Calibri"/>
                <w:b/>
                <w:i w:val="0"/>
                <w:color w:val="334155"/>
                <w:sz w:val="20"/>
              </w:rPr>
              <w:t>T+5-30 min</w:t>
            </w:r>
          </w:p>
        </w:tc>
        <w:tc>
          <w:tcPr>
            <w:tcW w:type="dxa" w:w="3400"/>
            <w:shd w:val="clear" w:color="auto" w:fill="F1F5F9"/>
          </w:tcPr>
          <w:p>
            <w:r/>
            <w:r>
              <w:rPr>
                <w:rFonts w:ascii="Calibri" w:hAnsi="Calibri"/>
                <w:b/>
                <w:i w:val="0"/>
                <w:color w:val="334155"/>
                <w:sz w:val="20"/>
              </w:rPr>
              <w:t>Write &amp; test the fix</w:t>
            </w:r>
          </w:p>
        </w:tc>
        <w:tc>
          <w:tcPr>
            <w:tcW w:type="dxa" w:w="3400"/>
            <w:shd w:val="clear" w:color="auto" w:fill="F1F5F9"/>
          </w:tcPr>
          <w:p>
            <w:r/>
            <w:r>
              <w:rPr>
                <w:rFonts w:ascii="Calibri" w:hAnsi="Calibri"/>
                <w:b w:val="0"/>
                <w:i w:val="0"/>
                <w:color w:val="334155"/>
                <w:sz w:val="20"/>
              </w:rPr>
              <w:t>Smallest possible change. Add a regression test that fails BEFORE the fix and passes AFTER.</w:t>
            </w:r>
          </w:p>
        </w:tc>
      </w:tr>
      <w:tr>
        <w:tc>
          <w:tcPr>
            <w:tcW w:type="dxa" w:w="3400"/>
          </w:tcPr>
          <w:p>
            <w:r/>
            <w:r>
              <w:rPr>
                <w:rFonts w:ascii="Calibri" w:hAnsi="Calibri"/>
                <w:b/>
                <w:i w:val="0"/>
                <w:color w:val="334155"/>
                <w:sz w:val="20"/>
              </w:rPr>
              <w:t>T+30 min</w:t>
            </w:r>
          </w:p>
        </w:tc>
        <w:tc>
          <w:tcPr>
            <w:tcW w:type="dxa" w:w="3400"/>
          </w:tcPr>
          <w:p>
            <w:r/>
            <w:r>
              <w:rPr>
                <w:rFonts w:ascii="Calibri" w:hAnsi="Calibri"/>
                <w:b/>
                <w:i w:val="0"/>
                <w:color w:val="334155"/>
                <w:sz w:val="20"/>
              </w:rPr>
              <w:t>PR to main</w:t>
            </w:r>
          </w:p>
        </w:tc>
        <w:tc>
          <w:tcPr>
            <w:tcW w:type="dxa" w:w="3400"/>
          </w:tcPr>
          <w:p>
            <w:r/>
            <w:r>
              <w:rPr>
                <w:rFonts w:ascii="Calibri" w:hAnsi="Calibri"/>
                <w:b w:val="0"/>
                <w:i w:val="0"/>
                <w:color w:val="334155"/>
                <w:sz w:val="20"/>
              </w:rPr>
              <w:t>Open PR directly to main with the hotfix branch. CI runs full test suite + build.</w:t>
            </w:r>
          </w:p>
        </w:tc>
      </w:tr>
      <w:tr>
        <w:tc>
          <w:tcPr>
            <w:tcW w:type="dxa" w:w="3400"/>
            <w:shd w:val="clear" w:color="auto" w:fill="F1F5F9"/>
          </w:tcPr>
          <w:p>
            <w:r/>
            <w:r>
              <w:rPr>
                <w:rFonts w:ascii="Calibri" w:hAnsi="Calibri"/>
                <w:b/>
                <w:i w:val="0"/>
                <w:color w:val="334155"/>
                <w:sz w:val="20"/>
              </w:rPr>
              <w:t>T+35 min</w:t>
            </w:r>
          </w:p>
        </w:tc>
        <w:tc>
          <w:tcPr>
            <w:tcW w:type="dxa" w:w="3400"/>
            <w:shd w:val="clear" w:color="auto" w:fill="F1F5F9"/>
          </w:tcPr>
          <w:p>
            <w:r/>
            <w:r>
              <w:rPr>
                <w:rFonts w:ascii="Calibri" w:hAnsi="Calibri"/>
                <w:b/>
                <w:i w:val="0"/>
                <w:color w:val="334155"/>
                <w:sz w:val="20"/>
              </w:rPr>
              <w:t>Auto-deploy</w:t>
            </w:r>
          </w:p>
        </w:tc>
        <w:tc>
          <w:tcPr>
            <w:tcW w:type="dxa" w:w="3400"/>
            <w:shd w:val="clear" w:color="auto" w:fill="F1F5F9"/>
          </w:tcPr>
          <w:p>
            <w:r/>
            <w:r>
              <w:rPr>
                <w:rFonts w:ascii="Calibri" w:hAnsi="Calibri"/>
                <w:b w:val="0"/>
                <w:i w:val="0"/>
                <w:color w:val="334155"/>
                <w:sz w:val="20"/>
              </w:rPr>
              <w:t>Merge → GitHub Actions runs db:migrate (no-op if no DB change) → SSH deploy → pm2 reload → health check. Zero downtime.</w:t>
            </w:r>
          </w:p>
        </w:tc>
      </w:tr>
      <w:tr>
        <w:tc>
          <w:tcPr>
            <w:tcW w:type="dxa" w:w="3400"/>
          </w:tcPr>
          <w:p>
            <w:r/>
            <w:r>
              <w:rPr>
                <w:rFonts w:ascii="Calibri" w:hAnsi="Calibri"/>
                <w:b/>
                <w:i w:val="0"/>
                <w:color w:val="334155"/>
                <w:sz w:val="20"/>
              </w:rPr>
              <w:t>T+40 min</w:t>
            </w:r>
          </w:p>
        </w:tc>
        <w:tc>
          <w:tcPr>
            <w:tcW w:type="dxa" w:w="3400"/>
          </w:tcPr>
          <w:p>
            <w:r/>
            <w:r>
              <w:rPr>
                <w:rFonts w:ascii="Calibri" w:hAnsi="Calibri"/>
                <w:b/>
                <w:i w:val="0"/>
                <w:color w:val="334155"/>
                <w:sz w:val="20"/>
              </w:rPr>
              <w:t>Tag &amp; note</w:t>
            </w:r>
          </w:p>
        </w:tc>
        <w:tc>
          <w:tcPr>
            <w:tcW w:type="dxa" w:w="3400"/>
          </w:tcPr>
          <w:p>
            <w:r/>
            <w:r>
              <w:rPr>
                <w:rFonts w:ascii="Calibri" w:hAnsi="Calibri"/>
                <w:b w:val="0"/>
                <w:i w:val="0"/>
                <w:color w:val="334155"/>
                <w:sz w:val="20"/>
              </w:rPr>
              <w:t>git tag v1.0.2 -m 'hotfix: booking 422 error'. Add a CHANGELOG.md entry. Cherry-pick the fix back into `development` branch.</w:t>
            </w:r>
          </w:p>
        </w:tc>
      </w:tr>
      <w:tr>
        <w:tc>
          <w:tcPr>
            <w:tcW w:type="dxa" w:w="3400"/>
            <w:shd w:val="clear" w:color="auto" w:fill="F1F5F9"/>
          </w:tcPr>
          <w:p>
            <w:r/>
            <w:r>
              <w:rPr>
                <w:rFonts w:ascii="Calibri" w:hAnsi="Calibri"/>
                <w:b/>
                <w:i w:val="0"/>
                <w:color w:val="334155"/>
                <w:sz w:val="20"/>
              </w:rPr>
              <w:t>T+45 min</w:t>
            </w:r>
          </w:p>
        </w:tc>
        <w:tc>
          <w:tcPr>
            <w:tcW w:type="dxa" w:w="3400"/>
            <w:shd w:val="clear" w:color="auto" w:fill="F1F5F9"/>
          </w:tcPr>
          <w:p>
            <w:r/>
            <w:r>
              <w:rPr>
                <w:rFonts w:ascii="Calibri" w:hAnsi="Calibri"/>
                <w:b/>
                <w:i w:val="0"/>
                <w:color w:val="334155"/>
                <w:sz w:val="20"/>
              </w:rPr>
              <w:t>Notify patient</w:t>
            </w:r>
          </w:p>
        </w:tc>
        <w:tc>
          <w:tcPr>
            <w:tcW w:type="dxa" w:w="3400"/>
            <w:shd w:val="clear" w:color="auto" w:fill="F1F5F9"/>
          </w:tcPr>
          <w:p>
            <w:r/>
            <w:r>
              <w:rPr>
                <w:rFonts w:ascii="Calibri" w:hAnsi="Calibri"/>
                <w:b w:val="0"/>
                <w:i w:val="0"/>
                <w:color w:val="334155"/>
                <w:sz w:val="20"/>
              </w:rPr>
              <w:t>Confirm the fix in production. Reply to the original bug report.</w:t>
            </w:r>
          </w:p>
        </w:tc>
      </w:tr>
    </w:tbl>
    <w:p/>
    <w:tbl>
      <w:tblPr>
        <w:tblW w:type="auto" w:w="0"/>
        <w:tblLook w:firstColumn="1" w:firstRow="1" w:lastColumn="0" w:lastRow="0" w:noHBand="0" w:noVBand="1" w:val="04A0"/>
      </w:tblPr>
      <w:tblGrid>
        <w:gridCol w:w="10200"/>
      </w:tblGrid>
      <w:tr>
        <w:tc>
          <w:tcPr>
            <w:tcW w:type="dxa" w:w="10200"/>
            <w:shd w:val="clear" w:color="auto" w:fill="FEF3C7"/>
            <w:tcBorders>
              <w:top w:val="single" w:sz="10" w:color="F59E0B"/>
              <w:left w:val="single" w:sz="10" w:color="F59E0B"/>
              <w:bottom w:val="single" w:sz="10" w:color="F59E0B"/>
              <w:right w:val="single" w:sz="10" w:color="F59E0B"/>
            </w:tcBorders>
          </w:tcPr>
          <w:p>
            <w:r/>
            <w:r>
              <w:rPr>
                <w:rFonts w:ascii="Calibri" w:hAnsi="Calibri"/>
                <w:b/>
                <w:i w:val="0"/>
                <w:color w:val="F59E0B"/>
                <w:sz w:val="24"/>
              </w:rPr>
              <w:t>ROLLBACK IF THE HOTFIX MAKES THINGS WORSE</w:t>
            </w:r>
          </w:p>
          <w:p>
            <w:r>
              <w:rPr>
                <w:rFonts w:ascii="Calibri" w:hAnsi="Calibri"/>
                <w:b w:val="0"/>
                <w:i w:val="0"/>
                <w:color w:val="334155"/>
                <w:sz w:val="22"/>
              </w:rPr>
              <w:t>Every deploy keeps the previous Git SHA pinned on the VPS. To roll back instantly: `git checkout &lt;previous-sha&gt; &amp;&amp; pm2 reload` — under 30 seconds, zero data loss (DB schema unchanged because migrations are forward-only). For database-level rollback, restore from the most recent Supabase daily backup (within 7-day retention window).</w:t>
            </w:r>
          </w:p>
        </w:tc>
      </w:tr>
    </w:tbl>
    <w:p/>
    <w:p>
      <w:pPr>
        <w:spacing w:before="240" w:after="80"/>
        <w:pBdr>
          <w:bottom w:val="single" w:sz="8" w:space="4" w:color="0F766E"/>
        </w:pBdr>
      </w:pPr>
      <w:r>
        <w:rPr>
          <w:rFonts w:ascii="Calibri" w:hAnsi="Calibri"/>
          <w:b/>
          <w:i w:val="0"/>
          <w:color w:val="0F766E"/>
          <w:sz w:val="28"/>
        </w:rPr>
        <w:t>15.  Day-to-day maintenance cadence</w:t>
      </w:r>
    </w:p>
    <w:tbl>
      <w:tblPr>
        <w:tblW w:type="auto" w:w="0"/>
        <w:tblLook w:firstColumn="1" w:firstRow="1" w:lastColumn="0" w:lastRow="0" w:noHBand="0" w:noVBand="1" w:val="04A0"/>
      </w:tblPr>
      <w:tblGrid>
        <w:gridCol w:w="5100"/>
        <w:gridCol w:w="5100"/>
      </w:tblGrid>
      <w:tr>
        <w:tc>
          <w:tcPr>
            <w:tcW w:type="dxa" w:w="5100"/>
            <w:shd w:val="clear" w:color="auto" w:fill="0F766E"/>
          </w:tcPr>
          <w:p>
            <w:r/>
            <w:r>
              <w:rPr>
                <w:rFonts w:ascii="Calibri" w:hAnsi="Calibri"/>
                <w:b/>
                <w:i w:val="0"/>
                <w:color w:val="FFFFFF"/>
                <w:sz w:val="22"/>
              </w:rPr>
              <w:t>Cadence</w:t>
            </w:r>
          </w:p>
        </w:tc>
        <w:tc>
          <w:tcPr>
            <w:tcW w:type="dxa" w:w="5100"/>
            <w:shd w:val="clear" w:color="auto" w:fill="0F766E"/>
          </w:tcPr>
          <w:p>
            <w:r/>
            <w:r>
              <w:rPr>
                <w:rFonts w:ascii="Calibri" w:hAnsi="Calibri"/>
                <w:b/>
                <w:i w:val="0"/>
                <w:color w:val="FFFFFF"/>
                <w:sz w:val="22"/>
              </w:rPr>
              <w:t>What happens</w:t>
            </w:r>
          </w:p>
        </w:tc>
      </w:tr>
      <w:tr>
        <w:tc>
          <w:tcPr>
            <w:tcW w:type="dxa" w:w="5100"/>
            <w:shd w:val="clear" w:color="auto" w:fill="F1F5F9"/>
          </w:tcPr>
          <w:p>
            <w:r/>
            <w:r>
              <w:rPr>
                <w:rFonts w:ascii="Calibri" w:hAnsi="Calibri"/>
                <w:b/>
                <w:i w:val="0"/>
                <w:color w:val="334155"/>
                <w:sz w:val="20"/>
              </w:rPr>
              <w:t>Daily (automatic)</w:t>
            </w:r>
          </w:p>
        </w:tc>
        <w:tc>
          <w:tcPr>
            <w:tcW w:type="dxa" w:w="5100"/>
            <w:shd w:val="clear" w:color="auto" w:fill="F1F5F9"/>
          </w:tcPr>
          <w:p>
            <w:r/>
            <w:r>
              <w:rPr>
                <w:rFonts w:ascii="Calibri" w:hAnsi="Calibri"/>
                <w:b w:val="0"/>
                <w:i w:val="0"/>
                <w:color w:val="334155"/>
                <w:sz w:val="20"/>
              </w:rPr>
              <w:t>Supabase daily backup runs (no action needed) · UptimeRobot pings health endpoint every 5 min · pg_dump to Backblaze B2 nightly</w:t>
            </w:r>
          </w:p>
        </w:tc>
      </w:tr>
      <w:tr>
        <w:tc>
          <w:tcPr>
            <w:tcW w:type="dxa" w:w="5100"/>
          </w:tcPr>
          <w:p>
            <w:r/>
            <w:r>
              <w:rPr>
                <w:rFonts w:ascii="Calibri" w:hAnsi="Calibri"/>
                <w:b/>
                <w:i w:val="0"/>
                <w:color w:val="334155"/>
                <w:sz w:val="20"/>
              </w:rPr>
              <w:t>Weekly (15 min)</w:t>
            </w:r>
          </w:p>
        </w:tc>
        <w:tc>
          <w:tcPr>
            <w:tcW w:type="dxa" w:w="5100"/>
          </w:tcPr>
          <w:p>
            <w:r/>
            <w:r>
              <w:rPr>
                <w:rFonts w:ascii="Calibri" w:hAnsi="Calibri"/>
                <w:b w:val="0"/>
                <w:i w:val="0"/>
                <w:color w:val="334155"/>
                <w:sz w:val="20"/>
              </w:rPr>
              <w:t>Check UptimeRobot alerts inbox · Review Supabase usage dashboard · `pm2 logs` for any new errors</w:t>
            </w:r>
          </w:p>
        </w:tc>
      </w:tr>
      <w:tr>
        <w:tc>
          <w:tcPr>
            <w:tcW w:type="dxa" w:w="5100"/>
            <w:shd w:val="clear" w:color="auto" w:fill="F1F5F9"/>
          </w:tcPr>
          <w:p>
            <w:r/>
            <w:r>
              <w:rPr>
                <w:rFonts w:ascii="Calibri" w:hAnsi="Calibri"/>
                <w:b/>
                <w:i w:val="0"/>
                <w:color w:val="334155"/>
                <w:sz w:val="20"/>
              </w:rPr>
              <w:t>Monthly (1 hour)</w:t>
            </w:r>
          </w:p>
        </w:tc>
        <w:tc>
          <w:tcPr>
            <w:tcW w:type="dxa" w:w="5100"/>
            <w:shd w:val="clear" w:color="auto" w:fill="F1F5F9"/>
          </w:tcPr>
          <w:p>
            <w:r/>
            <w:r>
              <w:rPr>
                <w:rFonts w:ascii="Calibri" w:hAnsi="Calibri"/>
                <w:b w:val="0"/>
                <w:i w:val="0"/>
                <w:color w:val="334155"/>
                <w:sz w:val="20"/>
              </w:rPr>
              <w:t>Run `apt update &amp;&amp; apt upgrade` on the VPS · Rotate Supabase database password · Review last 30 days of CHANGELOG · Pay invoices (Hostinger + Supabase)</w:t>
            </w:r>
          </w:p>
        </w:tc>
      </w:tr>
      <w:tr>
        <w:tc>
          <w:tcPr>
            <w:tcW w:type="dxa" w:w="5100"/>
          </w:tcPr>
          <w:p>
            <w:r/>
            <w:r>
              <w:rPr>
                <w:rFonts w:ascii="Calibri" w:hAnsi="Calibri"/>
                <w:b/>
                <w:i w:val="0"/>
                <w:color w:val="334155"/>
                <w:sz w:val="20"/>
              </w:rPr>
              <w:t>Quarterly (2-4 hours)</w:t>
            </w:r>
          </w:p>
        </w:tc>
        <w:tc>
          <w:tcPr>
            <w:tcW w:type="dxa" w:w="5100"/>
          </w:tcPr>
          <w:p>
            <w:r/>
            <w:r>
              <w:rPr>
                <w:rFonts w:ascii="Calibri" w:hAnsi="Calibri"/>
                <w:b w:val="0"/>
                <w:i w:val="0"/>
                <w:color w:val="334155"/>
                <w:sz w:val="20"/>
              </w:rPr>
              <w:t>Test the disaster-recovery runbook — restore staging from a Backblaze backup. Verify SSL certs auto-renewed. Audit IAM/SSH access.</w:t>
            </w:r>
          </w:p>
        </w:tc>
      </w:tr>
      <w:tr>
        <w:tc>
          <w:tcPr>
            <w:tcW w:type="dxa" w:w="5100"/>
            <w:shd w:val="clear" w:color="auto" w:fill="F1F5F9"/>
          </w:tcPr>
          <w:p>
            <w:r/>
            <w:r>
              <w:rPr>
                <w:rFonts w:ascii="Calibri" w:hAnsi="Calibri"/>
                <w:b/>
                <w:i w:val="0"/>
                <w:color w:val="334155"/>
                <w:sz w:val="20"/>
              </w:rPr>
              <w:t>Annually (1 day)</w:t>
            </w:r>
          </w:p>
        </w:tc>
        <w:tc>
          <w:tcPr>
            <w:tcW w:type="dxa" w:w="5100"/>
            <w:shd w:val="clear" w:color="auto" w:fill="F1F5F9"/>
          </w:tcPr>
          <w:p>
            <w:r/>
            <w:r>
              <w:rPr>
                <w:rFonts w:ascii="Calibri" w:hAnsi="Calibri"/>
                <w:b w:val="0"/>
                <w:i w:val="0"/>
                <w:color w:val="334155"/>
                <w:sz w:val="20"/>
              </w:rPr>
              <w:t>Hostinger VPS plan renewal decision (KVM 4 → KVM 8 if growing). Domain renewal. Security audit. Update CLAUDE.md / runbook for any new conventions.</w:t>
            </w:r>
          </w:p>
        </w:tc>
      </w:tr>
    </w:tbl>
    <w:p/>
    <w:tbl>
      <w:tblPr>
        <w:tblW w:type="auto" w:w="0"/>
        <w:tblLook w:firstColumn="1" w:firstRow="1" w:lastColumn="0" w:lastRow="0" w:noHBand="0" w:noVBand="1" w:val="04A0"/>
      </w:tblPr>
      <w:tblGrid>
        <w:gridCol w:w="10200"/>
      </w:tblGrid>
      <w:tr>
        <w:tc>
          <w:tcPr>
            <w:tcW w:type="dxa" w:w="10200"/>
            <w:shd w:val="clear" w:color="auto" w:fill="DCFCE7"/>
            <w:tcBorders>
              <w:top w:val="single" w:sz="10" w:color="16A34A"/>
              <w:left w:val="single" w:sz="10" w:color="16A34A"/>
              <w:bottom w:val="single" w:sz="10" w:color="16A34A"/>
              <w:right w:val="single" w:sz="10" w:color="16A34A"/>
            </w:tcBorders>
          </w:tcPr>
          <w:p>
            <w:r/>
            <w:r>
              <w:rPr>
                <w:rFonts w:ascii="Calibri" w:hAnsi="Calibri"/>
                <w:b/>
                <w:i w:val="0"/>
                <w:color w:val="16A34A"/>
                <w:sz w:val="24"/>
              </w:rPr>
              <w:t>TOTAL MAINTENANCE TIME PER MONTH  ·  ~3-4 hours</w:t>
            </w:r>
          </w:p>
          <w:p>
            <w:r>
              <w:rPr>
                <w:rFonts w:ascii="Calibri" w:hAnsi="Calibri"/>
                <w:b w:val="0"/>
                <w:i w:val="0"/>
                <w:color w:val="334155"/>
                <w:sz w:val="22"/>
              </w:rPr>
              <w:t>Most of the heavy lifting (backups, deploys, SSL renewal, security patches on Supabase / Cloudflare) is automated or provider-managed. The owner-developer's hands-on time is roughly 3-4 hours per month of routine work, plus whatever is spent building new features.</w:t>
            </w:r>
          </w:p>
        </w:tc>
      </w:tr>
    </w:tbl>
    <w:p/>
    <w:p>
      <w:r>
        <w:br w:type="page"/>
      </w:r>
    </w:p>
    <w:p>
      <w:pPr>
        <w:spacing w:before="120" w:after="120"/>
        <w:jc w:val="center"/>
        <w:shd w:val="clear" w:color="auto" w:fill="0F766E"/>
      </w:pPr>
      <w:r>
        <w:rPr>
          <w:rFonts w:ascii="Calibri" w:hAnsi="Calibri"/>
          <w:b/>
          <w:i w:val="0"/>
          <w:color w:val="FFFFFF"/>
          <w:sz w:val="28"/>
        </w:rPr>
        <w:t xml:space="preserve">  VERIFIED SOURCES — every price confirmed May 2026  </w:t>
      </w:r>
    </w:p>
    <w:p/>
    <w:p>
      <w:pPr>
        <w:spacing w:after="80"/>
      </w:pPr>
      <w:r>
        <w:rPr>
          <w:rFonts w:ascii="Calibri" w:hAnsi="Calibri"/>
          <w:b w:val="0"/>
          <w:i/>
          <w:color w:val="334155"/>
          <w:sz w:val="22"/>
        </w:rPr>
        <w:t>Every rupee and dollar figure in this document was verified from the provider's official website. The client can re-verify at any time.</w:t>
      </w:r>
    </w:p>
    <w:tbl>
      <w:tblPr>
        <w:tblW w:type="auto" w:w="0"/>
        <w:tblLook w:firstColumn="1" w:firstRow="1" w:lastColumn="0" w:lastRow="0" w:noHBand="0" w:noVBand="1" w:val="04A0"/>
      </w:tblPr>
      <w:tblGrid>
        <w:gridCol w:w="3400"/>
        <w:gridCol w:w="3400"/>
        <w:gridCol w:w="3400"/>
      </w:tblGrid>
      <w:tr>
        <w:tc>
          <w:tcPr>
            <w:tcW w:type="dxa" w:w="3400"/>
            <w:shd w:val="clear" w:color="auto" w:fill="0F766E"/>
          </w:tcPr>
          <w:p>
            <w:r/>
            <w:r>
              <w:rPr>
                <w:rFonts w:ascii="Calibri" w:hAnsi="Calibri"/>
                <w:b/>
                <w:i w:val="0"/>
                <w:color w:val="FFFFFF"/>
                <w:sz w:val="20"/>
              </w:rPr>
              <w:t>Source</w:t>
            </w:r>
          </w:p>
        </w:tc>
        <w:tc>
          <w:tcPr>
            <w:tcW w:type="dxa" w:w="3400"/>
            <w:shd w:val="clear" w:color="auto" w:fill="0F766E"/>
          </w:tcPr>
          <w:p>
            <w:r/>
            <w:r>
              <w:rPr>
                <w:rFonts w:ascii="Calibri" w:hAnsi="Calibri"/>
                <w:b/>
                <w:i w:val="0"/>
                <w:color w:val="FFFFFF"/>
                <w:sz w:val="20"/>
              </w:rPr>
              <w:t>URL</w:t>
            </w:r>
          </w:p>
        </w:tc>
        <w:tc>
          <w:tcPr>
            <w:tcW w:type="dxa" w:w="3400"/>
            <w:shd w:val="clear" w:color="auto" w:fill="0F766E"/>
          </w:tcPr>
          <w:p>
            <w:r/>
            <w:r>
              <w:rPr>
                <w:rFonts w:ascii="Calibri" w:hAnsi="Calibri"/>
                <w:b/>
                <w:i w:val="0"/>
                <w:color w:val="FFFFFF"/>
                <w:sz w:val="20"/>
              </w:rPr>
              <w:t>Verified fact</w:t>
            </w:r>
          </w:p>
        </w:tc>
      </w:tr>
      <w:tr>
        <w:tc>
          <w:tcPr>
            <w:tcW w:type="dxa" w:w="3400"/>
            <w:shd w:val="clear" w:color="auto" w:fill="F1F5F9"/>
          </w:tcPr>
          <w:p>
            <w:r/>
            <w:r>
              <w:rPr>
                <w:rFonts w:ascii="Calibri" w:hAnsi="Calibri"/>
                <w:b/>
                <w:i w:val="0"/>
                <w:color w:val="334155"/>
                <w:sz w:val="18"/>
              </w:rPr>
              <w:t>Hostinger India VPS</w:t>
            </w:r>
          </w:p>
        </w:tc>
        <w:tc>
          <w:tcPr>
            <w:tcW w:type="dxa" w:w="3400"/>
            <w:shd w:val="clear" w:color="auto" w:fill="F1F5F9"/>
          </w:tcPr>
          <w:p>
            <w:r/>
            <w:r>
              <w:rPr>
                <w:rFonts w:ascii="Calibri" w:hAnsi="Calibri"/>
                <w:b w:val="0"/>
                <w:i w:val="0"/>
                <w:color w:val="0EA5E9"/>
                <w:sz w:val="16"/>
              </w:rPr>
              <w:t>https://www.hostinger.com/in/vps-hosting</w:t>
            </w:r>
          </w:p>
        </w:tc>
        <w:tc>
          <w:tcPr>
            <w:tcW w:type="dxa" w:w="3400"/>
            <w:shd w:val="clear" w:color="auto" w:fill="F1F5F9"/>
          </w:tcPr>
          <w:p>
            <w:r/>
            <w:r>
              <w:rPr>
                <w:rFonts w:ascii="Calibri" w:hAnsi="Calibri"/>
                <w:b w:val="0"/>
                <w:i w:val="0"/>
                <w:color w:val="334155"/>
                <w:sz w:val="16"/>
              </w:rPr>
              <w:t>VERIFIED May 2026: KVM 1 Rs 599 promo/Rs 999 renewal · KVM 2 Rs 799/Rs 1,199 · KVM 4 Rs 1,099/Rs 2,399 · KVM 8 Rs 2,199/Rs 4,399 (24-mo plan, 18% GST extra, AMD EPYC, NVMe SSD)</w:t>
            </w:r>
          </w:p>
        </w:tc>
      </w:tr>
      <w:tr>
        <w:tc>
          <w:tcPr>
            <w:tcW w:type="dxa" w:w="3400"/>
          </w:tcPr>
          <w:p>
            <w:r/>
            <w:r>
              <w:rPr>
                <w:rFonts w:ascii="Calibri" w:hAnsi="Calibri"/>
                <w:b/>
                <w:i w:val="0"/>
                <w:color w:val="334155"/>
                <w:sz w:val="18"/>
              </w:rPr>
              <w:t>Hostinger India domains</w:t>
            </w:r>
          </w:p>
        </w:tc>
        <w:tc>
          <w:tcPr>
            <w:tcW w:type="dxa" w:w="3400"/>
          </w:tcPr>
          <w:p>
            <w:r/>
            <w:r>
              <w:rPr>
                <w:rFonts w:ascii="Calibri" w:hAnsi="Calibri"/>
                <w:b w:val="0"/>
                <w:i w:val="0"/>
                <w:color w:val="0EA5E9"/>
                <w:sz w:val="16"/>
              </w:rPr>
              <w:t>https://www.hostinger.com/in/pricing/domains</w:t>
            </w:r>
          </w:p>
        </w:tc>
        <w:tc>
          <w:tcPr>
            <w:tcW w:type="dxa" w:w="3400"/>
          </w:tcPr>
          <w:p>
            <w:r/>
            <w:r>
              <w:rPr>
                <w:rFonts w:ascii="Calibri" w:hAnsi="Calibri"/>
                <w:b w:val="0"/>
                <w:i w:val="0"/>
                <w:color w:val="334155"/>
                <w:sz w:val="16"/>
              </w:rPr>
              <w:t>VERIFIED: .com Rs 199 promo Y1, Rs 1,299 renewal · FREE .com first year when bought with VPS plan</w:t>
            </w:r>
          </w:p>
        </w:tc>
      </w:tr>
      <w:tr>
        <w:tc>
          <w:tcPr>
            <w:tcW w:type="dxa" w:w="3400"/>
            <w:shd w:val="clear" w:color="auto" w:fill="F1F5F9"/>
          </w:tcPr>
          <w:p>
            <w:r/>
            <w:r>
              <w:rPr>
                <w:rFonts w:ascii="Calibri" w:hAnsi="Calibri"/>
                <w:b/>
                <w:i w:val="0"/>
                <w:color w:val="334155"/>
                <w:sz w:val="18"/>
              </w:rPr>
              <w:t>Cloudflare Pages limits</w:t>
            </w:r>
          </w:p>
        </w:tc>
        <w:tc>
          <w:tcPr>
            <w:tcW w:type="dxa" w:w="3400"/>
            <w:shd w:val="clear" w:color="auto" w:fill="F1F5F9"/>
          </w:tcPr>
          <w:p>
            <w:r/>
            <w:r>
              <w:rPr>
                <w:rFonts w:ascii="Calibri" w:hAnsi="Calibri"/>
                <w:b w:val="0"/>
                <w:i w:val="0"/>
                <w:color w:val="0EA5E9"/>
                <w:sz w:val="16"/>
              </w:rPr>
              <w:t>https://developers.cloudflare.com/pages/platform/limits</w:t>
            </w:r>
          </w:p>
        </w:tc>
        <w:tc>
          <w:tcPr>
            <w:tcW w:type="dxa" w:w="3400"/>
            <w:shd w:val="clear" w:color="auto" w:fill="F1F5F9"/>
          </w:tcPr>
          <w:p>
            <w:r/>
            <w:r>
              <w:rPr>
                <w:rFonts w:ascii="Calibri" w:hAnsi="Calibri"/>
                <w:b w:val="0"/>
                <w:i w:val="0"/>
                <w:color w:val="334155"/>
                <w:sz w:val="16"/>
              </w:rPr>
              <w:t>Free tier: UNLIMITED bandwidth, 500 builds/month, 20K files max, 20-min build timeout</w:t>
            </w:r>
          </w:p>
        </w:tc>
      </w:tr>
      <w:tr>
        <w:tc>
          <w:tcPr>
            <w:tcW w:type="dxa" w:w="3400"/>
          </w:tcPr>
          <w:p>
            <w:r/>
            <w:r>
              <w:rPr>
                <w:rFonts w:ascii="Calibri" w:hAnsi="Calibri"/>
                <w:b/>
                <w:i w:val="0"/>
                <w:color w:val="334155"/>
                <w:sz w:val="18"/>
              </w:rPr>
              <w:t>Cloudflare Free DDoS + WAF</w:t>
            </w:r>
          </w:p>
        </w:tc>
        <w:tc>
          <w:tcPr>
            <w:tcW w:type="dxa" w:w="3400"/>
          </w:tcPr>
          <w:p>
            <w:r/>
            <w:r>
              <w:rPr>
                <w:rFonts w:ascii="Calibri" w:hAnsi="Calibri"/>
                <w:b w:val="0"/>
                <w:i w:val="0"/>
                <w:color w:val="0EA5E9"/>
                <w:sz w:val="16"/>
              </w:rPr>
              <w:t>https://www.cloudflare.com/plans/free</w:t>
            </w:r>
          </w:p>
        </w:tc>
        <w:tc>
          <w:tcPr>
            <w:tcW w:type="dxa" w:w="3400"/>
          </w:tcPr>
          <w:p>
            <w:r/>
            <w:r>
              <w:rPr>
                <w:rFonts w:ascii="Calibri" w:hAnsi="Calibri"/>
                <w:b w:val="0"/>
                <w:i w:val="0"/>
                <w:color w:val="334155"/>
                <w:sz w:val="16"/>
              </w:rPr>
              <w:t>Unmetered DDoS protection L3/L4/L7, basic WAF, free SSL, global CDN</w:t>
            </w:r>
          </w:p>
        </w:tc>
      </w:tr>
      <w:tr>
        <w:tc>
          <w:tcPr>
            <w:tcW w:type="dxa" w:w="3400"/>
            <w:shd w:val="clear" w:color="auto" w:fill="F1F5F9"/>
          </w:tcPr>
          <w:p>
            <w:r/>
            <w:r>
              <w:rPr>
                <w:rFonts w:ascii="Calibri" w:hAnsi="Calibri"/>
                <w:b/>
                <w:i w:val="0"/>
                <w:color w:val="334155"/>
                <w:sz w:val="18"/>
              </w:rPr>
              <w:t>Supabase regions</w:t>
            </w:r>
          </w:p>
        </w:tc>
        <w:tc>
          <w:tcPr>
            <w:tcW w:type="dxa" w:w="3400"/>
            <w:shd w:val="clear" w:color="auto" w:fill="F1F5F9"/>
          </w:tcPr>
          <w:p>
            <w:r/>
            <w:r>
              <w:rPr>
                <w:rFonts w:ascii="Calibri" w:hAnsi="Calibri"/>
                <w:b w:val="0"/>
                <w:i w:val="0"/>
                <w:color w:val="0EA5E9"/>
                <w:sz w:val="16"/>
              </w:rPr>
              <w:t>https://supabase.com/docs/guides/platform/regions</w:t>
            </w:r>
          </w:p>
        </w:tc>
        <w:tc>
          <w:tcPr>
            <w:tcW w:type="dxa" w:w="3400"/>
            <w:shd w:val="clear" w:color="auto" w:fill="F1F5F9"/>
          </w:tcPr>
          <w:p>
            <w:r/>
            <w:r>
              <w:rPr>
                <w:rFonts w:ascii="Calibri" w:hAnsi="Calibri"/>
                <w:b w:val="0"/>
                <w:i w:val="0"/>
                <w:color w:val="334155"/>
                <w:sz w:val="16"/>
              </w:rPr>
              <w:t>Mumbai (ap-south-1) confirmed available · Pro plan supports all regions including Mumbai</w:t>
            </w:r>
          </w:p>
        </w:tc>
      </w:tr>
      <w:tr>
        <w:tc>
          <w:tcPr>
            <w:tcW w:type="dxa" w:w="3400"/>
          </w:tcPr>
          <w:p>
            <w:r/>
            <w:r>
              <w:rPr>
                <w:rFonts w:ascii="Calibri" w:hAnsi="Calibri"/>
                <w:b/>
                <w:i w:val="0"/>
                <w:color w:val="334155"/>
                <w:sz w:val="18"/>
              </w:rPr>
              <w:t>Supabase pricing</w:t>
            </w:r>
          </w:p>
        </w:tc>
        <w:tc>
          <w:tcPr>
            <w:tcW w:type="dxa" w:w="3400"/>
          </w:tcPr>
          <w:p>
            <w:r/>
            <w:r>
              <w:rPr>
                <w:rFonts w:ascii="Calibri" w:hAnsi="Calibri"/>
                <w:b w:val="0"/>
                <w:i w:val="0"/>
                <w:color w:val="0EA5E9"/>
                <w:sz w:val="16"/>
              </w:rPr>
              <w:t>https://supabase.com/pricing</w:t>
            </w:r>
          </w:p>
        </w:tc>
        <w:tc>
          <w:tcPr>
            <w:tcW w:type="dxa" w:w="3400"/>
          </w:tcPr>
          <w:p>
            <w:r/>
            <w:r>
              <w:rPr>
                <w:rFonts w:ascii="Calibri" w:hAnsi="Calibri"/>
                <w:b w:val="0"/>
                <w:i w:val="0"/>
                <w:color w:val="334155"/>
                <w:sz w:val="16"/>
              </w:rPr>
              <w:t>VERIFIED May 2026: Pro $25/mo · 8 GB DB · 250 GB egress · daily backups 7-day retention · ALWAYS-ON (never pauses) · PITR is $100/mo add-on (NOT included) · SOC 2 Type II</w:t>
            </w:r>
          </w:p>
        </w:tc>
      </w:tr>
      <w:tr>
        <w:tc>
          <w:tcPr>
            <w:tcW w:type="dxa" w:w="3400"/>
            <w:shd w:val="clear" w:color="auto" w:fill="F1F5F9"/>
          </w:tcPr>
          <w:p>
            <w:r/>
            <w:r>
              <w:rPr>
                <w:rFonts w:ascii="Calibri" w:hAnsi="Calibri"/>
                <w:b/>
                <w:i w:val="0"/>
                <w:color w:val="334155"/>
                <w:sz w:val="18"/>
              </w:rPr>
              <w:t>Render pricing</w:t>
            </w:r>
          </w:p>
        </w:tc>
        <w:tc>
          <w:tcPr>
            <w:tcW w:type="dxa" w:w="3400"/>
            <w:shd w:val="clear" w:color="auto" w:fill="F1F5F9"/>
          </w:tcPr>
          <w:p>
            <w:r/>
            <w:r>
              <w:rPr>
                <w:rFonts w:ascii="Calibri" w:hAnsi="Calibri"/>
                <w:b w:val="0"/>
                <w:i w:val="0"/>
                <w:color w:val="0EA5E9"/>
                <w:sz w:val="16"/>
              </w:rPr>
              <w:t>https://render.com/pricing</w:t>
            </w:r>
          </w:p>
        </w:tc>
        <w:tc>
          <w:tcPr>
            <w:tcW w:type="dxa" w:w="3400"/>
            <w:shd w:val="clear" w:color="auto" w:fill="F1F5F9"/>
          </w:tcPr>
          <w:p>
            <w:r/>
            <w:r>
              <w:rPr>
                <w:rFonts w:ascii="Calibri" w:hAnsi="Calibri"/>
                <w:b w:val="0"/>
                <w:i w:val="0"/>
                <w:color w:val="334155"/>
                <w:sz w:val="16"/>
              </w:rPr>
              <w:t>VERIFIED May 2026: Starter $7/mo (0.5 CPU/512 MB) · Standard $25/mo (1 CPU/2 GB) · Pro $85/mo (2 CPU/4 GB) · Pro Plus $185/mo (4 CPU/8 GB) · Paid plans never sleep (only Free sleeps)</w:t>
            </w:r>
          </w:p>
        </w:tc>
      </w:tr>
      <w:tr>
        <w:tc>
          <w:tcPr>
            <w:tcW w:type="dxa" w:w="3400"/>
          </w:tcPr>
          <w:p>
            <w:r/>
            <w:r>
              <w:rPr>
                <w:rFonts w:ascii="Calibri" w:hAnsi="Calibri"/>
                <w:b/>
                <w:i w:val="0"/>
                <w:color w:val="334155"/>
                <w:sz w:val="18"/>
              </w:rPr>
              <w:t>Neon regions (for reference)</w:t>
            </w:r>
          </w:p>
        </w:tc>
        <w:tc>
          <w:tcPr>
            <w:tcW w:type="dxa" w:w="3400"/>
          </w:tcPr>
          <w:p>
            <w:r/>
            <w:r>
              <w:rPr>
                <w:rFonts w:ascii="Calibri" w:hAnsi="Calibri"/>
                <w:b w:val="0"/>
                <w:i w:val="0"/>
                <w:color w:val="0EA5E9"/>
                <w:sz w:val="16"/>
              </w:rPr>
              <w:t>https://neon.com/docs/introduction/regions</w:t>
            </w:r>
          </w:p>
        </w:tc>
        <w:tc>
          <w:tcPr>
            <w:tcW w:type="dxa" w:w="3400"/>
          </w:tcPr>
          <w:p>
            <w:r/>
            <w:r>
              <w:rPr>
                <w:rFonts w:ascii="Calibri" w:hAnsi="Calibri"/>
                <w:b w:val="0"/>
                <w:i w:val="0"/>
                <w:color w:val="334155"/>
                <w:sz w:val="16"/>
              </w:rPr>
              <w:t>Asia-Pacific: only Singapore + Sydney as of May 2026. Mumbai NOT available.</w:t>
            </w:r>
          </w:p>
        </w:tc>
      </w:tr>
      <w:tr>
        <w:tc>
          <w:tcPr>
            <w:tcW w:type="dxa" w:w="3400"/>
            <w:shd w:val="clear" w:color="auto" w:fill="F1F5F9"/>
          </w:tcPr>
          <w:p>
            <w:r/>
            <w:r>
              <w:rPr>
                <w:rFonts w:ascii="Calibri" w:hAnsi="Calibri"/>
                <w:b/>
                <w:i w:val="0"/>
                <w:color w:val="334155"/>
                <w:sz w:val="18"/>
              </w:rPr>
              <w:t>Aiven Developer Tier</w:t>
            </w:r>
          </w:p>
        </w:tc>
        <w:tc>
          <w:tcPr>
            <w:tcW w:type="dxa" w:w="3400"/>
            <w:shd w:val="clear" w:color="auto" w:fill="F1F5F9"/>
          </w:tcPr>
          <w:p>
            <w:r/>
            <w:r>
              <w:rPr>
                <w:rFonts w:ascii="Calibri" w:hAnsi="Calibri"/>
                <w:b w:val="0"/>
                <w:i w:val="0"/>
                <w:color w:val="0EA5E9"/>
                <w:sz w:val="16"/>
              </w:rPr>
              <w:t>https://aiven.io/developer-tier</w:t>
            </w:r>
          </w:p>
        </w:tc>
        <w:tc>
          <w:tcPr>
            <w:tcW w:type="dxa" w:w="3400"/>
            <w:shd w:val="clear" w:color="auto" w:fill="F1F5F9"/>
          </w:tcPr>
          <w:p>
            <w:r/>
            <w:r>
              <w:rPr>
                <w:rFonts w:ascii="Calibri" w:hAnsi="Calibri"/>
                <w:b w:val="0"/>
                <w:i w:val="0"/>
                <w:color w:val="334155"/>
                <w:sz w:val="16"/>
              </w:rPr>
              <w:t>$5/mo · 'For test and personal projects' only · NO region selection · NO PITR · NO HIPAA</w:t>
            </w:r>
          </w:p>
        </w:tc>
      </w:tr>
      <w:tr>
        <w:tc>
          <w:tcPr>
            <w:tcW w:type="dxa" w:w="3400"/>
          </w:tcPr>
          <w:p>
            <w:r/>
            <w:r>
              <w:rPr>
                <w:rFonts w:ascii="Calibri" w:hAnsi="Calibri"/>
                <w:b/>
                <w:i w:val="0"/>
                <w:color w:val="334155"/>
                <w:sz w:val="18"/>
              </w:rPr>
              <w:t>Backblaze B2 pricing</w:t>
            </w:r>
          </w:p>
        </w:tc>
        <w:tc>
          <w:tcPr>
            <w:tcW w:type="dxa" w:w="3400"/>
          </w:tcPr>
          <w:p>
            <w:r/>
            <w:r>
              <w:rPr>
                <w:rFonts w:ascii="Calibri" w:hAnsi="Calibri"/>
                <w:b w:val="0"/>
                <w:i w:val="0"/>
                <w:color w:val="0EA5E9"/>
                <w:sz w:val="16"/>
              </w:rPr>
              <w:t>https://www.backblaze.com/cloud-storage/pricing</w:t>
            </w:r>
          </w:p>
        </w:tc>
        <w:tc>
          <w:tcPr>
            <w:tcW w:type="dxa" w:w="3400"/>
          </w:tcPr>
          <w:p>
            <w:r/>
            <w:r>
              <w:rPr>
                <w:rFonts w:ascii="Calibri" w:hAnsi="Calibri"/>
                <w:b w:val="0"/>
                <w:i w:val="0"/>
                <w:color w:val="334155"/>
                <w:sz w:val="16"/>
              </w:rPr>
              <w:t>VERIFIED May 2026: $6.95/TB/mo (~$0.007/GB) · Free egress up to 3x avg storage · Unlimited free egress via Cloudflare CDN</w:t>
            </w:r>
          </w:p>
        </w:tc>
      </w:tr>
      <w:tr>
        <w:tc>
          <w:tcPr>
            <w:tcW w:type="dxa" w:w="3400"/>
            <w:shd w:val="clear" w:color="auto" w:fill="F1F5F9"/>
          </w:tcPr>
          <w:p>
            <w:r/>
            <w:r>
              <w:rPr>
                <w:rFonts w:ascii="Calibri" w:hAnsi="Calibri"/>
                <w:b/>
                <w:i w:val="0"/>
                <w:color w:val="334155"/>
                <w:sz w:val="18"/>
              </w:rPr>
              <w:t>UptimeRobot</w:t>
            </w:r>
          </w:p>
        </w:tc>
        <w:tc>
          <w:tcPr>
            <w:tcW w:type="dxa" w:w="3400"/>
            <w:shd w:val="clear" w:color="auto" w:fill="F1F5F9"/>
          </w:tcPr>
          <w:p>
            <w:r/>
            <w:r>
              <w:rPr>
                <w:rFonts w:ascii="Calibri" w:hAnsi="Calibri"/>
                <w:b w:val="0"/>
                <w:i w:val="0"/>
                <w:color w:val="0EA5E9"/>
                <w:sz w:val="16"/>
              </w:rPr>
              <w:t>https://uptimerobot.com</w:t>
            </w:r>
          </w:p>
        </w:tc>
        <w:tc>
          <w:tcPr>
            <w:tcW w:type="dxa" w:w="3400"/>
            <w:shd w:val="clear" w:color="auto" w:fill="F1F5F9"/>
          </w:tcPr>
          <w:p>
            <w:r/>
            <w:r>
              <w:rPr>
                <w:rFonts w:ascii="Calibri" w:hAnsi="Calibri"/>
                <w:b w:val="0"/>
                <w:i w:val="0"/>
                <w:color w:val="334155"/>
                <w:sz w:val="16"/>
              </w:rPr>
              <w:t>Free tier: 50 monitors, 5-minute interval, email/SMS alerts</w:t>
            </w:r>
          </w:p>
        </w:tc>
      </w:tr>
      <w:tr>
        <w:tc>
          <w:tcPr>
            <w:tcW w:type="dxa" w:w="3400"/>
          </w:tcPr>
          <w:p>
            <w:r/>
            <w:r>
              <w:rPr>
                <w:rFonts w:ascii="Calibri" w:hAnsi="Calibri"/>
                <w:b/>
                <w:i w:val="0"/>
                <w:color w:val="334155"/>
                <w:sz w:val="18"/>
              </w:rPr>
              <w:t>Resend email</w:t>
            </w:r>
          </w:p>
        </w:tc>
        <w:tc>
          <w:tcPr>
            <w:tcW w:type="dxa" w:w="3400"/>
          </w:tcPr>
          <w:p>
            <w:r/>
            <w:r>
              <w:rPr>
                <w:rFonts w:ascii="Calibri" w:hAnsi="Calibri"/>
                <w:b w:val="0"/>
                <w:i w:val="0"/>
                <w:color w:val="0EA5E9"/>
                <w:sz w:val="16"/>
              </w:rPr>
              <w:t>https://resend.com/pricing</w:t>
            </w:r>
          </w:p>
        </w:tc>
        <w:tc>
          <w:tcPr>
            <w:tcW w:type="dxa" w:w="3400"/>
          </w:tcPr>
          <w:p>
            <w:r/>
            <w:r>
              <w:rPr>
                <w:rFonts w:ascii="Calibri" w:hAnsi="Calibri"/>
                <w:b w:val="0"/>
                <w:i w:val="0"/>
                <w:color w:val="334155"/>
                <w:sz w:val="16"/>
              </w:rPr>
              <w:t>Free tier: 3,000 emails/month, 100/day</w:t>
            </w:r>
          </w:p>
        </w:tc>
      </w:tr>
      <w:tr>
        <w:tc>
          <w:tcPr>
            <w:tcW w:type="dxa" w:w="3400"/>
            <w:shd w:val="clear" w:color="auto" w:fill="F1F5F9"/>
          </w:tcPr>
          <w:p>
            <w:r/>
            <w:r>
              <w:rPr>
                <w:rFonts w:ascii="Calibri" w:hAnsi="Calibri"/>
                <w:b/>
                <w:i w:val="0"/>
                <w:color w:val="334155"/>
                <w:sz w:val="18"/>
              </w:rPr>
              <w:t>DPDP Act 2023 (India)</w:t>
            </w:r>
          </w:p>
        </w:tc>
        <w:tc>
          <w:tcPr>
            <w:tcW w:type="dxa" w:w="3400"/>
            <w:shd w:val="clear" w:color="auto" w:fill="F1F5F9"/>
          </w:tcPr>
          <w:p>
            <w:r/>
            <w:r>
              <w:rPr>
                <w:rFonts w:ascii="Calibri" w:hAnsi="Calibri"/>
                <w:b w:val="0"/>
                <w:i w:val="0"/>
                <w:color w:val="0EA5E9"/>
                <w:sz w:val="16"/>
              </w:rPr>
              <w:t>https://www.meity.gov.in</w:t>
            </w:r>
          </w:p>
        </w:tc>
        <w:tc>
          <w:tcPr>
            <w:tcW w:type="dxa" w:w="3400"/>
            <w:shd w:val="clear" w:color="auto" w:fill="F1F5F9"/>
          </w:tcPr>
          <w:p>
            <w:r/>
            <w:r>
              <w:rPr>
                <w:rFonts w:ascii="Calibri" w:hAnsi="Calibri"/>
                <w:b w:val="0"/>
                <w:i w:val="0"/>
                <w:color w:val="334155"/>
                <w:sz w:val="16"/>
              </w:rPr>
              <w:t>Ministry of Electronics and IT — Digital Personal Data Protection Act 2023</w:t>
            </w:r>
          </w:p>
        </w:tc>
      </w:tr>
      <w:tr>
        <w:tc>
          <w:tcPr>
            <w:tcW w:type="dxa" w:w="3400"/>
          </w:tcPr>
          <w:p>
            <w:r/>
            <w:r>
              <w:rPr>
                <w:rFonts w:ascii="Calibri" w:hAnsi="Calibri"/>
                <w:b/>
                <w:i w:val="0"/>
                <w:color w:val="334155"/>
                <w:sz w:val="18"/>
              </w:rPr>
              <w:t>DPDP Act in healthcare</w:t>
            </w:r>
          </w:p>
        </w:tc>
        <w:tc>
          <w:tcPr>
            <w:tcW w:type="dxa" w:w="3400"/>
          </w:tcPr>
          <w:p>
            <w:r/>
            <w:r>
              <w:rPr>
                <w:rFonts w:ascii="Calibri" w:hAnsi="Calibri"/>
                <w:b w:val="0"/>
                <w:i w:val="0"/>
                <w:color w:val="0EA5E9"/>
                <w:sz w:val="16"/>
              </w:rPr>
              <w:t>https://www.aarnalaw.com/insights/the-applicability-of-the-dpdp-act-in-hospitals</w:t>
            </w:r>
          </w:p>
        </w:tc>
        <w:tc>
          <w:tcPr>
            <w:tcW w:type="dxa" w:w="3400"/>
          </w:tcPr>
          <w:p>
            <w:r/>
            <w:r>
              <w:rPr>
                <w:rFonts w:ascii="Calibri" w:hAnsi="Calibri"/>
                <w:b w:val="0"/>
                <w:i w:val="0"/>
                <w:color w:val="334155"/>
                <w:sz w:val="16"/>
              </w:rPr>
              <w:t>Compliance guidance for clinics and hospitals</w:t>
            </w:r>
          </w:p>
        </w:tc>
      </w:tr>
    </w:tbl>
    <w:p/>
    <w:tbl>
      <w:tblPr>
        <w:tblW w:type="auto" w:w="0"/>
        <w:tblLook w:firstColumn="1" w:firstRow="1" w:lastColumn="0" w:lastRow="0" w:noHBand="0" w:noVBand="1" w:val="04A0"/>
      </w:tblPr>
      <w:tblGrid>
        <w:gridCol w:w="10200"/>
      </w:tblGrid>
      <w:tr>
        <w:tc>
          <w:tcPr>
            <w:tcW w:type="dxa" w:w="10200"/>
            <w:shd w:val="clear" w:color="auto" w:fill="F1F5F9"/>
            <w:tcBorders>
              <w:top w:val="single" w:sz="10" w:color="64748B"/>
              <w:left w:val="single" w:sz="10" w:color="64748B"/>
              <w:bottom w:val="single" w:sz="10" w:color="64748B"/>
              <w:right w:val="single" w:sz="10" w:color="64748B"/>
            </w:tcBorders>
          </w:tcPr>
          <w:p>
            <w:r/>
            <w:r>
              <w:rPr>
                <w:rFonts w:ascii="Calibri" w:hAnsi="Calibri"/>
                <w:b/>
                <w:i w:val="0"/>
                <w:color w:val="64748B"/>
                <w:sz w:val="24"/>
              </w:rPr>
              <w:t>FX &amp; TAX ASSUMPTIONS</w:t>
            </w:r>
          </w:p>
          <w:p>
            <w:r>
              <w:rPr>
                <w:rFonts w:ascii="Calibri" w:hAnsi="Calibri"/>
                <w:b w:val="0"/>
                <w:i w:val="0"/>
                <w:color w:val="334155"/>
                <w:sz w:val="22"/>
              </w:rPr>
              <w:t>USD prices converted at USD 1 = INR 85 (May 2026 reference rate). Hostinger Indian prices include 18% GST. Supabase / Render / Backblaze are billed in USD by international providers — the clinic may need to handle GST on reverse-charge for proper tax compliance.</w:t>
            </w:r>
          </w:p>
        </w:tc>
      </w:tr>
    </w:tbl>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