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AA9" w:rsidRDefault="001B5AA9" w:rsidP="001B5AA9">
      <w:pPr>
        <w:pStyle w:val="normal"/>
        <w:jc w:val="left"/>
      </w:pPr>
      <w:r>
        <w:rPr>
          <w:rFonts w:ascii="方正仿宋简体" w:eastAsia="方正仿宋简体" w:hAnsi="方正仿宋简体" w:cs="方正仿宋简体"/>
          <w:sz w:val="32"/>
        </w:rPr>
        <w:t>附件3：</w:t>
      </w:r>
    </w:p>
    <w:p w:rsidR="001B5AA9" w:rsidRDefault="001B5AA9" w:rsidP="001B5AA9">
      <w:pPr>
        <w:pStyle w:val="normal"/>
        <w:jc w:val="center"/>
      </w:pPr>
      <w:r>
        <w:rPr>
          <w:rFonts w:ascii="方正小标宋简体" w:eastAsia="方正小标宋简体" w:hAnsi="方正小标宋简体" w:cs="方正小标宋简体"/>
          <w:sz w:val="44"/>
        </w:rPr>
        <w:t>2014年宁波市海外高层次人才引进</w:t>
      </w:r>
    </w:p>
    <w:p w:rsidR="001B5AA9" w:rsidRDefault="001B5AA9" w:rsidP="001B5AA9">
      <w:pPr>
        <w:pStyle w:val="normal"/>
        <w:jc w:val="center"/>
      </w:pPr>
      <w:r>
        <w:rPr>
          <w:rFonts w:ascii="方正小标宋简体" w:eastAsia="方正小标宋简体" w:hAnsi="方正小标宋简体" w:cs="方正小标宋简体"/>
          <w:sz w:val="44"/>
        </w:rPr>
        <w:t>“3315计划”公告</w:t>
      </w:r>
    </w:p>
    <w:p w:rsidR="001B5AA9" w:rsidRDefault="001B5AA9" w:rsidP="001B5AA9">
      <w:pPr>
        <w:pStyle w:val="normal"/>
        <w:jc w:val="center"/>
      </w:pP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为加快引进宁波经济社会发展急需的高层次创业创新人才，大力培育、发展战略性新兴产业，倾力打造高端人才荟萃、创新要素集聚、创业激情涌动的“蔚蓝智谷”，根据《关于实施海外高层次人才引进“3315计划”的意见》（甬党办〔2011〕18号）、《关于明确引进海外高层次人才、高端创业创新团队“3315计划”有关事项的通知》（甬党办传〔2013〕185号），现就实施2014年宁波市海外高层次人才引进“3315计划”（以下简称“3315个人计划”）有关事项公告如下：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一、“3315个人计划”主要内容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从2011年开始，用5到10年时间，以各类开发区、科研机构和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留创园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、研发园、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创意园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等为载体，引进并重点支持一批海外高层次人才来宁波创业创新，力争其中30名列入国家“千人计划”、300名列入省海外高层次人才引进计划、1000名列入宁波市海外高层次人才引进计划，新增海外创业创新人才5000名。到2020年，在宁波市创业创新的海外人才突破10000名。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二、引进对象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面向海外引进具有国际国内领先的学术技术水平，或拥有自主知识产权、产业化发展前景较好的科研成果或项目，</w:t>
      </w:r>
      <w:r>
        <w:rPr>
          <w:rFonts w:ascii="方正仿宋简体" w:eastAsia="方正仿宋简体" w:hAnsi="方正仿宋简体" w:cs="方正仿宋简体"/>
          <w:sz w:val="32"/>
        </w:rPr>
        <w:lastRenderedPageBreak/>
        <w:t>能够突破关键技术、发展高新产业、带动新兴学科的学科带头人、科技领军人才和高层次创业人才。重点引进新材料、新一代信息技术、新能源、新装备、海洋高技术、节能环保、生命健康、创意设计等重点产业，生产性服务业及金融管理、现代物流、国际商贸（包括知识产权保护）等现代服务业，文艺创作、文化创意、文化经营、现代传媒等文化产业，以及重大创新项目、重点学科、重点实验室等重大研发平台紧缺急需的高层次创业创新领军人才。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三、申报类型与遴选名额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2014年“3315个人计划”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申报分创业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人才和创新人才两类。创业人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才是指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来宁波市创办以高新技术企业为主的海外高层次人才；创新人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才是指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在宁波市企业、高校、科研和医疗卫生机构等企事业单位，从事科学研究、技术创新、文艺创作、文化创意、金融管理的海外高层次人才。具体遴选名额根据实际情况确定。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四、申报条件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申报人年龄一般不超过55周岁（1959年1月1日后出生，特别优秀的，可放宽至1957年1月1日）。优先支持各地或用人单位提供相应配套支持政策的引进人才。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（一）创业人才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1、一般应在海外取得硕士学位（特别优秀的，可放宽为海外学士学位）。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lastRenderedPageBreak/>
        <w:t>2、一般应有海外创业经历或曾在国际知名企业担任过中高级管理职位，熟悉相关领域和国际规则，有较强的经营管理能力。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3、拥有自主知识产权或发明专利，或带有成熟的创业项目与计划，且其技术成果国内领先，符合宁波市产业发展要求，有较好的市场前景并能实施产业化。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4、申报人在2009年1月1日后回国、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2014年5月31日前来甬创办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企业并完成工商注册登记等相关手续，企业实际到位注册资金不少于100万元人民币且不低于注册资金的50%，自被批准纳入“3315个人计划”后，受资助的创业项目在宁波实施产业化，在企业工商注册登记的有效存续期内企业总部不搬离宁波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5、创业个人自有资金（含技术入股）或跟进的风险投资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占创业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投资的30%以上，或本人投入企业的实收资金在100万元人民币以上。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6、原则上1家企业只能申报1人。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（二）创新人才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1、一般应在海外取得博士学位，特别优秀的，可放宽为在海外取得硕士学位或国内博士学位、且在海外从事相关工作3年以上。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2、在境外著名高校、科研院所、文化企业担任中高级专业技术职务，从事重大项目、关键技术研究，以及人文社</w:t>
      </w:r>
      <w:r>
        <w:rPr>
          <w:rFonts w:ascii="方正仿宋简体" w:eastAsia="方正仿宋简体" w:hAnsi="方正仿宋简体" w:cs="方正仿宋简体"/>
          <w:sz w:val="32"/>
        </w:rPr>
        <w:lastRenderedPageBreak/>
        <w:t>科、文化艺术等领域的研究工作，或在国际知名企业、高端服务业、金融业等机构担任中高级管理或技术职务2年以上，精通相关领域业务和国际规则的专业技术人才、人文社科人才、文化艺术人才或经营管理人才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3、具备较高的科技创新能力或人文社科研究能力，其研究领域符合宁波市重点产业发展方向，学术技术成果处于该领域前沿，达到国际国内领先水平。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4、2013年1月1日（特别优秀的，可放宽至2011年1月1日）后回国，且在2014年5月31日前来宁波工作（服务）并办妥引进手续。引进后原则上应在宁波市连续工作5年以上，且每年在宁波市工作时间在6个月以上。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五、支持政策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对“3315个人计划”入选者，根据有关规定享受政策待遇，主要有：市财政一次性给予100万元人民币的创业创新经费资助，落户地县（市）区给予一定的配套资助；优先推荐申报国家、省“千人计划”；优先推荐参评有关荣誉称号和各类奖励；发放《宁波市重点高层次人才优惠证》，并根据有关规定享受相关权益。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六、申报和遴选程序</w:t>
      </w:r>
    </w:p>
    <w:p w:rsidR="001B5AA9" w:rsidRDefault="001B5AA9" w:rsidP="001B5AA9">
      <w:pPr>
        <w:pStyle w:val="normal"/>
        <w:ind w:firstLine="632"/>
        <w:jc w:val="left"/>
      </w:pPr>
      <w:r>
        <w:rPr>
          <w:rFonts w:ascii="方正仿宋简体" w:eastAsia="方正仿宋简体" w:hAnsi="方正仿宋简体" w:cs="方正仿宋简体"/>
          <w:sz w:val="32"/>
        </w:rPr>
        <w:t>请申报人和相关单位登录《宁波市“3315计划”网上申报系统》（http://www.nb3315.org）进行申报与审查，申报遴选工作由市委组织部（市委人才办）会同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市发改委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、市经信委、</w:t>
      </w:r>
      <w:r>
        <w:rPr>
          <w:rFonts w:ascii="方正仿宋简体" w:eastAsia="方正仿宋简体" w:hAnsi="方正仿宋简体" w:cs="方正仿宋简体"/>
          <w:sz w:val="32"/>
        </w:rPr>
        <w:lastRenderedPageBreak/>
        <w:t>市教育局、市科技局、市人力社保局、市财政局等部门组织实施，具体方法和程序为：</w:t>
      </w:r>
    </w:p>
    <w:p w:rsidR="001B5AA9" w:rsidRDefault="001B5AA9" w:rsidP="001B5AA9">
      <w:pPr>
        <w:pStyle w:val="normal"/>
        <w:ind w:firstLine="634"/>
      </w:pPr>
      <w:r>
        <w:rPr>
          <w:rFonts w:ascii="方正仿宋简体" w:eastAsia="方正仿宋简体" w:hAnsi="方正仿宋简体" w:cs="方正仿宋简体"/>
          <w:b/>
          <w:sz w:val="32"/>
        </w:rPr>
        <w:t>1、填写申报材料。</w:t>
      </w:r>
      <w:r>
        <w:rPr>
          <w:rFonts w:ascii="方正仿宋简体" w:eastAsia="方正仿宋简体" w:hAnsi="方正仿宋简体" w:cs="方正仿宋简体"/>
          <w:sz w:val="32"/>
        </w:rPr>
        <w:t>4月1日-5月31日，符合条件的申报对象可在规定时间内登录《宁波市“3315计划”网上申报系统》（不再接受电子邮件等其他方式申报，逾期不再受理）注册申报账号，经相关部门审核开通申报功能后（由短信或电子邮件方式提醒申报功能已开通），按要求填写申报表格和申报人其他个人信息表，上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传相关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附件材料（PDF格式）。企业创新人才项目还需用人单位填写审核意见、推荐理由和扶持政策。</w:t>
      </w:r>
    </w:p>
    <w:p w:rsidR="001B5AA9" w:rsidRDefault="001B5AA9" w:rsidP="001B5AA9">
      <w:pPr>
        <w:pStyle w:val="normal"/>
        <w:ind w:firstLine="640"/>
      </w:pPr>
      <w:proofErr w:type="gramStart"/>
      <w:r>
        <w:rPr>
          <w:rFonts w:ascii="方正仿宋简体" w:eastAsia="方正仿宋简体" w:hAnsi="方正仿宋简体" w:cs="方正仿宋简体"/>
          <w:sz w:val="32"/>
        </w:rPr>
        <w:t>申报分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口子受理，申报系统中申报口子请按以下规定选择：在甬高校创新人才申报时应选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择教育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口子；省部属和市属科研院所创新人才申报时应选</w:t>
      </w:r>
      <w:proofErr w:type="gramStart"/>
      <w:r>
        <w:rPr>
          <w:rFonts w:ascii="方正仿宋简体" w:eastAsia="方正仿宋简体" w:hAnsi="方正仿宋简体" w:cs="方正仿宋简体"/>
          <w:sz w:val="32"/>
        </w:rPr>
        <w:t>择科技</w:t>
      </w:r>
      <w:proofErr w:type="gramEnd"/>
      <w:r>
        <w:rPr>
          <w:rFonts w:ascii="方正仿宋简体" w:eastAsia="方正仿宋简体" w:hAnsi="方正仿宋简体" w:cs="方正仿宋简体"/>
          <w:sz w:val="32"/>
        </w:rPr>
        <w:t>口子；创业人才和其他创新人才申报时应选择人社口子。</w:t>
      </w:r>
    </w:p>
    <w:p w:rsidR="001B5AA9" w:rsidRDefault="001B5AA9" w:rsidP="001B5AA9">
      <w:pPr>
        <w:pStyle w:val="normal"/>
        <w:ind w:firstLine="643"/>
      </w:pPr>
      <w:r>
        <w:rPr>
          <w:rFonts w:ascii="方正仿宋简体" w:eastAsia="方正仿宋简体" w:hAnsi="方正仿宋简体" w:cs="方正仿宋简体"/>
          <w:b/>
          <w:sz w:val="32"/>
        </w:rPr>
        <w:t>2、网上审查。</w:t>
      </w:r>
      <w:r>
        <w:rPr>
          <w:rFonts w:ascii="方正仿宋简体" w:eastAsia="方正仿宋简体" w:hAnsi="方正仿宋简体" w:cs="方正仿宋简体"/>
          <w:sz w:val="32"/>
        </w:rPr>
        <w:t>采用分级分层审查方式进行。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4月1日-6日4日，由各县（市）区、开发区党（工）委组织部、市直及部省属驻甬各单位组织人事部门牵头，会同相关单位部门即时对申报对象进行资格条件、申报材料真实性以及附件材料完整性初审。材料不全的，及时补充完整。通过初审后，按要求填写表格中初审相关内容，点击提交各申报受理口子，并报送“3315个人计划”申报汇总表（由申报系统导出，加盖单位公章）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lastRenderedPageBreak/>
        <w:t>6月5日-9日，由市人力社保局、市教育局、市科技局对通过初审的申报人进行复审。其中，高校创新人才由市教育局负责，省部属和市属科研院所创新人才由市科技局负责，创业人才和其他创新人才由市人力社保局负责。通过各受理口子部门复审的，填写审核意见后，点击提交市委组织部（市委人才办），并报送“3315个人计划”申报汇总表（由申报系统导出，加盖单位公章）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6月10日-12日，由市委组织部（市委人才办）负责资格条件复核，不再接受材料补充。通过复核的，拟进入网上初评。</w:t>
      </w:r>
    </w:p>
    <w:p w:rsidR="001B5AA9" w:rsidRDefault="001B5AA9" w:rsidP="001B5AA9">
      <w:pPr>
        <w:pStyle w:val="normal"/>
        <w:ind w:firstLine="643"/>
      </w:pPr>
      <w:r>
        <w:rPr>
          <w:rFonts w:ascii="方正仿宋简体" w:eastAsia="方正仿宋简体" w:hAnsi="方正仿宋简体" w:cs="方正仿宋简体"/>
          <w:b/>
          <w:sz w:val="32"/>
        </w:rPr>
        <w:t>3、网上初评和答辩评审。</w:t>
      </w:r>
      <w:r>
        <w:rPr>
          <w:rFonts w:ascii="方正仿宋简体" w:eastAsia="方正仿宋简体" w:hAnsi="方正仿宋简体" w:cs="方正仿宋简体"/>
          <w:sz w:val="32"/>
        </w:rPr>
        <w:t>6月13日-7月31日，邀请相关专业的科学家、科技风险投资专家和产业行业专家组成专家评审小组，对创业创新人才及其项目进行网上初评和答辩评审，提出推荐意见。</w:t>
      </w:r>
    </w:p>
    <w:p w:rsidR="001B5AA9" w:rsidRDefault="001B5AA9" w:rsidP="001B5AA9">
      <w:pPr>
        <w:pStyle w:val="normal"/>
        <w:ind w:firstLine="643"/>
      </w:pPr>
      <w:r>
        <w:rPr>
          <w:rFonts w:ascii="方正仿宋简体" w:eastAsia="方正仿宋简体" w:hAnsi="方正仿宋简体" w:cs="方正仿宋简体"/>
          <w:b/>
          <w:sz w:val="32"/>
        </w:rPr>
        <w:t>4、审定发文。</w:t>
      </w:r>
      <w:r>
        <w:rPr>
          <w:rFonts w:ascii="方正仿宋简体" w:eastAsia="方正仿宋简体" w:hAnsi="方正仿宋简体" w:cs="方正仿宋简体"/>
          <w:sz w:val="32"/>
        </w:rPr>
        <w:t>8月，根据专家评审推荐意见，结合宁波产业实际，由市委人才工作领导小组审定并发文公布。</w:t>
      </w:r>
    </w:p>
    <w:p w:rsidR="001B5AA9" w:rsidRDefault="001B5AA9" w:rsidP="001B5AA9">
      <w:pPr>
        <w:pStyle w:val="normal"/>
        <w:ind w:firstLine="640"/>
      </w:pPr>
      <w:r>
        <w:rPr>
          <w:rFonts w:ascii="黑体" w:eastAsia="黑体" w:hAnsi="黑体" w:cs="黑体"/>
          <w:sz w:val="32"/>
        </w:rPr>
        <w:t>七、其他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1、已入选宁波市高端创业创新团队引进“3315计划”（以下简称“3315团队计划”）或申报2014年“3315团队计划”的团队带头人和成员，不能申报2014年“3315个人计划”。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2、申报2014年国家、省“千人计划”的人才，可同时申报2014年市“3315计划”。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lastRenderedPageBreak/>
        <w:t>3、报送的所有材料均不得涉及国家秘密。如确需提供涉密材料，涉密部分须按国家有关保密规定另行报送，并附申报人所在单位的密级证明，但不得报送绝密级材料。</w:t>
      </w: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4、用人单位、主管部门应认真审核、严格把关，确保信息真实、完整。</w:t>
      </w:r>
    </w:p>
    <w:p w:rsidR="001B5AA9" w:rsidRDefault="001B5AA9" w:rsidP="001B5AA9">
      <w:pPr>
        <w:pStyle w:val="normal"/>
        <w:ind w:left="1346" w:hanging="1327"/>
      </w:pPr>
    </w:p>
    <w:p w:rsidR="001B5AA9" w:rsidRDefault="001B5AA9" w:rsidP="001B5AA9">
      <w:pPr>
        <w:pStyle w:val="normal"/>
        <w:ind w:firstLine="640"/>
      </w:pPr>
      <w:r>
        <w:rPr>
          <w:rFonts w:ascii="方正仿宋简体" w:eastAsia="方正仿宋简体" w:hAnsi="方正仿宋简体" w:cs="方正仿宋简体"/>
          <w:sz w:val="32"/>
        </w:rPr>
        <w:t>附件：略（请登录宁波海外人才</w:t>
      </w:r>
      <w:hyperlink r:id="rId4">
        <w:r>
          <w:rPr>
            <w:rFonts w:ascii="方正仿宋简体" w:eastAsia="方正仿宋简体" w:hAnsi="方正仿宋简体" w:cs="方正仿宋简体"/>
            <w:color w:val="666666"/>
            <w:sz w:val="32"/>
          </w:rPr>
          <w:t>www.nb3315.org</w:t>
        </w:r>
      </w:hyperlink>
      <w:r>
        <w:rPr>
          <w:rFonts w:ascii="方正仿宋简体" w:eastAsia="方正仿宋简体" w:hAnsi="方正仿宋简体" w:cs="方正仿宋简体"/>
          <w:sz w:val="32"/>
        </w:rPr>
        <w:t>下载）</w:t>
      </w:r>
    </w:p>
    <w:p w:rsidR="001B5AA9" w:rsidRDefault="001B5AA9" w:rsidP="001B5AA9">
      <w:pPr>
        <w:pStyle w:val="normal"/>
        <w:ind w:firstLine="1600"/>
      </w:pPr>
    </w:p>
    <w:p w:rsidR="001B5AA9" w:rsidRDefault="001B5AA9" w:rsidP="001B5AA9">
      <w:pPr>
        <w:pStyle w:val="normal"/>
        <w:ind w:left="-1" w:firstLine="2835"/>
      </w:pPr>
      <w:r>
        <w:rPr>
          <w:rFonts w:ascii="方正仿宋简体" w:eastAsia="方正仿宋简体" w:hAnsi="方正仿宋简体" w:cs="方正仿宋简体"/>
          <w:sz w:val="32"/>
        </w:rPr>
        <w:t>中共宁波市委人才工作领导小组办公室</w:t>
      </w:r>
    </w:p>
    <w:p w:rsidR="001B5AA9" w:rsidRDefault="001B5AA9" w:rsidP="001B5AA9">
      <w:pPr>
        <w:pStyle w:val="normal"/>
        <w:ind w:firstLine="4534"/>
      </w:pPr>
      <w:r>
        <w:rPr>
          <w:rFonts w:ascii="方正仿宋简体" w:eastAsia="方正仿宋简体" w:hAnsi="方正仿宋简体" w:cs="方正仿宋简体"/>
          <w:sz w:val="32"/>
        </w:rPr>
        <w:t>2014年3月12日</w:t>
      </w:r>
    </w:p>
    <w:p w:rsidR="00743C4D" w:rsidRDefault="00743C4D"/>
    <w:sectPr w:rsidR="00743C4D" w:rsidSect="00743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仿宋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B5AA9"/>
    <w:rsid w:val="001B5AA9"/>
    <w:rsid w:val="00743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C4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1B5AA9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nb3315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Yang</cp:lastModifiedBy>
  <cp:revision>1</cp:revision>
  <dcterms:created xsi:type="dcterms:W3CDTF">2014-05-13T21:54:00Z</dcterms:created>
  <dcterms:modified xsi:type="dcterms:W3CDTF">2014-05-13T21:55:00Z</dcterms:modified>
</cp:coreProperties>
</file>