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sz w:val="40"/>
        </w:rPr>
        <w:t>文档解析课程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2"/>
        </w:rPr>
        <w:t>这份文档用于验证 DOCX 标题、段落、制表符和表格提取。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第一章 来源与引用</w:t>
      </w:r>
    </w:p>
    <w:p>
      <w:r>
        <w:rPr>
          <w:rFonts w:ascii="Microsoft YaHei" w:hAnsi="Microsoft YaHei" w:eastAsia="Microsoft YaHei"/>
          <w:b/>
          <w:sz w:val="22"/>
        </w:rPr>
        <w:t>来源锚点</w:t>
      </w:r>
      <w:r>
        <w:tab/>
      </w:r>
      <w:r>
        <w:rPr>
          <w:rFonts w:ascii="Microsoft YaHei" w:hAnsi="Microsoft YaHei" w:eastAsia="Microsoft YaHei"/>
          <w:b w:val="0"/>
          <w:sz w:val="22"/>
        </w:rPr>
        <w:t>把导图节点连接到原文字符区间。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SourceDocument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保存规范化原文和提取器版本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SourceAnchor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保存节点引用和字符区间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第二章 可编辑导图</w:t>
      </w:r>
    </w:p>
    <w:p>
      <w:r>
        <w:rPr>
          <w:rFonts w:ascii="Microsoft YaHei" w:hAnsi="Microsoft YaHei" w:eastAsia="Microsoft YaHei"/>
          <w:b w:val="0"/>
          <w:sz w:val="22"/>
        </w:rPr>
        <w:t>导入后的节点仍可重命名、移动、撤销和重新导出。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sz w:val="18"/>
      </w:rPr>
      <w:t>Cat-Thinking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文档解析课程</dc:title>
  <dc:subject>Cat-Thinking DOCX import fixture</dc:subject>
  <dc:creator>Cat-Thinking</dc:creator>
  <cp:keywords/>
  <dc:description>generated by python-docx</dc:description>
  <cp:lastModifiedBy/>
  <cp:revision>1</cp:revision>
  <dcterms:created xsi:type="dcterms:W3CDTF">2026-10-09T09:00:00Z</dcterms:created>
  <dcterms:modified xsi:type="dcterms:W3CDTF">2026-10-09T09:00:00Z</dcterms:modified>
  <cp:category/>
</cp:coreProperties>
</file>