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轴承寿命预测与故障诊断系统：技术预研报告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项目概述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用于健康/故障诊断复现。项目重点不是搭建在线工业平台，而是在本地工程环境中形成从数据接入、特征工程、模型训练、指标评估到文档交付的闭环证据链。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当前代码采用 Python 3.11、uv 包管理和 PyTorch 2.10 依赖范围。源码物理路径为 </w:t>
      </w:r>
      <w:r>
        <w:rPr>
          <w:rFonts w:ascii="Menlo" w:hAnsi="Menlo" w:eastAsia="Songti SC"/>
          <w:color w:val="000000"/>
          <w:sz w:val="20"/>
        </w:rPr>
        <w:t>src/USTC/SSE/BearingPrediction</w:t>
      </w:r>
      <w:r>
        <w:rPr>
          <w:rFonts w:ascii="Calibri" w:hAnsi="Calibri" w:eastAsia="Songti SC"/>
          <w:color w:val="000000"/>
          <w:sz w:val="22"/>
        </w:rPr>
        <w:t xml:space="preserve">，示例和 Notebook 中推荐通过 </w:t>
      </w:r>
      <w:r>
        <w:rPr>
          <w:rFonts w:ascii="Menlo" w:hAnsi="Menlo" w:eastAsia="Songti SC"/>
          <w:color w:val="000000"/>
          <w:sz w:val="20"/>
        </w:rPr>
        <w:t>from phm...</w:t>
      </w:r>
      <w:r>
        <w:rPr>
          <w:rFonts w:ascii="Calibri" w:hAnsi="Calibri" w:eastAsia="Songti SC"/>
          <w:color w:val="000000"/>
          <w:sz w:val="22"/>
        </w:rPr>
        <w:t xml:space="preserve"> 导入。数据路径通过 </w:t>
      </w:r>
      <w:r>
        <w:rPr>
          <w:rFonts w:ascii="Menlo" w:hAnsi="Menlo" w:eastAsia="Songti SC"/>
          <w:color w:val="000000"/>
          <w:sz w:val="20"/>
        </w:rPr>
        <w:t>data/loader_roots/phm2012</w:t>
      </w:r>
      <w:r>
        <w:rPr>
          <w:rFonts w:ascii="Calibri" w:hAnsi="Calibri" w:eastAsia="Songti SC"/>
          <w:color w:val="000000"/>
          <w:sz w:val="22"/>
        </w:rPr>
        <w:t xml:space="preserve"> 与 </w:t>
      </w:r>
      <w:r>
        <w:rPr>
          <w:rFonts w:ascii="Menlo" w:hAnsi="Menlo" w:eastAsia="Songti SC"/>
          <w:color w:val="000000"/>
          <w:sz w:val="20"/>
        </w:rPr>
        <w:t>data/loader_roots/xjtu</w:t>
      </w:r>
      <w:r>
        <w:rPr>
          <w:rFonts w:ascii="Calibri" w:hAnsi="Calibri" w:eastAsia="Songti SC"/>
          <w:color w:val="000000"/>
          <w:sz w:val="22"/>
        </w:rPr>
        <w:t xml:space="preserve"> 映射到本地外部数据集，避免硬编码个人磁盘路径。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数据集预研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数据集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任务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当前用途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输入信号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PHM2012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RUL 回归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CBAM-CNN-LSTM 论文主线复现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水平/垂直振动 CSV，当前主线使用单通道频域序列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XJTU-SY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故障诊断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ResCNN-LSTM 二分类主线复现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双通道振动 CSV，结合 FFT 与手工特征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数据不直接纳入 Git 管理，仓库通过 </w:t>
      </w:r>
      <w:r>
        <w:rPr>
          <w:rFonts w:ascii="Menlo" w:hAnsi="Menlo" w:eastAsia="Songti SC"/>
          <w:color w:val="000000"/>
          <w:sz w:val="20"/>
        </w:rPr>
        <w:t>data/loader_roots</w:t>
      </w:r>
      <w:r>
        <w:rPr>
          <w:rFonts w:ascii="Calibri" w:hAnsi="Calibri" w:eastAsia="Songti SC"/>
          <w:color w:val="000000"/>
          <w:sz w:val="22"/>
        </w:rPr>
        <w:t xml:space="preserve"> 建立稳定入口。这样可以避免把大体积数据打进课程交付包，同时保证 Notebook 和测试脚本使用一致路径。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特征工程预研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PHM2012 RUL 使用 Hann window、rFFT 幅值、去 DC、</w:t>
      </w:r>
      <w:r>
        <w:rPr>
          <w:rFonts w:ascii="Menlo" w:hAnsi="Menlo" w:eastAsia="Songti SC"/>
          <w:color w:val="000000"/>
          <w:sz w:val="20"/>
        </w:rPr>
        <w:t>log1p</w:t>
      </w:r>
      <w:r>
        <w:rPr>
          <w:rFonts w:ascii="Calibri" w:hAnsi="Calibri" w:eastAsia="Songti SC"/>
          <w:color w:val="000000"/>
          <w:sz w:val="22"/>
        </w:rPr>
        <w:t xml:space="preserve"> 缩放和训练集标准化，适配论文主线的频域退化建模。XJTU-SY 故障诊断使用双通道特征组合：FFT 频谱描述冲击频率，时域统计描述能量与尖峰，频域统计描述谱心、带宽和熵，频带能量描述不同频段能量占比。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Songti SC"/>
          <w:color w:val="595959"/>
          <w:sz w:val="18"/>
        </w:rPr>
        <w:t>特征分析图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模型与工具预研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模块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方案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理由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包管理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uv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锁定 Python 3.11 与依赖版本，便于复现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深度学习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PyTorch 2.10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支持 CPU/MPS/CUDA 设备抽象，接口成熟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RUL 模型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CBAM-CNN-LSTM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结合卷积、注意力和 LSTM，贴合 PHM2012 论文主线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诊断模型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ResCNN-LSTM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残差卷积提取局部模式，LSTM 聚合时间窗口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可视化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Matplotlib/Seaborn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支持特征图、指标图、热力图和训练曲线</w:t>
            </w:r>
          </w:p>
        </w:tc>
      </w:tr>
    </w:tbl>
    <w:p>
      <w:pPr>
        <w:spacing w:before="0" w:after="120" w:line="26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