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4.png" ContentType="image/png"/>
  <Override PartName="/word/media/rId25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轴承寿命预测与故障诊断系统结题报告"/>
    <w:p>
      <w:pPr>
        <w:pStyle w:val="Heading1"/>
      </w:pPr>
      <w:r>
        <w:t xml:space="preserve">轴承寿命预测与故障诊断系统：结题报告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用于健康/故障诊断复现。项目重点不是搭建在线工业平台，而是在本地工程环境中形成从数据接入、特征工程、模型训练、指标评估到文档交付的闭环证据链。</w:t>
      </w:r>
    </w:p>
    <w:p>
      <w:pPr>
        <w:pStyle w:val="BodyText"/>
      </w:pPr>
      <w:r>
        <w:t xml:space="preserve">当前代码采用 Python 3.11、uv 包管理和 PyTorch 2.10 依赖范围。源码物理路径为</w:t>
      </w:r>
      <w:r>
        <w:t xml:space="preserve"> </w:t>
      </w:r>
      <w:r>
        <w:rPr>
          <w:rStyle w:val="VerbatimChar"/>
        </w:rPr>
        <w:t xml:space="preserve">src/USTC/SSE/BearingPrediction</w:t>
      </w:r>
      <w:r>
        <w:t xml:space="preserve">，示例和 Notebook 中推荐通过</w:t>
      </w:r>
      <w:r>
        <w:t xml:space="preserve"> </w:t>
      </w:r>
      <w:r>
        <w:rPr>
          <w:rStyle w:val="VerbatimChar"/>
        </w:rPr>
        <w:t xml:space="preserve">from phm...</w:t>
      </w:r>
      <w:r>
        <w:t xml:space="preserve"> </w:t>
      </w:r>
      <w:r>
        <w:t xml:space="preserve">导入。数据路径通过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0"/>
    <w:bookmarkStart w:id="21" w:name="主线实验摘要"/>
    <w:p>
      <w:pPr>
        <w:pStyle w:val="Heading2"/>
      </w:pPr>
      <w:r>
        <w:t xml:space="preserve">主线实验摘要</w:t>
      </w:r>
    </w:p>
    <w:p>
      <w:pPr>
        <w:pStyle w:val="FirstParagraph"/>
      </w:pPr>
      <w:r>
        <w:t xml:space="preserve">PHM2012 RUL 主线参考论文为《Remaining Useful Life Prediction of Rolling Bearings Based on CBAM-CNN-LSTM》。增强版复现使用 Hann window 后的 rFFT 幅值，移除 DC 分量，取前 256 个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频域 bin，并补充 RMS、峭度、谱心、频带能量等 20 维退化统计特征，按 32 个快照组成序列，模型输入形状为</w:t>
      </w:r>
      <w:r>
        <w:t xml:space="preserve"> </w:t>
      </w:r>
      <w:r>
        <w:rPr>
          <w:rStyle w:val="VerbatimChar"/>
        </w:rPr>
        <w:t xml:space="preserve">[B, 32, 276]</w:t>
      </w:r>
      <w:r>
        <w:t xml:space="preserve">。200 epoch 训练采用 MPS 设备，最佳验证点为 epoch 124，结果记录为 validation MSE 0.002183、test MSE 0.040336、test RMSE 0.2008、test MAE 0.1550。</w:t>
      </w:r>
    </w:p>
    <w:p>
      <w:pPr>
        <w:pStyle w:val="BodyText"/>
      </w:pPr>
      <w:r>
        <w:t xml:space="preserve">XJTU-SY 故障诊断主线参考论文为《A Comparative Study on Deep Learning Methods for Fault Diagnosis and Prognosis of Rolling Element Bearings》。本地复现使用 ResCNN-LSTM 二分类模型，输入为 8 个快照窗口，每个快照 552 维特征：双通道各包含 FFT 256 维、8 个时域特征、7 个频域统计特征和 5 个频带能量特征。测试集结果为 accuracy 0.9963、macro-F1 0.9949、fault-F1 0.9922，混淆矩阵为</w:t>
      </w:r>
      <w:r>
        <w:t xml:space="preserve"> </w:t>
      </w:r>
      <w:r>
        <w:rPr>
          <w:rStyle w:val="VerbatimChar"/>
        </w:rPr>
        <w:t xml:space="preserve">[[1043, 3], [2, 318]]</w:t>
      </w:r>
      <w:r>
        <w:t xml:space="preserve">。</w:t>
      </w:r>
    </w:p>
    <w:bookmarkEnd w:id="21"/>
    <w:bookmarkStart w:id="27" w:name="完成情况"/>
    <w:p>
      <w:pPr>
        <w:pStyle w:val="Heading2"/>
      </w:pPr>
      <w:r>
        <w:t xml:space="preserve">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p>
            <w:pPr>
              <w:pStyle w:val="Compact"/>
              <w:jc w:val="left"/>
            </w:pPr>
            <w:r>
              <w:t xml:space="preserve">结题状态</w:t>
            </w:r>
          </w:p>
        </w:tc>
        <w:tc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数据加载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PHM2012/XJTU-SY loader 与数据集构造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特征工程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FFT、时域、频域、频带能量处理器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 复现</w:t>
            </w:r>
          </w:p>
        </w:tc>
        <w:tc>
          <w:p>
            <w:pPr>
              <w:pStyle w:val="Compact"/>
              <w:jc w:val="left"/>
            </w:pPr>
            <w:r>
              <w:t xml:space="preserve">已完成主线</w:t>
            </w:r>
          </w:p>
        </w:tc>
        <w:tc>
          <w:p>
            <w:pPr>
              <w:pStyle w:val="Compact"/>
              <w:jc w:val="left"/>
            </w:pPr>
            <w:r>
              <w:t xml:space="preserve">PHM2012 指标图与 Notebook 输出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故障诊断</w:t>
            </w:r>
          </w:p>
        </w:tc>
        <w:tc>
          <w:p>
            <w:pPr>
              <w:pStyle w:val="Compact"/>
              <w:jc w:val="left"/>
            </w:pPr>
            <w:r>
              <w:t xml:space="preserve">已完成主线</w:t>
            </w:r>
          </w:p>
        </w:tc>
        <w:tc>
          <w:p>
            <w:pPr>
              <w:pStyle w:val="Compact"/>
              <w:jc w:val="left"/>
            </w:pPr>
            <w:r>
              <w:t xml:space="preserve">XJTU-SY 混淆矩阵与 F1 指标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测试验证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单元、集成、确认测试报告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文档交付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t xml:space="preserve">Markdown、Word、PDF、图表目录</w:t>
            </w:r>
          </w:p>
        </w:tc>
      </w:tr>
    </w:tbl>
    <w:p>
      <w:pPr>
        <w:pStyle w:val="CaptionedFigure"/>
      </w:pPr>
      <w:r>
        <w:drawing>
          <wp:inline>
            <wp:extent cx="5334000" cy="3072815"/>
            <wp:effectExtent b="0" l="0" r="0" t="0"/>
            <wp:docPr descr="系统 UML 架构图" title="" id="1" name="Picture"/>
            <a:graphic>
              <a:graphicData uri="http://schemas.openxmlformats.org/drawingml/2006/picture">
                <pic:pic>
                  <pic:nvPicPr>
                    <pic:cNvPr descr="../img/uml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2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 UML 架构图</w:t>
      </w:r>
    </w:p>
    <w:p>
      <w:pPr>
        <w:pStyle w:val="CaptionedFigure"/>
      </w:pPr>
      <w:r>
        <w:drawing>
          <wp:inline>
            <wp:extent cx="5334000" cy="2873813"/>
            <wp:effectExtent b="0" l="0" r="0" t="0"/>
            <wp:docPr descr="特征分析图" title="" id="1" name="Picture"/>
            <a:graphic>
              <a:graphicData uri="http://schemas.openxmlformats.org/drawingml/2006/picture">
                <pic:pic>
                  <pic:nvPicPr>
                    <pic:cNvPr descr="../img/feature_analysi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特征分析图</w:t>
      </w:r>
    </w:p>
    <w:p>
      <w:pPr>
        <w:pStyle w:val="CaptionedFigure"/>
      </w:pPr>
      <w:r>
        <w:drawing>
          <wp:inline>
            <wp:extent cx="5334000" cy="2864237"/>
            <wp:effectExtent b="0" l="0" r="0" t="0"/>
            <wp:docPr descr="PHM2012 RUL 指标图" title="" id="1" name="Picture"/>
            <a:graphic>
              <a:graphicData uri="http://schemas.openxmlformats.org/drawingml/2006/picture">
                <pic:pic>
                  <pic:nvPicPr>
                    <pic:cNvPr descr="../img/phm2012_rul_metr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4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PHM2012 RUL 指标图</w:t>
      </w:r>
    </w:p>
    <w:p>
      <w:pPr>
        <w:pStyle w:val="CaptionedFigure"/>
      </w:pPr>
      <w:r>
        <w:drawing>
          <wp:inline>
            <wp:extent cx="5334000" cy="2799428"/>
            <wp:effectExtent b="0" l="0" r="0" t="0"/>
            <wp:docPr descr="训练/验证指标图" title="" id="1" name="Picture"/>
            <a:graphic>
              <a:graphicData uri="http://schemas.openxmlformats.org/drawingml/2006/picture">
                <pic:pic>
                  <pic:nvPicPr>
                    <pic:cNvPr descr="../img/training_valid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训练/验证指标图</w:t>
      </w:r>
    </w:p>
    <w:p>
      <w:pPr>
        <w:pStyle w:val="CaptionedFigure"/>
      </w:pPr>
      <w:r>
        <w:drawing>
          <wp:inline>
            <wp:extent cx="5334000" cy="3969977"/>
            <wp:effectExtent b="0" l="0" r="0" t="0"/>
            <wp:docPr descr="XJTU-SY 混淆矩阵热力图" title="" id="1" name="Picture"/>
            <a:graphic>
              <a:graphicData uri="http://schemas.openxmlformats.org/drawingml/2006/picture">
                <pic:pic>
                  <pic:nvPicPr>
                    <pic:cNvPr descr="../img/xjtu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9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XJTU-SY 混淆矩阵热力图</w:t>
      </w:r>
    </w:p>
    <w:bookmarkEnd w:id="27"/>
    <w:bookmarkStart w:id="28" w:name="结论"/>
    <w:p>
      <w:pPr>
        <w:pStyle w:val="Heading2"/>
      </w:pPr>
      <w:r>
        <w:t xml:space="preserve">结论</w:t>
      </w:r>
    </w:p>
    <w:p>
      <w:pPr>
        <w:pStyle w:val="FirstParagraph"/>
      </w:pPr>
      <w:r>
        <w:t xml:space="preserve">系统已形成可运行、可测试、可展示的课程交付闭环。增强训练后 RUL 主线测试误差较旧版 FFT-only 配置明显下降，但跨轴承泛化仍受数据划分、随机种子、退化标签和训练策略影响；故障诊断主线在当前健康/故障二分类设置下指标稳定，适合用于答辩展示。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2026-06-17T20:12:19Z</dcterms:created>
  <dcterms:modified xsi:type="dcterms:W3CDTF">2026-06-17T20:12:19Z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