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宋体" w:hAnsi="宋体" w:eastAsia="宋体"/>
          <w:color w:val="000000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tmp/formal_paper_reproductions_50ep_relative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tmp/paper_repro_xlstm_time_index_50ep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tmp/formal_paper_reproductions_50ep_selected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数据目录 -&gt; Loader -&gt; BearingEntity -&gt; Labeler -&gt;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宋体" w:hAnsi="宋体" w:eastAsia="宋体"/>
          <w:color w:val="000000"/>
        </w:rPr>
        <w:t xml:space="preserve">4. 输出检查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tests/test_paper_cnn_lstm_attention.py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tests/test_paper_xlstm_transformer.py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tests/test_examples_notebooks.py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真实训练验收参数摘要：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scripts/run_formal_paper_reproductions.py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--output-root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tmp/formal_paper_reproductions_50ep_relative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--epochs</w:t>
      </w:r>
      <w:r>
        <w:rPr>
          <w:rStyle w:val="NormalTok"/>
          <w:rFonts w:ascii="宋体" w:hAnsi="宋体" w:eastAsia="宋体"/>
          <w:color w:val="000000"/>
        </w:rPr>
        <w:t xml:space="preserve"> 50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--batch-size</w:t>
      </w:r>
      <w:r>
        <w:rPr>
          <w:rStyle w:val="NormalTok"/>
          <w:rFonts w:ascii="宋体" w:hAnsi="宋体" w:eastAsia="宋体"/>
          <w:color w:val="000000"/>
        </w:rPr>
        <w:t xml:space="preserve"> 64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--cnn-max-samples</w:t>
      </w:r>
      <w:r>
        <w:rPr>
          <w:rStyle w:val="NormalTok"/>
          <w:rFonts w:ascii="宋体" w:hAnsi="宋体" w:eastAsia="宋体"/>
          <w:color w:val="000000"/>
        </w:rPr>
        <w:t xml:space="preserve"> 96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--xlstm-max-samples</w:t>
      </w:r>
      <w:r>
        <w:rPr>
          <w:rStyle w:val="NormalTok"/>
          <w:rFonts w:ascii="宋体" w:hAnsi="宋体" w:eastAsia="宋体"/>
          <w:color w:val="000000"/>
        </w:rPr>
        <w:t xml:space="preserve"> 96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scripts/build_formal_reproduction_summary.py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--output-root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tmp/formal_paper_reproductions_50ep_selected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--cnn-root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tmp/formal_paper_reproductions_50ep_relative/formal_cnn_lstm_attention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--xlstm-root</w:t>
      </w:r>
      <w:r>
        <w:rPr>
          <w:rStyle w:val="NormalTok"/>
          <w:rFonts w:ascii="宋体" w:hAnsi="宋体" w:eastAsia="宋体"/>
          <w:color w:val="000000"/>
        </w:rPr>
        <w:t xml:space="preserve"> tmp/paper_repro_xlstm_time_index_50ep/paper_xlstm_transformer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完整可复制命令保留在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宋体" w:hAnsi="宋体" w:eastAsia="宋体"/>
          <w:color w:val="000000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生成位置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宋体" w:hAnsi="宋体" w:eastAsia="宋体"/>
          <w:color w:val="000000"/>
        </w:rPr>
        <w:t xml:space="preserve">5.2 真实训练指标摘要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预测数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tmp/formal_paper_reproductions_50ep_relative/formal_cnn_lstm_attention/comparison_metrics.csv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tmp/paper_repro_xlstm_time_index_50ep/paper_xlstm_transformer/comparison_metrics.csv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tmp/formal_paper_reproductions_50ep_selected/formal_paper_reproductions/formal_reproduction_summary.json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宋体" w:hAnsi="宋体" w:eastAsia="宋体"/>
          <w:color w:val="000000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tests/test_formal_reproduction_validation.py tests/test_paper_cnn_lstm_attention.py tests/test_paper_xlstm_transformer.py tests/test_training_pipeline.py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                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.......................................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真实训练命令执行后，两个 workflow 均返回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路径，并在各模型目录下生成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。这些输出保留在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集成测试：formal validator、两篇论文复现和训练管线，结果为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执行测试：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全量回归测试：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真实训练：XJTU-SY、PHM2012 两个数据集均完成 50 epoch，输出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paper_reference_comparison.csv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真实训练：XJTU-SY 三工况、PHM2012 三工况、三类模型共 18 行对比结果，均完成 50 epoch。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2026-06-15T16:41:35Z</dcterms:created>
  <dcterms:modified xsi:type="dcterms:W3CDTF">2026-06-15T16:41:35Z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