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工业轴承设备剩余寿命预测系统的实现端到端运行与输出解读手册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工业轴承设备剩余寿命预测系统的实现：端到端运行与输出解读手册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端到端运行与输出解读手册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运行入口、训练输出、指标文件、常见问题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新增端到端运行和输出文件解释</w:t>
            </w:r>
          </w:p>
        </w:tc>
      </w:tr>
    </w:tbl>
    <w:bookmarkEnd w:id="21"/>
    <w:bookmarkStart w:id="23" w:name="运行前准备"/>
    <w:p>
      <w:pPr>
        <w:pStyle w:val="Heading2"/>
      </w:pPr>
      <w:r>
        <w:rPr>
          <w:rFonts w:ascii="宋体" w:hAnsi="宋体" w:eastAsia="宋体"/>
          <w:color w:val="000000"/>
        </w:rPr>
        <w:t xml:space="preserve">1. 运行前准备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项目使用 Python 3.11+ 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管理环境。首次运行建议执行：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sync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若只运行演示流程，不需要下载真实数据；若运行两篇论文复现，需要在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下准备 XJTU-SY 和 PHM2012/FEMTO 数据。原始数据体积较大，不纳入 Git 归档。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2647465"/>
            <wp:effectExtent b="0" l="0" r="0" t="0"/>
            <wp:docPr descr="训练输出证据链" title="" id="1" name="Picture"/>
            <a:graphic>
              <a:graphicData uri="http://schemas.openxmlformats.org/drawingml/2006/picture">
                <pic:pic>
                  <pic:nvPicPr>
                    <pic:cNvPr descr="../assets/project-owner/training-evidence-chai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训练输出证据链</w:t>
      </w:r>
    </w:p>
    <w:bookmarkEnd w:id="23"/>
    <w:bookmarkStart w:id="24" w:name="快速演示入口"/>
    <w:p>
      <w:pPr>
        <w:pStyle w:val="Heading2"/>
      </w:pPr>
      <w:r>
        <w:rPr>
          <w:rFonts w:ascii="宋体" w:hAnsi="宋体" w:eastAsia="宋体"/>
          <w:color w:val="000000"/>
        </w:rPr>
        <w:t xml:space="preserve">2. 快速演示入口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快速演示命令：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main.py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该入口使用合成数据或轻量样例，适合检查 API、训练器、评价器和可视化输出是否能够串联。它不能替代真实数据复现，但可作为环境安装后的第一步验证。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输出通常包括模型训练日志、指标摘要和基础图表。若该入口失败，应优先检查依赖安装、Python 版本和输出目录权限。</w:t>
      </w:r>
    </w:p>
    <w:bookmarkEnd w:id="24"/>
    <w:bookmarkStart w:id="25" w:name="notebook-入口"/>
    <w:p>
      <w:pPr>
        <w:pStyle w:val="Heading2"/>
      </w:pPr>
      <w:r>
        <w:rPr>
          <w:rFonts w:ascii="宋体" w:hAnsi="宋体" w:eastAsia="宋体"/>
          <w:color w:val="000000"/>
        </w:rPr>
        <w:t xml:space="preserve">3. Notebook 入口</w:t>
      </w:r>
    </w:p>
    <w:p>
      <w:pPr>
        <w:pStyle w:val="FirstParagraph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examples/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下的示例全部采用 notebook 形式，覆盖数据集介绍、loader 使用、特征分析、RUL 训练、论文复现和可视化。它们既是用户学习材料，也是自动化测试对象。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验证命令：</w:t>
      </w:r>
    </w:p>
    <w:p>
      <w:pPr>
        <w:pStyle w:val="SourceCode"/>
      </w:pP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1 </w:t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 smoke test 使用 1 epoch 设置，目的是确认示例单元能执行完成，而不是追求模型性能。</w:t>
      </w:r>
    </w:p>
    <w:bookmarkEnd w:id="25"/>
    <w:bookmarkStart w:id="26" w:name="论文复现入口"/>
    <w:p>
      <w:pPr>
        <w:pStyle w:val="Heading2"/>
      </w:pPr>
      <w:r>
        <w:rPr>
          <w:rFonts w:ascii="宋体" w:hAnsi="宋体" w:eastAsia="宋体"/>
          <w:color w:val="000000"/>
        </w:rPr>
        <w:t xml:space="preserve">4. 论文复现入口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第一篇论文复现入口是 CNN-LSTM-AM：</w:t>
      </w:r>
    </w:p>
    <w:p>
      <w:pPr>
        <w:pStyle w:val="SourceCode"/>
      </w:pPr>
      <w:r>
        <w:rPr>
          <w:rStyle w:val="VariableTok"/>
          <w:rFonts w:ascii="宋体" w:hAnsi="宋体" w:eastAsia="宋体"/>
          <w:color w:val="000000"/>
        </w:rPr>
        <w:t xml:space="preserve">BEARING_EXAMPLE_OUTPUT_ROOT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tmp/paper_repro_real_metrics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8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</w:t>
      </w:r>
      <w:r>
        <w:rPr>
          <w:rStyle w:val="AttributeTok"/>
          <w:rFonts w:ascii="宋体" w:hAnsi="宋体" w:eastAsia="宋体"/>
          <w:color w:val="000000"/>
        </w:rPr>
        <w:t xml:space="preserve">-c</w:t>
      </w:r>
      <w:r>
        <w:rPr>
          <w:rStyle w:val="NormalTok"/>
          <w:rFonts w:ascii="宋体" w:hAnsi="宋体" w:eastAsia="宋体"/>
          <w:color w:val="000000"/>
        </w:rPr>
        <w:t xml:space="preserve"> </w:t>
      </w:r>
      <w:r>
        <w:rPr>
          <w:rStyle w:val="StringTok"/>
          <w:rFonts w:ascii="宋体" w:hAnsi="宋体" w:eastAsia="宋体"/>
          <w:color w:val="000000"/>
        </w:rPr>
        <w:t xml:space="preserve">"from examples.demo_workflows import run_paper_cnn_lstm_attention_reproduction; run_paper_cnn_lstm_attention_reproduction()"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第二篇论文复现入口是 xLSTM-Transformer：</w:t>
      </w:r>
    </w:p>
    <w:p>
      <w:pPr>
        <w:pStyle w:val="SourceCode"/>
      </w:pPr>
      <w:r>
        <w:rPr>
          <w:rStyle w:val="VariableTok"/>
          <w:rFonts w:ascii="宋体" w:hAnsi="宋体" w:eastAsia="宋体"/>
          <w:color w:val="000000"/>
        </w:rPr>
        <w:t xml:space="preserve">BEARING_EXAMPLE_OUTPUT_ROOT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tmp/paper_repro_xlstm_transformer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8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</w:t>
      </w:r>
      <w:r>
        <w:rPr>
          <w:rStyle w:val="AttributeTok"/>
          <w:rFonts w:ascii="宋体" w:hAnsi="宋体" w:eastAsia="宋体"/>
          <w:color w:val="000000"/>
        </w:rPr>
        <w:t xml:space="preserve">-c</w:t>
      </w:r>
      <w:r>
        <w:rPr>
          <w:rStyle w:val="NormalTok"/>
          <w:rFonts w:ascii="宋体" w:hAnsi="宋体" w:eastAsia="宋体"/>
          <w:color w:val="000000"/>
        </w:rPr>
        <w:t xml:space="preserve"> </w:t>
      </w:r>
      <w:r>
        <w:rPr>
          <w:rStyle w:val="StringTok"/>
          <w:rFonts w:ascii="宋体" w:hAnsi="宋体" w:eastAsia="宋体"/>
          <w:color w:val="000000"/>
        </w:rPr>
        <w:t xml:space="preserve">"from examples.demo_workflows import run_paper_xlstm_transformer_reproduction; run_paper_xlstm_transformer_reproduction()"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这两条命令要求本地能读取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真实数据。训练输出保存在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下，不提交到仓库。</w:t>
      </w:r>
    </w:p>
    <w:bookmarkEnd w:id="26"/>
    <w:bookmarkStart w:id="27" w:name="主要输出文件解读"/>
    <w:p>
      <w:pPr>
        <w:pStyle w:val="Heading2"/>
      </w:pPr>
      <w:r>
        <w:rPr>
          <w:rFonts w:ascii="宋体" w:hAnsi="宋体" w:eastAsia="宋体"/>
          <w:color w:val="000000"/>
        </w:rPr>
        <w:t xml:space="preserve">5. 主要输出文件解读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文件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产生阶段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主要字段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解读方式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epoch、loss、rmse、mae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检查训练是否真实执行，epoch 行数是否符合设置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rmse、mae、r2、score 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保存单个模型的指标摘要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target、prediction、error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检查逐样本 RUL 预测和偏差方向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复现实验阶段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dataset、model、metric columns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比较不同模型、数据集和工况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答辩展示时，不应只展示最终 RMSE，还应说明这些文件共同构成训练证据链：有训练过程、有预测明细、有汇总指标、有对比表。</w:t>
      </w:r>
    </w:p>
    <w:bookmarkEnd w:id="27"/>
    <w:bookmarkStart w:id="28" w:name="指标文件关键列"/>
    <w:p>
      <w:pPr>
        <w:pStyle w:val="Heading2"/>
      </w:pPr>
      <w:r>
        <w:rPr>
          <w:rFonts w:ascii="宋体" w:hAnsi="宋体" w:eastAsia="宋体"/>
          <w:color w:val="000000"/>
        </w:rPr>
        <w:t xml:space="preserve">6. 指标文件关键列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第一篇 CNN-LSTM-AM 复现的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应包含：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列名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含义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rmse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预测的均方根误差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normalized_rmse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 RUL 范围归一化后的 RMSE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huang_rul_score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Huang 等论文 Eq. 11-13 的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smape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对称平均绝对百分比误差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over_prediction_rate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预测寿命偏大的样本比例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within_10_percent_rate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误差落在 10% 容差内的比例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rmse_reduction_pct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AM 相对 CNN-LSTM baseline 的 RMSE 变化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huang_score_change_pct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AM 相对 baseline 的 Huang Score 变化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第二篇 xLSTM-Transformer 复现的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应包含：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列名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含义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rmse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普通回归误差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normalized_rmse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归一化误差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r2_score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相对均值基线的拟合程度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phm2012_score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 challenge-style 惩罚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huang_rul_score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 Score 口径之一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prediction_count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测试样本数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epoch_count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实际训练 epoch 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rmse_change_pct_vs_baseline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相对 baseline 的 RMSE 变化</w:t>
            </w:r>
          </w:p>
        </w:tc>
      </w:tr>
    </w:tbl>
    <w:bookmarkEnd w:id="28"/>
    <w:bookmarkStart w:id="29" w:name="常见问题"/>
    <w:p>
      <w:pPr>
        <w:pStyle w:val="Heading2"/>
      </w:pPr>
      <w:r>
        <w:rPr>
          <w:rFonts w:ascii="宋体" w:hAnsi="宋体" w:eastAsia="宋体"/>
          <w:color w:val="000000"/>
        </w:rPr>
        <w:t xml:space="preserve">7. 常见问题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问题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可能原因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处理方式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真实复现找不到数据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data/external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未放置原始数据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docs/DATASETS.md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准备数据目录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执行慢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epoch 或样本数过大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BEARING_EXAMPLE_EPOCHS=1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做 smoke test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R2 为负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小样本、短训练下模型弱于均值基线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在文档中作为实验边界解释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指标数值看起来较大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单位和 score 口径不同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先说明指标公式，再解释结果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输出目录混乱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多次实验写到同一位置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BEARING_EXAMPLE_OUTPUT_ROOT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隔离输出</w:t>
            </w:r>
          </w:p>
        </w:tc>
      </w:tr>
    </w:tbl>
    <w:bookmarkEnd w:id="29"/>
    <w:bookmarkStart w:id="30" w:name="验收依据"/>
    <w:p>
      <w:pPr>
        <w:pStyle w:val="Heading2"/>
      </w:pPr>
      <w:r>
        <w:rPr>
          <w:rFonts w:ascii="宋体" w:hAnsi="宋体" w:eastAsia="宋体"/>
          <w:color w:val="000000"/>
        </w:rPr>
        <w:t xml:space="preserve">8. 验收依据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验收点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命令或文件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期望结果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可执行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tests/test_examples_notebooks.py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全部示例单元完成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指标列完整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包含论文 score 和相对变化列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训练真实执行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epoch 行数与设置一致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输出可解释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能追溯目标值、预测值和误差</w:t>
            </w:r>
          </w:p>
        </w:tc>
      </w:tr>
    </w:tbl>
    <w:bookmarkEnd w:id="30"/>
    <w:bookmarkEnd w:id="31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24_端到端运行与输出解读手册</dc:title>
  <dc:creator>zyj、cyy、zdh、zy</dc:creator>
  <cp:keywords>RUL, 预测性维护, 工业轴承, 软件工程</cp:keywords>
  <dcterms:created xsi:type="dcterms:W3CDTF">2026-06-14T16:00:51Z</dcterms:created>
  <dcterms:modified xsi:type="dcterms:W3CDTF">2026-06-14T16:00:51Z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