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工业轴承设备剩余寿命预测系统的实现模型与实验设计说明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工业轴承设备剩余寿命预测系统的实现：模型与实验设计说明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模型与实验设计说明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SE-PHM-FINAL-25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特征体系、模型结构、论文复现、指标解释、实验边界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新增模型与实验设计说明，统一两篇论文复现指标叙事</w:t>
            </w:r>
          </w:p>
        </w:tc>
      </w:tr>
    </w:tbl>
    <w:bookmarkEnd w:id="21"/>
    <w:bookmarkStart w:id="23" w:name="为什么先做-19-维特征"/>
    <w:p>
      <w:pPr>
        <w:pStyle w:val="Heading2"/>
      </w:pPr>
      <w:r>
        <w:rPr>
          <w:rFonts w:ascii="宋体" w:hAnsi="宋体" w:eastAsia="宋体"/>
          <w:color w:val="000000"/>
        </w:rPr>
        <w:t xml:space="preserve">1. 为什么先做 19 维特征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原始振动快照长度不同：XJTU-SY 每个快照 32768 点，PHM2012 每个加速度文件 2560 点。直接输入原始信号可以保留细节，但训练成本较高，且不利于课程答辩中解释数据规律。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因此论文复现主线采用 19 维时频域特征：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类型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示例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解释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强度特征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RMS、峰值、谱能量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观察振动强度是否随退化增强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冲击特征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峭度、峰值因子、脉冲因子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捕捉后期尖峰和冲击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稳定性特征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均值、方差、标准差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描述整体偏移和波动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频谱特征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主频、谱质心、谱熵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补充频率分布变化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这些特征由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SignalFeatureExtractor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输出，并被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FeatureSequenceRulLabeler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组织成时间序列输入。</w:t>
      </w:r>
    </w:p>
    <w:p>
      <w:pPr>
        <w:pStyle w:val="CaptionedFigure"/>
      </w:pPr>
      <w:r>
        <w:rPr>
          <w:rFonts w:ascii="宋体" w:hAnsi="宋体" w:eastAsia="宋体"/>
          <w:color w:val="000000"/>
        </w:rPr>
        <w:drawing>
          <wp:inline>
            <wp:extent cx="5334000" cy="2647465"/>
            <wp:effectExtent b="0" l="0" r="0" t="0"/>
            <wp:docPr descr="RUL 指标口径" title="" id="1" name="Picture"/>
            <a:graphic>
              <a:graphicData uri="http://schemas.openxmlformats.org/drawingml/2006/picture">
                <pic:pic>
                  <pic:nvPicPr>
                    <pic:cNvPr descr="../assets/project-owner/rul-metric-taxonom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宋体" w:hAnsi="宋体" w:eastAsia="宋体"/>
          <w:color w:val="000000"/>
        </w:rPr>
        <w:t xml:space="preserve">RUL 指标口径</w:t>
      </w:r>
    </w:p>
    <w:bookmarkEnd w:id="23"/>
    <w:bookmarkStart w:id="24" w:name="第一篇论文cnn-lstm-am"/>
    <w:p>
      <w:pPr>
        <w:pStyle w:val="Heading2"/>
      </w:pPr>
      <w:r>
        <w:rPr>
          <w:rFonts w:ascii="宋体" w:hAnsi="宋体" w:eastAsia="宋体"/>
          <w:color w:val="000000"/>
        </w:rPr>
        <w:t xml:space="preserve">2. 第一篇论文：CNN-LSTM-AM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Huang 等 2024 年 CNN-LSTM-AM 的核心思想是：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用 19 维特征描述每个快照；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用 CNN 提取局部模式；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用 LSTM 建模时间依赖；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用 attention 聚合关键时间步；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输出 RUL 回归预测。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项目实现中，</w:t>
      </w:r>
      <w:r>
        <w:rPr>
          <w:rStyle w:val="VerbatimChar"/>
          <w:rFonts w:ascii="宋体" w:hAnsi="宋体" w:eastAsia="宋体"/>
          <w:color w:val="000000"/>
        </w:rPr>
        <w:t xml:space="preserve">CNNLSTMAttention(use_attention=True)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对应 CNN-LSTM-AM，</w:t>
      </w:r>
      <w:r>
        <w:rPr>
          <w:rStyle w:val="VerbatimChar"/>
          <w:rFonts w:ascii="宋体" w:hAnsi="宋体" w:eastAsia="宋体"/>
          <w:color w:val="000000"/>
        </w:rPr>
        <w:t xml:space="preserve">use_attention=False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对应 CNN-LSTM baseline。这样可以在同一套训练器和数据集上比较 attention 分支带来的变化。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真实训练摘要如下：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数据集与轴承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模型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RMSE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NormalizedRMSE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Huang RUL Score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epoch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Bearing1_5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406.302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0.615609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29.001612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Bearing1_5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406.503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0.615913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29.127879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Bearing3_1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651.036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0.591850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29.447255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Bearing3_1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650.700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0.591545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29.098391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解释：XJTU-SY 上 attention 版本略优于 baseline；PHM2012 上没有稳定优势。当前结论说明 workflow、模型结构和指标口径已经跑通，不证明 attention 在完整实验中一定更优。</w:t>
      </w:r>
    </w:p>
    <w:bookmarkEnd w:id="24"/>
    <w:bookmarkStart w:id="25" w:name="第二篇论文xlstm-transformer"/>
    <w:p>
      <w:pPr>
        <w:pStyle w:val="Heading2"/>
      </w:pPr>
      <w:r>
        <w:rPr>
          <w:rFonts w:ascii="宋体" w:hAnsi="宋体" w:eastAsia="宋体"/>
          <w:color w:val="000000"/>
        </w:rPr>
        <w:t xml:space="preserve">3. 第二篇论文：xLSTM-Transformer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Jiang 等 2026 年 xLSTM-Transformer 适合作为第二篇复现，因为它同时覆盖 XJTU-SY 和 PHM2012，并公开训练/测试轴承划分、序列长度、学习率、epoch 和 RMSE/R2/Score 指标。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项目实现包含三类模型：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模型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用途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XLSTM-Transformer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论文结构复现主模型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Feature-Transformer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去掉 xLSTM 分支的 Transformer baseline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LSTM-Transformer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LSTM 与 Transformer 组合 baseline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真实训练中，XJTU-SY 三工况和 PHM2012 三工况均完成 8 epoch 小样本训练。XLSTM-Transformer 主要结果如下：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数据集/工况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RMSE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NormalizedRMSE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R2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PHM2012 Score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Huang RUL Score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Condition 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2280.512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0.603310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-2.275391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3053.993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27.303331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Condition 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7688.563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0.601609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-2.257361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3033.235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27.385834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Condition 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5348.922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0.602356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-2.262244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3042.942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27.354392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Condition 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9641.803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1.337282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-15.110842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1369975.000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31.989850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Condition 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10065.537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2.092627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-38.470269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514266800.000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31.984371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Condition 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1594.675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1.130975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-10.581817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262471.400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31.883923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负 R2 表示当前小样本、短训练设置下模型拟合弱于均值基线。这不是要回避的缺点，而是复现边界的一部分。</w:t>
      </w:r>
    </w:p>
    <w:bookmarkEnd w:id="25"/>
    <w:bookmarkStart w:id="26" w:name="指标怎么读"/>
    <w:p>
      <w:pPr>
        <w:pStyle w:val="Heading2"/>
      </w:pPr>
      <w:r>
        <w:rPr>
          <w:rFonts w:ascii="宋体" w:hAnsi="宋体" w:eastAsia="宋体"/>
          <w:color w:val="000000"/>
        </w:rPr>
        <w:t xml:space="preserve">4. 指标怎么读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RUL 指标需要分层解释：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类别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指标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回答的问题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普通回归误差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RMSE、MAE、NormalizedRMSE、SMAPE、R2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预测值离真实 RUL 有多远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论文原版 Score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HuangRulScore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是否按 Huang 论文相对误差公式输出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挑战赛惩罚 Score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PHM2012Score、PHM2008Score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提前/滞后预测的非对称惩罚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方向性解释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OverPredictionRate、UnderPredictionRate、WithinToleranceRate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模型偏早还是偏晚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答辩中应先说明指标口径，再解释数值。不能把 Huang Score 和 PHM2012 challenge-style Score 混成同一种指标。</w:t>
      </w:r>
    </w:p>
    <w:bookmarkEnd w:id="26"/>
    <w:bookmarkStart w:id="27" w:name="实验边界"/>
    <w:p>
      <w:pPr>
        <w:pStyle w:val="Heading2"/>
      </w:pPr>
      <w:r>
        <w:rPr>
          <w:rFonts w:ascii="宋体" w:hAnsi="宋体" w:eastAsia="宋体"/>
          <w:color w:val="000000"/>
        </w:rPr>
        <w:t xml:space="preserve">5. 实验边界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本项目复现的是论文结构、训练流程、数据划分思想和指标体系。它不声称：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逐行复刻作者源码；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完整执行论文中的全部 epoch 和全部样本；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单次 8 epoch 小样本结果代表论文级最终性能；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当前模型已经达到生产部署效果。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更严谨的后续实验应扩大样本量、增加 epoch、补充多随机种子，并对不同工况做统计分析。</w:t>
      </w:r>
    </w:p>
    <w:bookmarkEnd w:id="27"/>
    <w:bookmarkStart w:id="28" w:name="源码与测试依据"/>
    <w:p>
      <w:pPr>
        <w:pStyle w:val="Heading2"/>
      </w:pPr>
      <w:r>
        <w:rPr>
          <w:rFonts w:ascii="宋体" w:hAnsi="宋体" w:eastAsia="宋体"/>
          <w:color w:val="000000"/>
        </w:rPr>
        <w:t xml:space="preserve">6. 源码与测试依据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源码依据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测试/输出依据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models/cnn_lstm_attention.py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tests/test_paper_cnn_lstm_attention.py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xLSTM-Transformer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models/xlstm_transformer.py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tests/test_paper_xlstm_transformer.py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论文 workflow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examples/demo_workflows.py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comparison_metrics.csv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指标体系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evaluation/metrics.py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tests/test_rul_metrics.py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 展示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examples/06_*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examples/07_*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 smoke test</w:t>
            </w:r>
          </w:p>
        </w:tc>
      </w:tr>
    </w:tbl>
    <w:bookmarkEnd w:id="28"/>
    <w:bookmarkEnd w:id="29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25_模型与实验设计说明</dc:title>
  <dc:creator>zyj、cyy、zdh、zy</dc:creator>
  <cp:keywords>RUL, 预测性维护, 工业轴承, 软件工程</cp:keywords>
  <dcterms:created xsi:type="dcterms:W3CDTF">2026-06-14T16:00:56Z</dcterms:created>
  <dcterms:modified xsi:type="dcterms:W3CDTF">2026-06-14T16:00:56Z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