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1" w:name="工业轴承设备剩余寿命预测系统的实现确认测试报告"/>
    <w:p>
      <w:pPr>
        <w:pStyle w:val="Heading1"/>
        <w:jc w:val="center"/>
      </w:pPr>
      <w:r>
        <w:rPr>
          <w:rFonts w:ascii="黑体" w:hAnsi="黑体" w:eastAsia="黑体"/>
          <w:b/>
          <w:sz w:val="40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黑体" w:hAnsi="黑体" w:eastAsia="黑体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黑体" w:hAnsi="黑体" w:eastAsia="黑体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版本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日期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编写人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黑体" w:hAnsi="黑体" w:eastAsia="黑体"/>
        </w:rPr>
        <w:t xml:space="preserve">1. 确认测试依据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AGENTS.md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  <w:rFonts w:ascii="宋体" w:hAnsi="宋体" w:eastAsia="宋体"/>
        </w:rPr>
        <w:t xml:space="preserve">docs/工程实践各阶段要求.pdf</w:t>
      </w:r>
    </w:p>
    <w:bookmarkEnd w:id="22"/>
    <w:bookmarkStart w:id="23" w:name="需求验收矩阵"/>
    <w:p>
      <w:pPr>
        <w:pStyle w:val="Heading2"/>
      </w:pPr>
      <w:r>
        <w:rPr>
          <w:rFonts w:ascii="黑体" w:hAnsi="黑体" w:eastAsia="黑体"/>
        </w:rPr>
        <w:t xml:space="preserve">2. 需求验收矩阵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需求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验收方式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支持真实轴承数据导入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XJTU-SY、PHM2012 loader 测试和真实训练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支持预处理和特征提取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labeler 与 19 维特征测试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RUL 预测训练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CNN、MLP、CNN-LSTM-AM、XLSTM-Transformer 训练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支持评价指标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RUL 指标单元测试和论文复现输出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history.csv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metrics.json</w:t>
            </w:r>
            <w:r>
              <w:rPr>
                <w:rFonts w:ascii="宋体" w:hAnsi="宋体" w:eastAsia="宋体"/>
                <w:sz w:val="19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sz w:val="19"/>
              </w:rPr>
              <w:t xml:space="preserve">predictions.csv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检查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 notebook 示例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sz w:val="19"/>
              </w:rPr>
              <w:t xml:space="preserve">tests/test_examples_notebooks.py</w:t>
            </w:r>
            <w:r>
              <w:rPr>
                <w:rFonts w:ascii="宋体" w:hAnsi="宋体" w:eastAsia="宋体"/>
                <w:sz w:val="19"/>
              </w:rPr>
              <w:t xml:space="preserve"> </w:t>
            </w:r>
            <w:r>
              <w:rPr>
                <w:rFonts w:ascii="宋体" w:hAnsi="宋体" w:eastAsia="宋体"/>
                <w:sz w:val="19"/>
              </w:rPr>
              <w:t xml:space="preserve">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支持文档交付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proposal、mid-term、final 文档和 PDF 导出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</w:tr>
    </w:tbl>
    <w:bookmarkEnd w:id="23"/>
    <w:bookmarkStart w:id="27" w:name="用户场景验证"/>
    <w:p>
      <w:pPr>
        <w:pStyle w:val="Heading2"/>
      </w:pPr>
      <w:r>
        <w:rPr>
          <w:rFonts w:ascii="黑体" w:hAnsi="黑体" w:eastAsia="黑体"/>
        </w:rPr>
        <w:t xml:space="preserve">3. 用户场景验证</w:t>
      </w:r>
    </w:p>
    <w:bookmarkStart w:id="24" w:name="使用真实数据训练-rul-模型"/>
    <w:p>
      <w:pPr>
        <w:pStyle w:val="Heading3"/>
      </w:pPr>
      <w:r>
        <w:rPr>
          <w:rFonts w:ascii="黑体" w:hAnsi="黑体" w:eastAsia="黑体"/>
        </w:rPr>
        <w:t xml:space="preserve">3.1 使用真实数据训练 RUL 模型</w:t>
      </w:r>
    </w:p>
    <w:p>
      <w:pPr>
        <w:pStyle w:val="FirstParagraph"/>
      </w:pPr>
      <w:r>
        <w:rPr>
          <w:rFonts w:ascii="宋体" w:hAnsi="宋体" w:eastAsia="宋体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4"/>
    <w:bookmarkStart w:id="25" w:name="复现实验并导出指标"/>
    <w:p>
      <w:pPr>
        <w:pStyle w:val="Heading3"/>
      </w:pPr>
      <w:r>
        <w:rPr>
          <w:rFonts w:ascii="黑体" w:hAnsi="黑体" w:eastAsia="黑体"/>
        </w:rPr>
        <w:t xml:space="preserve">3.2 复现实验并导出指标</w:t>
      </w:r>
    </w:p>
    <w:p>
      <w:pPr>
        <w:pStyle w:val="FirstParagraph"/>
      </w:pPr>
      <w:r>
        <w:rPr>
          <w:rFonts w:ascii="宋体" w:hAnsi="宋体" w:eastAsia="宋体"/>
        </w:rPr>
        <w:t xml:space="preserve">用户运行论文复现 notebook 或 workflow 后，可得到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comparison_metrics.csv</w:t>
      </w:r>
      <w:r>
        <w:rPr>
          <w:rFonts w:ascii="宋体" w:hAnsi="宋体" w:eastAsia="宋体"/>
        </w:rPr>
        <w:t xml:space="preserve">。该文件包含不同模型在不同数据集/工况上的 RMSE、NormalizedRMSE、Score 和相对变化列，便于答辩展示。</w:t>
      </w:r>
    </w:p>
    <w:bookmarkEnd w:id="25"/>
    <w:bookmarkStart w:id="26" w:name="查看文档和安装说明"/>
    <w:p>
      <w:pPr>
        <w:pStyle w:val="Heading3"/>
      </w:pPr>
      <w:r>
        <w:rPr>
          <w:rFonts w:ascii="黑体" w:hAnsi="黑体" w:eastAsia="黑体"/>
        </w:rPr>
        <w:t xml:space="preserve">3.3 查看文档和安装说明</w:t>
      </w:r>
    </w:p>
    <w:p>
      <w:pPr>
        <w:pStyle w:val="FirstParagraph"/>
      </w:pPr>
      <w:r>
        <w:rPr>
          <w:rFonts w:ascii="宋体" w:hAnsi="宋体" w:eastAsia="宋体"/>
        </w:rPr>
        <w:t xml:space="preserve">用户可通过 README、</w:t>
      </w:r>
      <w:r>
        <w:rPr>
          <w:rStyle w:val="VerbatimChar"/>
          <w:rFonts w:ascii="宋体" w:hAnsi="宋体" w:eastAsia="宋体"/>
        </w:rPr>
        <w:t xml:space="preserve">docs/USER_GUIDE.md</w:t>
      </w:r>
      <w:r>
        <w:rPr>
          <w:rFonts w:ascii="宋体" w:hAnsi="宋体" w:eastAsia="宋体"/>
        </w:rPr>
        <w:t xml:space="preserve">、</w:t>
      </w:r>
      <w:r>
        <w:rPr>
          <w:rStyle w:val="VerbatimChar"/>
          <w:rFonts w:ascii="宋体" w:hAnsi="宋体" w:eastAsia="宋体"/>
        </w:rPr>
        <w:t xml:space="preserve">docx/final/md/16_用户使用手册.md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和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docx/final/md/17_安装配置手册.md</w:t>
      </w:r>
      <w:r>
        <w:rPr>
          <w:rFonts w:ascii="宋体" w:hAnsi="宋体" w:eastAsia="宋体"/>
        </w:rPr>
        <w:t xml:space="preserve"> </w:t>
      </w:r>
      <w:r>
        <w:rPr>
          <w:rFonts w:ascii="宋体" w:hAnsi="宋体" w:eastAsia="宋体"/>
        </w:rPr>
        <w:t xml:space="preserve">了解系统安装、数据准备和运行方式。</w:t>
      </w:r>
    </w:p>
    <w:bookmarkEnd w:id="26"/>
    <w:bookmarkEnd w:id="27"/>
    <w:bookmarkStart w:id="28" w:name="风险与限制"/>
    <w:p>
      <w:pPr>
        <w:pStyle w:val="Heading2"/>
      </w:pPr>
      <w:r>
        <w:rPr>
          <w:rFonts w:ascii="黑体" w:hAnsi="黑体" w:eastAsia="黑体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风险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本地使用小样本和较少 epoch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文档明确复现边界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不扩展离散状态识别指标</w:t>
            </w:r>
          </w:p>
        </w:tc>
      </w:tr>
    </w:tbl>
    <w:bookmarkEnd w:id="28"/>
    <w:bookmarkStart w:id="29" w:name="确认测试判定说明"/>
    <w:p>
      <w:pPr>
        <w:pStyle w:val="Heading2"/>
      </w:pPr>
      <w:r>
        <w:rPr>
          <w:rFonts w:ascii="黑体" w:hAnsi="黑体" w:eastAsia="黑体"/>
        </w:rPr>
        <w:t xml:space="preserve">4.1 确认测试判定说明</w:t>
      </w:r>
    </w:p>
    <w:p>
      <w:pPr>
        <w:pStyle w:val="FirstParagraph"/>
      </w:pPr>
      <w:r>
        <w:rPr>
          <w:rFonts w:ascii="宋体" w:hAnsi="宋体" w:eastAsia="宋体"/>
        </w:rPr>
        <w:t xml:space="preserve">确认测试从课程评审角度判断系统是否达到</w:t>
      </w:r>
      <w:r>
        <w:rPr>
          <w:rFonts w:ascii="宋体" w:hAnsi="宋体" w:eastAsia="宋体"/>
        </w:rPr>
        <w:t xml:space="preserve">“</w:t>
      </w:r>
      <w:r>
        <w:rPr>
          <w:rFonts w:ascii="宋体" w:hAnsi="宋体" w:eastAsia="宋体"/>
        </w:rPr>
        <w:t xml:space="preserve">可用、可信、可解释</w:t>
      </w:r>
      <w:r>
        <w:rPr>
          <w:rFonts w:ascii="宋体" w:hAnsi="宋体" w:eastAsia="宋体"/>
        </w:rPr>
        <w:t xml:space="preserve">”</w:t>
      </w:r>
      <w:r>
        <w:rPr>
          <w:rFonts w:ascii="宋体" w:hAnsi="宋体" w:eastAsia="宋体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/>
      <w:tr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维度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判定</w:t>
            </w:r>
          </w:p>
        </w:tc>
        <w:tc>
          <w:tcPr>
            <w:shd w:fill="EAEAEA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sz w:val="19"/>
              </w:rPr>
              <w:t xml:space="preserve">课程文档同时保留 Markdown、PDF 和 DOCX，便于审阅和提交</w:t>
            </w:r>
          </w:p>
        </w:tc>
      </w:tr>
    </w:tbl>
    <w:bookmarkEnd w:id="29"/>
    <w:bookmarkStart w:id="30" w:name="确认测试结论"/>
    <w:p>
      <w:pPr>
        <w:pStyle w:val="Heading2"/>
      </w:pPr>
      <w:r>
        <w:rPr>
          <w:rFonts w:ascii="黑体" w:hAnsi="黑体" w:eastAsia="黑体"/>
        </w:rPr>
        <w:t xml:space="preserve">5. 确认测试结论</w:t>
      </w:r>
    </w:p>
    <w:p>
      <w:pPr>
        <w:pStyle w:val="FirstParagraph"/>
      </w:pPr>
      <w:r>
        <w:rPr>
          <w:rFonts w:ascii="宋体" w:hAnsi="宋体" w:eastAsia="宋体"/>
        </w:rPr>
        <w:t xml:space="preserve">2026-06-14 结题验收中，focused 测试结果为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20 passed in 7.02s</w:t>
      </w:r>
      <w:r>
        <w:rPr>
          <w:rFonts w:ascii="宋体" w:hAnsi="宋体" w:eastAsia="宋体"/>
        </w:rPr>
        <w:t xml:space="preserve">，全量测试结果为</w:t>
      </w:r>
      <w:r>
        <w:rPr>
          <w:rFonts w:ascii="宋体" w:hAnsi="宋体" w:eastAsia="宋体"/>
        </w:rPr>
        <w:t xml:space="preserve"> </w:t>
      </w:r>
      <w:r>
        <w:rPr>
          <w:rStyle w:val="VerbatimChar"/>
          <w:rFonts w:ascii="宋体" w:hAnsi="宋体" w:eastAsia="宋体"/>
        </w:rPr>
        <w:t xml:space="preserve">31 passed in 8.12s</w:t>
      </w:r>
      <w:r>
        <w:rPr>
          <w:rFonts w:ascii="宋体" w:hAnsi="宋体" w:eastAsia="宋体"/>
        </w:rPr>
        <w:t xml:space="preserve">。两篇论文复现均完成 8 epoch 真实数据训练并输出指标表。</w:t>
      </w:r>
    </w:p>
    <w:p>
      <w:pPr>
        <w:pStyle w:val="BodyText"/>
      </w:pPr>
      <w:r>
        <w:rPr>
          <w:rFonts w:ascii="宋体" w:hAnsi="宋体" w:eastAsia="宋体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0"/>
    <w:bookmarkEnd w:id="31"/>
    <w:sectPr>
      <w:pgMar w:top="1361" w:bottom="1247" w:left="1417" w:right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themeColor="accent1" w:themeShade="B5" w:val="345A8A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2026-06-14T10:07:39Z</dcterms:created>
  <dcterms:modified xsi:type="dcterms:W3CDTF">2026-06-14T10:07:39Z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