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工业轴承设备剩余寿命预测系统的实现结题答辩提纲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黑体" w:hAnsi="黑体" w:eastAsia="黑体"/>
        </w:rPr>
        <w:t xml:space="preserve">1. 标题页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项目名称：工业轴承设备剩余寿命预测系统的实现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课程：中国科学技术大学软件学院《软件工程》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指导老师：zjf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小组成员：zyj、cyy、zdh、zy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答辩主线：基于真实轴承振动数据完成剩余寿命预测流程。</w:t>
      </w:r>
    </w:p>
    <w:bookmarkEnd w:id="22"/>
    <w:bookmarkStart w:id="23" w:name="项目目标与交付物"/>
    <w:p>
      <w:pPr>
        <w:pStyle w:val="Heading2"/>
      </w:pPr>
      <w:r>
        <w:rPr>
          <w:rFonts w:ascii="黑体" w:hAnsi="黑体" w:eastAsia="黑体"/>
        </w:rPr>
        <w:t xml:space="preserve">2. 项目目标与交付物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目标：把真实轴承振动数据转成可复现的 RUL 预测流程。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汇报重点：数据理解、特征分析、工程实现、复现实验、测试验收。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已交付内容：两个数据集 loader、特征工程、RUL 标签、模型训练、评价指标、notebook 示例、结题文档。</w:t>
      </w:r>
    </w:p>
    <w:bookmarkEnd w:id="23"/>
    <w:bookmarkStart w:id="24" w:name="任务定义为什么做-rul"/>
    <w:p>
      <w:pPr>
        <w:pStyle w:val="Heading2"/>
      </w:pPr>
      <w:r>
        <w:rPr>
          <w:rFonts w:ascii="黑体" w:hAnsi="黑体" w:eastAsia="黑体"/>
        </w:rPr>
        <w:t xml:space="preserve">3. 任务定义：为什么做 RUL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本次答辩主线是 RUL 回归预测，不展开离散状态分类。</w:t>
      </w:r>
    </w:p>
    <w:bookmarkEnd w:id="24"/>
    <w:bookmarkStart w:id="25" w:name="数据来源与时间语义"/>
    <w:p>
      <w:pPr>
        <w:pStyle w:val="Heading2"/>
      </w:pPr>
      <w:r>
        <w:rPr>
          <w:rFonts w:ascii="黑体" w:hAnsi="黑体" w:eastAsia="黑体"/>
        </w:rPr>
        <w:t xml:space="preserve">4. 数据来源与时间语义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XJTU-SY：25.6 kHz、32768 点快照、1.28 s 快照时长、1 min 间隔、三工况十五轴承。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两个数据集的目录结构、采样间隔和 RUL 语义不同，需要在 loader 层统一。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PHM2012 Test_set 的终止 RUL 按官方条目补充。</w:t>
      </w:r>
    </w:p>
    <w:bookmarkEnd w:id="25"/>
    <w:bookmarkStart w:id="26" w:name="xjtu-sy-数据特点与曲线分析"/>
    <w:p>
      <w:pPr>
        <w:pStyle w:val="Heading2"/>
      </w:pPr>
      <w:r>
        <w:rPr>
          <w:rFonts w:ascii="黑体" w:hAnsi="黑体" w:eastAsia="黑体"/>
        </w:rPr>
        <w:t xml:space="preserve">5. XJTU-SY 数据特点与曲线分析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RMS 从约 0.56 上升到约 7.27，峰值和健康指标在后期也明显抬升。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结论：训练划分需要尊重时间顺序，不能把相邻退化片段随机混在一起。</w:t>
      </w:r>
    </w:p>
    <w:bookmarkEnd w:id="26"/>
    <w:bookmarkStart w:id="27" w:name="phm2012-数据特点与差异"/>
    <w:p>
      <w:pPr>
        <w:pStyle w:val="Heading2"/>
      </w:pPr>
      <w:r>
        <w:rPr>
          <w:rFonts w:ascii="黑体" w:hAnsi="黑体" w:eastAsia="黑体"/>
        </w:rPr>
        <w:t xml:space="preserve">6. PHM2012 数据特点与差异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RMS 从约 0.56 上升到约 5.61，后期振动强度和冲击变化更明显。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健康指标同样由强度、冲击和频谱相关特征合成。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PHM2012 的快照更短、文件更密，并包含温度数据；本次主线先使用振动特征。</w:t>
      </w:r>
    </w:p>
    <w:bookmarkEnd w:id="27"/>
    <w:bookmarkStart w:id="28" w:name="特征工程与-rul-标签构造"/>
    <w:p>
      <w:pPr>
        <w:pStyle w:val="Heading2"/>
      </w:pPr>
      <w:r>
        <w:rPr>
          <w:rFonts w:ascii="黑体" w:hAnsi="黑体" w:eastAsia="黑体"/>
        </w:rPr>
        <w:t xml:space="preserve">7. 特征工程与 RUL 标签构造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默认提取 14 个时域特征和 5 个频域特征，共 19 维。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强度特征：RMS、峰值、谱能量。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冲击特征：峭度、峰值因子、脉冲因子。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稳定性和频谱特征：均值、方差、主频、谱质心、谱熵。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快照级特征按时间顺序组织为长度 5 或 10 的特征序列。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RUL 标签按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max(elapsed_seconds) - elapsed_seconds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生成。</w:t>
      </w:r>
    </w:p>
    <w:bookmarkEnd w:id="28"/>
    <w:bookmarkStart w:id="29" w:name="系统总体架构"/>
    <w:p>
      <w:pPr>
        <w:pStyle w:val="Heading2"/>
      </w:pPr>
      <w:r>
        <w:rPr>
          <w:rFonts w:ascii="黑体" w:hAnsi="黑体" w:eastAsia="黑体"/>
        </w:rPr>
        <w:t xml:space="preserve">8. 系统总体架构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数据接入层：读取 XJTU-SY 与 PHM2012，整理工况、采样率、通道和时间顺序。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特征与标签层：提取 19 维时频域特征，构造特征序列和秒级 RUL 标签。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边界原则：数据读取、特征构造、模型训练和评价输出分开实现。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展示入口：核心逻辑在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src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包内，notebook 主要用于示例运行和论文复现实验。</w:t>
      </w:r>
    </w:p>
    <w:bookmarkEnd w:id="29"/>
    <w:bookmarkStart w:id="30" w:name="难点一异构数据集统一"/>
    <w:p>
      <w:pPr>
        <w:pStyle w:val="Heading2"/>
      </w:pPr>
      <w:r>
        <w:rPr>
          <w:rFonts w:ascii="黑体" w:hAnsi="黑体" w:eastAsia="黑体"/>
        </w:rPr>
        <w:t xml:space="preserve">9. 难点一：异构数据集统一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数据差异：快照长度、时间间隔、split 语义、终止 RUL 信息不同。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解决原则：loader 只负责读取和整理数据，模型只接收统一后的特征序列。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工程权衡：</w:t>
      </w:r>
      <w:r>
        <w:rPr>
          <w:rStyle w:val="VerbatimChar"/>
          <w:rFonts w:ascii="宋体" w:hAnsi="宋体" w:eastAsia="宋体"/>
        </w:rPr>
        <w:t xml:space="preserve">max_samples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是读前均匀抽样，用于控制训练时间，同时保留早期、中期和后期片段。</w:t>
      </w:r>
    </w:p>
    <w:bookmarkEnd w:id="30"/>
    <w:bookmarkStart w:id="31" w:name="难点二信号到序列特征"/>
    <w:p>
      <w:pPr>
        <w:pStyle w:val="Heading2"/>
      </w:pPr>
      <w:r>
        <w:rPr>
          <w:rFonts w:ascii="黑体" w:hAnsi="黑体" w:eastAsia="黑体"/>
        </w:rPr>
        <w:t xml:space="preserve">10. 难点二：信号到序列特征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原始振动快照较长，不适合直接在课程范围内做稳定复现。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模型看到的是一段连续变化，而不是孤立的一个点。</w:t>
      </w:r>
    </w:p>
    <w:bookmarkEnd w:id="31"/>
    <w:bookmarkStart w:id="32" w:name="rul-模型与复现实验设计"/>
    <w:p>
      <w:pPr>
        <w:pStyle w:val="Heading2"/>
      </w:pPr>
      <w:r>
        <w:rPr>
          <w:rFonts w:ascii="黑体" w:hAnsi="黑体" w:eastAsia="黑体"/>
        </w:rPr>
        <w:t xml:space="preserve">11. RUL 模型与复现实验设计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Huang 等 2024：CNN-LSTM-AM，CNN 提局部模式，LSTM 建模时间依赖，attention 聚合关键时间步。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Jiang 等 2026：xLSTM-Transformer，参考论文结构实现并适配本项目特征序列输入。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训练设置：真实数据小规模训练验收，8 epoch。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复现边界：不把课程范围内结果说成论文完整数值对齐。</w:t>
      </w:r>
    </w:p>
    <w:bookmarkEnd w:id="32"/>
    <w:bookmarkStart w:id="33" w:name="评价指标与实验结果解释"/>
    <w:p>
      <w:pPr>
        <w:pStyle w:val="Heading2"/>
      </w:pPr>
      <w:r>
        <w:rPr>
          <w:rFonts w:ascii="黑体" w:hAnsi="黑体" w:eastAsia="黑体"/>
        </w:rPr>
        <w:t xml:space="preserve">12. 评价指标与实验结果解释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普通回归误差：RMSE、MAE、SMAPE、R2。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RUL 任务指标：Huang 原版 Score、PHM/RUL 惩罚 Score。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方向倾向：over prediction rate、under prediction rate、within tolerance rate。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结果解释重点：误差大小、趋势是否合理、提前和滞后预测各有什么风险。</w:t>
      </w:r>
    </w:p>
    <w:bookmarkEnd w:id="33"/>
    <w:bookmarkStart w:id="34" w:name="测试方案与验收证据"/>
    <w:p>
      <w:pPr>
        <w:pStyle w:val="Heading2"/>
      </w:pPr>
      <w:r>
        <w:rPr>
          <w:rFonts w:ascii="黑体" w:hAnsi="黑体" w:eastAsia="黑体"/>
        </w:rPr>
        <w:t xml:space="preserve">13. 测试方案与验收证据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全量 pytest：31 个测试通过。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notebook：8 个示例 notebook 纳入执行验收。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论文复现：两篇 workflow 均读取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真实数据。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输出文件：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文档材料：结题报告、测试报告、用户手册、安装手册、技术论文、成员贡献说明、答辩提纲和讲稿。</w:t>
      </w:r>
    </w:p>
    <w:bookmarkEnd w:id="34"/>
    <w:bookmarkStart w:id="35" w:name="汇报时间与语气控制"/>
    <w:p>
      <w:pPr>
        <w:pStyle w:val="Heading2"/>
      </w:pPr>
      <w:r>
        <w:rPr>
          <w:rFonts w:ascii="黑体" w:hAnsi="黑体" w:eastAsia="黑体"/>
        </w:rPr>
        <w:t xml:space="preserve">13.1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部分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建议时间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特征与系统架构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强调真实训练和指标输出，同时说明复现边界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客观说明贡献、不足和后续改进</w:t>
            </w:r>
          </w:p>
        </w:tc>
      </w:tr>
    </w:tbl>
    <w:bookmarkEnd w:id="35"/>
    <w:bookmarkStart w:id="36" w:name="成员分工不足与总结"/>
    <w:p>
      <w:pPr>
        <w:pStyle w:val="Heading2"/>
      </w:pPr>
      <w:r>
        <w:rPr>
          <w:rFonts w:ascii="黑体" w:hAnsi="黑体" w:eastAsia="黑体"/>
        </w:rPr>
        <w:t xml:space="preserve">14. 成员分工、不足与总结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zyj：系统架构、RUL 模型、训练 workflow 和论文复现，35%。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cyy：数据处理、特征工程、loader 和数据文档，25%。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zdh：概率分析基础能力、评价支持、测试报告，20%。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zy：可视化、用户文档、答辩材料，20%。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总结：项目把真实数据读取、特征提取、RUL 建模、评价输出和课程文档交付实际跑通。</w:t>
      </w:r>
    </w:p>
    <w:bookmarkEnd w:id="36"/>
    <w:bookmarkEnd w:id="37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2026-06-14T10:08:12Z</dcterms:created>
  <dcterms:modified xsi:type="dcterms:W3CDTF">2026-06-14T10:08:12Z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