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工业轴承设备剩余寿命预测系统的实现集成测试计划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工业轴承设备剩余寿命预测系统的实现：集成测试计划文档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SE-PHM-MID-08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跨模块集成链路、联调策略和通过准则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黑体" w:hAnsi="黑体" w:eastAsia="黑体"/>
        </w:rPr>
        <w:t xml:space="preserve">1. 测试目标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集成测试的目标是验证模块之间的协作是否正确，而不是单独验证某个函数。对于本项目，关键在于确认数据导入、预处理、标签构造、训练、评估和可视化能够按预期串联。</w:t>
      </w:r>
    </w:p>
    <w:bookmarkEnd w:id="22"/>
    <w:bookmarkStart w:id="23" w:name="集成范围"/>
    <w:p>
      <w:pPr>
        <w:pStyle w:val="Heading2"/>
      </w:pPr>
      <w:r>
        <w:rPr>
          <w:rFonts w:ascii="黑体" w:hAnsi="黑体" w:eastAsia="黑体"/>
        </w:rPr>
        <w:t xml:space="preserve">2. 集成范围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集成测试覆盖以下跨模块流程：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数据集加载到标签构造流程。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标签构造到模型训练流程。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训练到评估与结果导出流程。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评估到可视化展示流程。</w:t>
      </w:r>
    </w:p>
    <w:bookmarkEnd w:id="23"/>
    <w:bookmarkStart w:id="24" w:name="模块集成关系说明"/>
    <w:p>
      <w:pPr>
        <w:pStyle w:val="Heading2"/>
      </w:pPr>
      <w:r>
        <w:rPr>
          <w:rFonts w:ascii="黑体" w:hAnsi="黑体" w:eastAsia="黑体"/>
        </w:rPr>
        <w:t xml:space="preserve">3. 模块集成关系说明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Loader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Entity / 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Preprocess / Feature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Labeler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Trainer / Model / Callback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Tester / Predictor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↓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Evaluator / Visualizer / Serializer</w:t>
      </w:r>
    </w:p>
    <w:p>
      <w:pPr>
        <w:pStyle w:val="FirstParagraph"/>
      </w:pPr>
      <w:r>
        <w:rPr>
          <w:rFonts w:ascii="宋体" w:hAnsi="宋体" w:eastAsia="宋体"/>
        </w:rPr>
        <w:t xml:space="preserve">模块关系的核心在于输入输出对象必须统一，任何一个环节的字段或形状变化都可能导致后续流程失效。</w:t>
      </w:r>
    </w:p>
    <w:bookmarkEnd w:id="24"/>
    <w:bookmarkStart w:id="25" w:name="集成测试环境"/>
    <w:p>
      <w:pPr>
        <w:pStyle w:val="Heading2"/>
      </w:pPr>
      <w:r>
        <w:rPr>
          <w:rFonts w:ascii="黑体" w:hAnsi="黑体" w:eastAsia="黑体"/>
        </w:rPr>
        <w:t xml:space="preserve">4. 集成测试环境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合成数据 + 真实数据小样本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pytest、TensorBoard、Pandoc（文档链路验证）</w:t>
            </w:r>
          </w:p>
        </w:tc>
      </w:tr>
    </w:tbl>
    <w:bookmarkEnd w:id="25"/>
    <w:bookmarkStart w:id="26" w:name="集成测试策略"/>
    <w:p>
      <w:pPr>
        <w:pStyle w:val="Heading2"/>
      </w:pPr>
      <w:r>
        <w:rPr>
          <w:rFonts w:ascii="黑体" w:hAnsi="黑体" w:eastAsia="黑体"/>
        </w:rPr>
        <w:t xml:space="preserve">5. 集成测试策略</w:t>
      </w:r>
    </w:p>
    <w:p>
      <w:pPr>
        <w:pStyle w:val="FirstParagraph"/>
      </w:pPr>
      <w:r>
        <w:rPr>
          <w:rFonts w:ascii="宋体" w:hAnsi="宋体" w:eastAsia="宋体"/>
        </w:rPr>
        <w:t xml:space="preserve">项目采用增量集成策略：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先集成数据主线：loader、entity、preprocess、labeler。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再集成训练主线：model、trainer、callback、tester。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最后集成结果主线：evaluator、visualizer、serializer。</w:t>
      </w:r>
    </w:p>
    <w:p>
      <w:pPr>
        <w:pStyle w:val="FirstParagraph"/>
      </w:pPr>
      <w:r>
        <w:rPr>
          <w:rFonts w:ascii="宋体" w:hAnsi="宋体" w:eastAsia="宋体"/>
        </w:rPr>
        <w:t xml:space="preserve">这种策略便于快速定位问题来源，避免一次性接太多模块导致排错困难。</w:t>
      </w:r>
    </w:p>
    <w:bookmarkEnd w:id="26"/>
    <w:bookmarkStart w:id="30" w:name="核心业务流程测试"/>
    <w:p>
      <w:pPr>
        <w:pStyle w:val="Heading2"/>
      </w:pPr>
      <w:r>
        <w:rPr>
          <w:rFonts w:ascii="黑体" w:hAnsi="黑体" w:eastAsia="黑体"/>
        </w:rPr>
        <w:t xml:space="preserve">6. 核心业务流程测试</w:t>
      </w:r>
    </w:p>
    <w:bookmarkStart w:id="27" w:name="rul-回归流程"/>
    <w:p>
      <w:pPr>
        <w:pStyle w:val="Heading3"/>
      </w:pPr>
      <w:r>
        <w:rPr>
          <w:rFonts w:ascii="黑体" w:hAnsi="黑体" w:eastAsia="黑体"/>
        </w:rPr>
        <w:t xml:space="preserve">6.1 RUL 回归流程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加载真实或合成轴承数据。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构造 RUL 数据集。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训练 CNN 或 RNN 模型。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运行测试与评估。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导出预测曲线和结果文件。</w:t>
      </w:r>
    </w:p>
    <w:bookmarkEnd w:id="27"/>
    <w:bookmarkStart w:id="28" w:name="退化阶段标注与可视化流程"/>
    <w:p>
      <w:pPr>
        <w:pStyle w:val="Heading3"/>
      </w:pPr>
      <w:r>
        <w:rPr>
          <w:rFonts w:ascii="黑体" w:hAnsi="黑体" w:eastAsia="黑体"/>
        </w:rPr>
        <w:t xml:space="preserve">6.2 退化阶段标注与可视化流程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加载轴承数据。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使用 3sigma 或 FPT 划分阶段。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构造退化阶段标注数据集。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生成退化阶段标注并训练序列预测或可视化模型。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导出误差分布图和退化阶段图。</w:t>
      </w:r>
    </w:p>
    <w:bookmarkEnd w:id="28"/>
    <w:bookmarkStart w:id="29" w:name="健康指标滚动预测流程"/>
    <w:p>
      <w:pPr>
        <w:pStyle w:val="Heading3"/>
      </w:pPr>
      <w:r>
        <w:rPr>
          <w:rFonts w:ascii="黑体" w:hAnsi="黑体" w:eastAsia="黑体"/>
        </w:rPr>
        <w:t xml:space="preserve">6.3 健康指标滚动预测流程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先生成健康指标序列。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构造序列预测数据集。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使用 RollingPredictor 进行单步或多步预测。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检查预测结果长度和导出文件。</w:t>
      </w:r>
    </w:p>
    <w:bookmarkEnd w:id="29"/>
    <w:bookmarkEnd w:id="30"/>
    <w:bookmarkStart w:id="31" w:name="数据流转测试"/>
    <w:p>
      <w:pPr>
        <w:pStyle w:val="Heading2"/>
      </w:pPr>
      <w:r>
        <w:rPr>
          <w:rFonts w:ascii="黑体" w:hAnsi="黑体" w:eastAsia="黑体"/>
        </w:rPr>
        <w:t xml:space="preserve">7. 数据流转测试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集成测试中需要重点检查以下数据流转节点：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loader 输出的实体对象是否包含后续所需元数据。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labeler 输出的数据集是否能被 trainer 直接消费。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tester 输出的预测结果是否能被 evaluator 和 visualizer 复用。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experiment tracker 是否能正确保存训练配置和结果。</w:t>
      </w:r>
    </w:p>
    <w:bookmarkEnd w:id="31"/>
    <w:bookmarkStart w:id="32" w:name="端到端数据流检查点"/>
    <w:p>
      <w:pPr>
        <w:pStyle w:val="Heading2"/>
      </w:pPr>
      <w:r>
        <w:rPr>
          <w:rFonts w:ascii="黑体" w:hAnsi="黑体" w:eastAsia="黑体"/>
        </w:rPr>
        <w:t xml:space="preserve">7.1 端到端数据流检查点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上游模块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下游模块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轴承编号、通道、采样率、快照顺序是否完整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特征表输出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特征列数量、缺失值处理、序列长度是否符合配置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predictions 中 target/prediction 是否成对存在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notebook/报告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RMSE、Score、样本数和 epoch 是否落盘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图表标题、轴标签、数据集名称是否清楚</w:t>
            </w:r>
          </w:p>
        </w:tc>
      </w:tr>
    </w:tbl>
    <w:bookmarkEnd w:id="32"/>
    <w:bookmarkStart w:id="33" w:name="接口联调测试"/>
    <w:p>
      <w:pPr>
        <w:pStyle w:val="Heading2"/>
      </w:pPr>
      <w:r>
        <w:rPr>
          <w:rFonts w:ascii="黑体" w:hAnsi="黑体" w:eastAsia="黑体"/>
        </w:rPr>
        <w:t xml:space="preserve">8. 接口联调测试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联调编号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联调对象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+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通道选择、样本窗口和标签长度一致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trainer + callback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生命周期事件正确触发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tester +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预测结果字段满足指标计算要求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evaluator + 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指标与图表的输入口径一致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IT-05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tracker + 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配置、历史和结果文件能完整保存</w:t>
            </w:r>
          </w:p>
        </w:tc>
      </w:tr>
    </w:tbl>
    <w:bookmarkEnd w:id="33"/>
    <w:bookmarkStart w:id="34" w:name="缺陷处理机制"/>
    <w:p>
      <w:pPr>
        <w:pStyle w:val="Heading2"/>
      </w:pPr>
      <w:r>
        <w:rPr>
          <w:rFonts w:ascii="黑体" w:hAnsi="黑体" w:eastAsia="黑体"/>
        </w:rPr>
        <w:t xml:space="preserve">9. 缺陷处理机制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集成测试发现问题后，优先判断是接口定义错误还是单模块实现错误。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若是接口问题，先修正文档和统一对象结构，再修实现。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若是实现问题，修复后需回归对应单元测试和当前集成测试。</w:t>
      </w:r>
    </w:p>
    <w:bookmarkEnd w:id="34"/>
    <w:bookmarkStart w:id="35" w:name="测试进度安排"/>
    <w:p>
      <w:pPr>
        <w:pStyle w:val="Heading2"/>
      </w:pPr>
      <w:r>
        <w:rPr>
          <w:rFonts w:ascii="黑体" w:hAnsi="黑体" w:eastAsia="黑体"/>
        </w:rPr>
        <w:t xml:space="preserve">10. 测试进度安排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阶段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时间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冻结关键接口，准备集成数据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主流程联调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训练主链路集成测试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展示联调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指标、图表和实验记录联调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验收前回归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关键流程回归测试</w:t>
            </w:r>
          </w:p>
        </w:tc>
      </w:tr>
    </w:tbl>
    <w:bookmarkEnd w:id="35"/>
    <w:bookmarkStart w:id="36" w:name="通过准则"/>
    <w:p>
      <w:pPr>
        <w:pStyle w:val="Heading2"/>
      </w:pPr>
      <w:r>
        <w:rPr>
          <w:rFonts w:ascii="黑体" w:hAnsi="黑体" w:eastAsia="黑体"/>
        </w:rPr>
        <w:t xml:space="preserve">11. 通过准则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集成测试通过需满足以下条件：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三条核心业务流程至少各通过一轮。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接口联调用例全部通过。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无阻塞性缺陷残留。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图表、日志和结果文件成功输出。</w:t>
      </w:r>
    </w:p>
    <w:bookmarkEnd w:id="36"/>
    <w:bookmarkStart w:id="37" w:name="结论"/>
    <w:p>
      <w:pPr>
        <w:pStyle w:val="Heading2"/>
      </w:pPr>
      <w:r>
        <w:rPr>
          <w:rFonts w:ascii="黑体" w:hAnsi="黑体" w:eastAsia="黑体"/>
        </w:rPr>
        <w:t xml:space="preserve">12. 结论</w:t>
      </w:r>
    </w:p>
    <w:p>
      <w:pPr>
        <w:pStyle w:val="FirstParagraph"/>
      </w:pPr>
      <w:r>
        <w:rPr>
          <w:rFonts w:ascii="宋体" w:hAnsi="宋体" w:eastAsia="宋体"/>
        </w:rPr>
        <w:t xml:space="preserve">集成测试的作用在于证明系统不是一组孤立模块，而是一条可以真实运行的业务链路。对本项目而言，集成测试是从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模块可用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走向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系统可交付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的关键阶段。</w:t>
      </w:r>
    </w:p>
    <w:bookmarkEnd w:id="37"/>
    <w:bookmarkEnd w:id="38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08_集成测试计划文档</dc:title>
  <dc:creator>zyj、cyy、zdh、zy</dc:creator>
  <cp:keywords>RUL, 预测性维护, 工业轴承, 软件工程</cp:keywords>
  <dcterms:created xsi:type="dcterms:W3CDTF">2026-06-14T10:07:04Z</dcterms:created>
  <dcterms:modified xsi:type="dcterms:W3CDTF">2026-06-14T10:07:04Z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