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黑体" w:hAnsi="黑体" w:eastAsia="黑体"/>
        </w:rPr>
        <w:t xml:space="preserve">1. 适用范围与原则</w:t>
      </w:r>
    </w:p>
    <w:p>
      <w:pPr>
        <w:pStyle w:val="FirstParagraph"/>
      </w:pPr>
      <w:r>
        <w:rPr>
          <w:rFonts w:ascii="宋体" w:hAnsi="宋体" w:eastAsia="宋体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黑体" w:hAnsi="黑体" w:eastAsia="黑体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黑体" w:hAnsi="黑体" w:eastAsia="黑体"/>
        </w:rPr>
        <w:t xml:space="preserve">2.1 命名空间规范</w:t>
      </w:r>
    </w:p>
    <w:p>
      <w:pPr>
        <w:pStyle w:val="FirstParagraph"/>
      </w:pPr>
      <w:r>
        <w:rPr>
          <w:rFonts w:ascii="宋体" w:hAnsi="宋体" w:eastAsia="宋体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USTC.SSE.BearingPrediction</w:t>
      </w:r>
    </w:p>
    <w:p>
      <w:pPr>
        <w:pStyle w:val="FirstParagraph"/>
      </w:pPr>
      <w:r>
        <w:rPr>
          <w:rFonts w:ascii="宋体" w:hAnsi="宋体" w:eastAsia="宋体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USTC.SSE.BearingPrediction.dataset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黑体" w:hAnsi="黑体" w:eastAsia="黑体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类名使用 PascalCase，例如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BaseTrainer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函数名和变量名使用有意义的英文蛇形命名，例如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load_entity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remaining_life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常量使用全大写下划线命名，例如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DEFAULT_WINDOW_SIZE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禁止使用无意义名称，例如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a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b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黑体" w:hAnsi="黑体" w:eastAsia="黑体"/>
        </w:rPr>
        <w:t xml:space="preserve">3. 目录结构规范</w:t>
      </w:r>
    </w:p>
    <w:p>
      <w:pPr>
        <w:pStyle w:val="FirstParagraph"/>
      </w:pPr>
      <w:r>
        <w:rPr>
          <w:rFonts w:ascii="宋体" w:hAnsi="宋体" w:eastAsia="宋体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src/USTC/SSE/BearingPrediction/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dataset/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preprocess/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feature/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labeling/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models/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training/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prediction/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evaluation/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visualization/</w:t>
      </w:r>
    </w:p>
    <w:p>
      <w:pPr>
        <w:pStyle w:val="FirstParagraph"/>
      </w:pPr>
      <w:r>
        <w:rPr>
          <w:rFonts w:ascii="宋体" w:hAnsi="宋体" w:eastAsia="宋体"/>
        </w:rPr>
        <w:t xml:space="preserve">测试代码统一放在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tests/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下，课程提交文档放在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下，其他技术说明放在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黑体" w:hAnsi="黑体" w:eastAsia="黑体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遵循 PEP 8。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优先使用显式返回值和清晰类型注解。</w:t>
      </w:r>
    </w:p>
    <w:p>
      <w:pPr>
        <w:pStyle w:val="FirstParagraph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pathlib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Path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pandas </w:t>
      </w:r>
      <w:r>
        <w:rPr>
          <w:rStyle w:val="ImportTok"/>
          <w:rFonts w:ascii="宋体" w:hAnsi="宋体" w:eastAsia="宋体"/>
        </w:rPr>
        <w:t xml:space="preserve">as</w:t>
      </w:r>
      <w:r>
        <w:rPr>
          <w:rStyle w:val="NormalTok"/>
          <w:rFonts w:ascii="宋体" w:hAnsi="宋体" w:eastAsia="宋体"/>
        </w:rPr>
        <w:t xml:space="preserve"> pd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USTC.SSE.BearingPrediction.data.entities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BearingEntity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KeywordTok"/>
          <w:rFonts w:ascii="宋体" w:hAnsi="宋体" w:eastAsia="宋体"/>
        </w:rPr>
        <w:t xml:space="preserve">def</w:t>
      </w:r>
      <w:r>
        <w:rPr>
          <w:rStyle w:val="NormalTok"/>
          <w:rFonts w:ascii="宋体" w:hAnsi="宋体" w:eastAsia="宋体"/>
        </w:rPr>
        <w:t xml:space="preserve"> load_metadata(metadata_path: Path) </w:t>
      </w:r>
      <w:r>
        <w:rPr>
          <w:rStyle w:val="OperatorTok"/>
          <w:rFonts w:ascii="宋体" w:hAnsi="宋体" w:eastAsia="宋体"/>
        </w:rPr>
        <w:t xml:space="preserve">-&gt;</w:t>
      </w:r>
      <w:r>
        <w:rPr>
          <w:rStyle w:val="NormalTok"/>
          <w:rFonts w:ascii="宋体" w:hAnsi="宋体" w:eastAsia="宋体"/>
        </w:rPr>
        <w:t xml:space="preserve"> pd.DataFrame: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Load metadata from a csv file.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Parameters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metadata_path : Path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metadata file path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Returns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pd.DataFrame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parsed metadata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"""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ntrolFlowTok"/>
          <w:rFonts w:ascii="宋体" w:hAnsi="宋体" w:eastAsia="宋体"/>
        </w:rPr>
        <w:t xml:space="preserve">return</w:t>
      </w:r>
      <w:r>
        <w:rPr>
          <w:rStyle w:val="NormalTok"/>
          <w:rFonts w:ascii="宋体" w:hAnsi="宋体" w:eastAsia="宋体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黑体" w:hAnsi="黑体" w:eastAsia="黑体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黑体" w:hAnsi="黑体" w:eastAsia="黑体"/>
        </w:rPr>
        <w:t xml:space="preserve">5.1 文件头注释规范</w:t>
      </w:r>
    </w:p>
    <w:p>
      <w:pPr>
        <w:pStyle w:val="FirstParagraph"/>
      </w:pPr>
      <w:r>
        <w:rPr>
          <w:rFonts w:ascii="宋体" w:hAnsi="宋体" w:eastAsia="宋体"/>
        </w:rPr>
        <w:t xml:space="preserve">每个独立程序开头必须包含作者姓名、编程日期、程序主要功能和 USTC 版权说明。</w:t>
      </w:r>
    </w:p>
    <w:p>
      <w:pPr>
        <w:pStyle w:val="BodyText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Trainer module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this file is for model training with callbacks and experiment recording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created by zyj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copyright USTC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2026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黑体" w:hAnsi="黑体" w:eastAsia="黑体"/>
        </w:rPr>
        <w:t xml:space="preserve">5.2 函数注释规范</w:t>
      </w:r>
    </w:p>
    <w:p>
      <w:pPr>
        <w:pStyle w:val="FirstParagraph"/>
      </w:pPr>
      <w:r>
        <w:rPr>
          <w:rFonts w:ascii="宋体" w:hAnsi="宋体" w:eastAsia="宋体"/>
        </w:rPr>
        <w:t xml:space="preserve">主要函数或方法前必须写明功能、输入参数和输出参数。</w:t>
      </w:r>
    </w:p>
    <w:p>
      <w:pPr>
        <w:pStyle w:val="BodyText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</w:rPr>
        <w:t xml:space="preserve">def</w:t>
      </w:r>
      <w:r>
        <w:rPr>
          <w:rStyle w:val="NormalTok"/>
          <w:rFonts w:ascii="宋体" w:hAnsi="宋体" w:eastAsia="宋体"/>
        </w:rPr>
        <w:t xml:space="preserve"> extract_time_features(signal: np.ndarray) </w:t>
      </w:r>
      <w:r>
        <w:rPr>
          <w:rStyle w:val="OperatorTok"/>
          <w:rFonts w:ascii="宋体" w:hAnsi="宋体" w:eastAsia="宋体"/>
        </w:rPr>
        <w:t xml:space="preserve">-&gt;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BuiltInTok"/>
          <w:rFonts w:ascii="宋体" w:hAnsi="宋体" w:eastAsia="宋体"/>
        </w:rPr>
        <w:t xml:space="preserve">dict</w:t>
      </w:r>
      <w:r>
        <w:rPr>
          <w:rStyle w:val="NormalTok"/>
          <w:rFonts w:ascii="宋体" w:hAnsi="宋体" w:eastAsia="宋体"/>
        </w:rPr>
        <w:t xml:space="preserve">[</w:t>
      </w:r>
      <w:r>
        <w:rPr>
          <w:rStyle w:val="BuiltInTok"/>
          <w:rFonts w:ascii="宋体" w:hAnsi="宋体" w:eastAsia="宋体"/>
        </w:rPr>
        <w:t xml:space="preserve">str</w:t>
      </w:r>
      <w:r>
        <w:rPr>
          <w:rStyle w:val="NormalTok"/>
          <w:rFonts w:ascii="宋体" w:hAnsi="宋体" w:eastAsia="宋体"/>
        </w:rPr>
        <w:t xml:space="preserve">, </w:t>
      </w:r>
      <w:r>
        <w:rPr>
          <w:rStyle w:val="BuiltInTok"/>
          <w:rFonts w:ascii="宋体" w:hAnsi="宋体" w:eastAsia="宋体"/>
        </w:rPr>
        <w:t xml:space="preserve">float</w:t>
      </w:r>
      <w:r>
        <w:rPr>
          <w:rStyle w:val="NormalTok"/>
          <w:rFonts w:ascii="宋体" w:hAnsi="宋体" w:eastAsia="宋体"/>
        </w:rPr>
        <w:t xml:space="preserve">]: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mmentTok"/>
          <w:rFonts w:ascii="宋体" w:hAnsi="宋体" w:eastAsia="宋体"/>
        </w:rPr>
        <w:t xml:space="preserve">"""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Extract time domain features from a signal window.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Parameters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signal : np.ndarray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input vibration signal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Returns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-------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dict[str, float]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    extracted feature dictionary</w:t>
      </w:r>
      <w:r>
        <w:rPr>
          <w:rFonts w:ascii="宋体" w:hAnsi="宋体" w:eastAsia="宋体"/>
        </w:rPr>
        <w:br/>
      </w:r>
      <w:r>
        <w:rPr>
          <w:rStyle w:val="CommentTok"/>
          <w:rFonts w:ascii="宋体" w:hAnsi="宋体" w:eastAsia="宋体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黑体" w:hAnsi="黑体" w:eastAsia="黑体"/>
        </w:rPr>
        <w:t xml:space="preserve">6. 异常处理规范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禁止使用空的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except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块吞掉异常。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对可恢复场景可进行兼容处理，但必须保留日志或告警。</w:t>
      </w:r>
    </w:p>
    <w:p>
      <w:pPr>
        <w:pStyle w:val="FirstParagraph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</w:rPr>
        <w:t xml:space="preserve">if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KeywordTok"/>
          <w:rFonts w:ascii="宋体" w:hAnsi="宋体" w:eastAsia="宋体"/>
        </w:rPr>
        <w:t xml:space="preserve">not</w:t>
      </w:r>
      <w:r>
        <w:rPr>
          <w:rStyle w:val="NormalTok"/>
          <w:rFonts w:ascii="宋体" w:hAnsi="宋体" w:eastAsia="宋体"/>
        </w:rPr>
        <w:t xml:space="preserve"> data_root.exists():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</w:t>
      </w:r>
      <w:r>
        <w:rPr>
          <w:rStyle w:val="ControlFlowTok"/>
          <w:rFonts w:ascii="宋体" w:hAnsi="宋体" w:eastAsia="宋体"/>
        </w:rPr>
        <w:t xml:space="preserve">raise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PreprocessorTok"/>
          <w:rFonts w:ascii="宋体" w:hAnsi="宋体" w:eastAsia="宋体"/>
        </w:rPr>
        <w:t xml:space="preserve">FileNotFoundError</w:t>
      </w:r>
      <w:r>
        <w:rPr>
          <w:rStyle w:val="NormalTok"/>
          <w:rFonts w:ascii="宋体" w:hAnsi="宋体" w:eastAsia="宋体"/>
        </w:rPr>
        <w:t xml:space="preserve">(</w:t>
      </w:r>
      <w:r>
        <w:rPr>
          <w:rStyle w:val="SpecialStringTok"/>
          <w:rFonts w:ascii="宋体" w:hAnsi="宋体" w:eastAsia="宋体"/>
        </w:rPr>
        <w:t xml:space="preserve">f"dataset root does not exist: </w:t>
      </w:r>
      <w:r>
        <w:rPr>
          <w:rStyle w:val="SpecialCharTok"/>
          <w:rFonts w:ascii="宋体" w:hAnsi="宋体" w:eastAsia="宋体"/>
        </w:rPr>
        <w:t xml:space="preserve">{</w:t>
      </w:r>
      <w:r>
        <w:rPr>
          <w:rStyle w:val="NormalTok"/>
          <w:rFonts w:ascii="宋体" w:hAnsi="宋体" w:eastAsia="宋体"/>
        </w:rPr>
        <w:t xml:space="preserve">data_root</w:t>
      </w:r>
      <w:r>
        <w:rPr>
          <w:rStyle w:val="SpecialCharTok"/>
          <w:rFonts w:ascii="宋体" w:hAnsi="宋体" w:eastAsia="宋体"/>
        </w:rPr>
        <w:t xml:space="preserve">}</w:t>
      </w:r>
      <w:r>
        <w:rPr>
          <w:rStyle w:val="SpecialStringTok"/>
          <w:rFonts w:ascii="宋体" w:hAnsi="宋体" w:eastAsia="宋体"/>
        </w:rPr>
        <w:t xml:space="preserve">"</w:t>
      </w:r>
      <w:r>
        <w:rPr>
          <w:rStyle w:val="NormalTok"/>
          <w:rFonts w:ascii="宋体" w:hAnsi="宋体" w:eastAsia="宋体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黑体" w:hAnsi="黑体" w:eastAsia="黑体"/>
        </w:rPr>
        <w:t xml:space="preserve">7. 日志规范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黑体" w:hAnsi="黑体" w:eastAsia="黑体"/>
        </w:rPr>
        <w:t xml:space="preserve">8. 配置文件规范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黑体" w:hAnsi="黑体" w:eastAsia="黑体"/>
        </w:rPr>
        <w:t xml:space="preserve">9. 测试代码规范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测试函数命名采用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test_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前缀。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黑体" w:hAnsi="黑体" w:eastAsia="黑体"/>
        </w:rPr>
        <w:t xml:space="preserve">10. Git 提交规范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提交信息采用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type(scope): summary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格式。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常用类型包括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feat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fix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chore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docs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test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单次提交应聚焦一个明确主题，避免把无关改动混在一起。</w:t>
      </w:r>
    </w:p>
    <w:p>
      <w:pPr>
        <w:pStyle w:val="FirstParagraph"/>
      </w:pPr>
      <w:r>
        <w:rPr>
          <w:rFonts w:ascii="宋体" w:hAnsi="宋体" w:eastAsia="宋体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feat(cyy): add data pipeline and feature engineering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docs(zy): reorganize proposal and mid-term deliverables</w:t>
      </w:r>
    </w:p>
    <w:bookmarkEnd w:id="35"/>
    <w:bookmarkStart w:id="36" w:name="文档编写规范"/>
    <w:p>
      <w:pPr>
        <w:pStyle w:val="Heading2"/>
      </w:pPr>
      <w:r>
        <w:rPr>
          <w:rFonts w:ascii="黑体" w:hAnsi="黑体" w:eastAsia="黑体"/>
        </w:rPr>
        <w:t xml:space="preserve">11. 文档编写规范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项目名称统一为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术语、模块划分和时间安排必须与需求和设计文档一致。</w:t>
      </w:r>
    </w:p>
    <w:bookmarkEnd w:id="36"/>
    <w:bookmarkStart w:id="37" w:name="课程文档与导出规范"/>
    <w:p>
      <w:pPr>
        <w:pStyle w:val="Heading2"/>
      </w:pPr>
      <w:r>
        <w:rPr>
          <w:rFonts w:ascii="黑体" w:hAnsi="黑体" w:eastAsia="黑体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文档中项目名称统一为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，成员名称统一为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zyj、cyy、zdh、zy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业务主线统一表述为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预测性维护、轴承健康评估、剩余寿命预测、生存概率/失效风险分析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，不把项目主线写成离散离散状态识别。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正式交付前执行导出脚本，并检查每份 Markdown 都存在对应 PDF 和 DOCX。</w:t>
      </w:r>
    </w:p>
    <w:bookmarkEnd w:id="37"/>
    <w:bookmarkStart w:id="38" w:name="结论"/>
    <w:p>
      <w:pPr>
        <w:pStyle w:val="Heading2"/>
      </w:pPr>
      <w:r>
        <w:rPr>
          <w:rFonts w:ascii="黑体" w:hAnsi="黑体" w:eastAsia="黑体"/>
        </w:rPr>
        <w:t xml:space="preserve">12. 结论</w:t>
      </w:r>
    </w:p>
    <w:p>
      <w:pPr>
        <w:pStyle w:val="FirstParagraph"/>
      </w:pPr>
      <w:r>
        <w:rPr>
          <w:rFonts w:ascii="宋体" w:hAnsi="宋体" w:eastAsia="宋体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2026-06-14T10:07:10Z</dcterms:created>
  <dcterms:modified xsi:type="dcterms:W3CDTF">2026-06-14T10:07:10Z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