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工业轴承设备剩余寿命预测系统的实现结题报告"/>
    <w:p>
      <w:pPr>
        <w:pStyle w:val="Heading1"/>
        <w:jc w:val="center"/>
      </w:pPr>
      <w:r>
        <w:rPr>
          <w:rFonts w:ascii="黑体" w:hAnsi="黑体" w:eastAsia="黑体"/>
          <w:b/>
          <w:sz w:val="40"/>
        </w:rPr>
        <w:t xml:space="preserve">工业轴承设备剩余寿命预测系统的实现：结题报告</w:t>
      </w:r>
    </w:p>
    <w:bookmarkStart w:id="20" w:name="文档信息"/>
    <w:p>
      <w:pPr>
        <w:pStyle w:val="Heading2"/>
      </w:pPr>
      <w:r>
        <w:rPr>
          <w:rFonts w:ascii="黑体" w:hAnsi="黑体" w:eastAsia="黑体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结题报告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SE-PHM-FINAL-12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最终成果、数据理解、技术难点、测试和验收总结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黑体" w:hAnsi="黑体" w:eastAsia="黑体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版本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日期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编写人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项目概述"/>
    <w:p>
      <w:pPr>
        <w:pStyle w:val="Heading2"/>
      </w:pPr>
      <w:r>
        <w:rPr>
          <w:rFonts w:ascii="黑体" w:hAnsi="黑体" w:eastAsia="黑体"/>
        </w:rPr>
        <w:t xml:space="preserve">1. 项目概述</w:t>
      </w:r>
    </w:p>
    <w:p>
      <w:pPr>
        <w:pStyle w:val="FirstParagraph"/>
      </w:pPr>
      <w:r>
        <w:rPr>
          <w:rFonts w:ascii="宋体" w:hAnsi="宋体" w:eastAsia="宋体"/>
        </w:rPr>
        <w:t xml:space="preserve">本项目面向工业轴承预测性维护场景，围绕轴承振动信号建立一个可运行、可测试、可复现实验的剩余寿命预测系统。系统支持 XJTU-SY 和 PHM2012/FEMTO 两类真实轴承退化数据集，提供数据加载、信号预处理、特征提取、RUL 标签构造、多模型训练、指标评估、实验记录和可视化输出能力。</w:t>
      </w:r>
    </w:p>
    <w:p>
      <w:pPr>
        <w:pStyle w:val="BodyText"/>
      </w:pPr>
      <w:r>
        <w:rPr>
          <w:rFonts w:ascii="宋体" w:hAnsi="宋体" w:eastAsia="宋体"/>
        </w:rPr>
        <w:t xml:space="preserve">与单个算法脚本不同，本项目重点体现软件工程课程要求：统一模块边界、统一训练与测试接口、完整文档体系、自动化测试和可复现实验记录。最终系统以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USTC.SSE.BearingPrediction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为主命名空间，通过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uv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管理环境，并以 notebook、API 文档和课程文档支撑验收与答辩。</w:t>
      </w:r>
    </w:p>
    <w:bookmarkEnd w:id="22"/>
    <w:bookmarkStart w:id="25" w:name="完成情况"/>
    <w:p>
      <w:pPr>
        <w:pStyle w:val="Heading2"/>
      </w:pPr>
      <w:r>
        <w:rPr>
          <w:rFonts w:ascii="黑体" w:hAnsi="黑体" w:eastAsia="黑体"/>
        </w:rPr>
        <w:t xml:space="preserve">2. 完成情况</w:t>
      </w:r>
    </w:p>
    <w:p>
      <w:pPr>
        <w:pStyle w:val="FirstParagraph"/>
      </w:pPr>
      <w:r>
        <w:rPr>
          <w:rFonts w:ascii="宋体" w:hAnsi="宋体" w:eastAsia="宋体"/>
        </w:rPr>
        <w:t xml:space="preserve">项目已完成以下核心功能：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模块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完成内容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数据管理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支持</w:t>
            </w:r>
            <w:r>
              <w:rPr>
                <w:rFonts w:ascii="宋体" w:hAnsi="宋体" w:eastAsia="宋体"/>
                <w:sz w:val="19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9"/>
              </w:rPr>
              <w:t xml:space="preserve">XJTULoader</w:t>
            </w:r>
            <w:r>
              <w:rPr>
                <w:rFonts w:ascii="宋体" w:hAnsi="宋体" w:eastAsia="宋体"/>
                <w:sz w:val="19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19"/>
              </w:rPr>
              <w:t xml:space="preserve">PHM2012Loader</w:t>
            </w:r>
            <w:r>
              <w:rPr>
                <w:rFonts w:ascii="宋体" w:hAnsi="宋体" w:eastAsia="宋体"/>
                <w:sz w:val="19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19"/>
              </w:rPr>
              <w:t xml:space="preserve">SyntheticBearingFactory</w:t>
            </w:r>
            <w:r>
              <w:rPr>
                <w:rFonts w:ascii="宋体" w:hAnsi="宋体" w:eastAsia="宋体"/>
                <w:sz w:val="19"/>
              </w:rPr>
              <w:t xml:space="preserve">，并补充真实数据抽样加载能力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预处理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支持鲁棒裁剪、Z-score、Min-Max、滑动窗口切分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特征工程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支持 19 维时域/频域特征，覆盖论文复现所需基础特征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支持 RUL 窗口标签、特征序列 RUL 标签、健康指标序列标签、退化阶段标签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模型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支持 CNN、RNN、MLP、Transformer、CNN-LSTM-AM、XLSTM-Transformer 等模型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训练测试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支持统一</w:t>
            </w:r>
            <w:r>
              <w:rPr>
                <w:rFonts w:ascii="宋体" w:hAnsi="宋体" w:eastAsia="宋体"/>
                <w:sz w:val="19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9"/>
              </w:rPr>
              <w:t xml:space="preserve">BaseTrainer</w:t>
            </w:r>
            <w:r>
              <w:rPr>
                <w:rFonts w:ascii="宋体" w:hAnsi="宋体" w:eastAsia="宋体"/>
                <w:sz w:val="19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19"/>
              </w:rPr>
              <w:t xml:space="preserve">BaseTester</w:t>
            </w:r>
            <w:r>
              <w:rPr>
                <w:rFonts w:ascii="宋体" w:hAnsi="宋体" w:eastAsia="宋体"/>
                <w:sz w:val="19"/>
              </w:rPr>
              <w:t xml:space="preserve">、实验配置记录、历史记录和预测结果导出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评价指标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支持 MAE、RMSE、NormalizedRMSE、R2、SMAPE、Huang RUL Score、PHM/RUL 非对称惩罚 score 和方向性偏差指标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论文复现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完成 CNN-LSTM-AM 与 xLSTM-Transformer 两篇 RUL 论文的工程化复现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失效概率/生存分析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保留 Kaplan-Meier、Cox 等基础接口和文档说明，未作为本轮结题主验收路线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文档交付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完成开题、中期、结题、测试、用户、安装、技术论文和贡献说明文档</w:t>
            </w:r>
          </w:p>
        </w:tc>
      </w:tr>
    </w:tbl>
    <w:bookmarkStart w:id="23" w:name="数据理解与特征分析成果"/>
    <w:p>
      <w:pPr>
        <w:pStyle w:val="Heading3"/>
      </w:pPr>
      <w:r>
        <w:rPr>
          <w:rFonts w:ascii="黑体" w:hAnsi="黑体" w:eastAsia="黑体"/>
        </w:rPr>
        <w:t xml:space="preserve">2.1 数据理解与特征分析成果</w:t>
      </w:r>
    </w:p>
    <w:p>
      <w:pPr>
        <w:pStyle w:val="FirstParagraph"/>
      </w:pPr>
      <w:r>
        <w:rPr>
          <w:rFonts w:ascii="宋体" w:hAnsi="宋体" w:eastAsia="宋体"/>
        </w:rPr>
        <w:t xml:space="preserve">本项目在结题阶段已经形成对两个真实轴承数据集的基本认识：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80"/>
        <w:gridCol w:w="1980"/>
        <w:gridCol w:w="1980"/>
        <w:gridCol w:w="1980"/>
      </w:tblGrid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数据集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数据特点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观察到的退化规律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对建模的影响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XJTU-SY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三工况、多个轴承全寿命序列，单快照长，分钟级间隔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以 Bearing1_1 为例，寿命后期 RMS、峰值和综合健康指标明显抬升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适合展示完整退化曲线，训练划分应按轴承或时间顺序组织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PHM2012/FEMTO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文件更密，包含加速度和温度信息，Learning/Test/Full_Test 语义明确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以 Bearing1_1 为例，后期振动强度增强，但曲线更密集、波动更明显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需要 loader 解释 split 语义，并对官方终止 RUL 信息保持可追溯</w:t>
            </w:r>
          </w:p>
        </w:tc>
      </w:tr>
    </w:tbl>
    <w:p>
      <w:pPr>
        <w:pStyle w:val="BodyText"/>
      </w:pPr>
      <w:r>
        <w:rPr>
          <w:rFonts w:ascii="宋体" w:hAnsi="宋体" w:eastAsia="宋体"/>
        </w:rPr>
        <w:t xml:space="preserve">特征层采用 19 维时域/频域特征。RMS 和谱能量用于反映振动强度，峭度、峰值因子和脉冲因子用于反映冲击增强，谱熵和主频用于补充频率分布变化。这些特征既作为模型输入，也用于答辩中说明数据规律。</w:t>
      </w:r>
    </w:p>
    <w:bookmarkEnd w:id="23"/>
    <w:bookmarkStart w:id="24" w:name="项目难点与解决方案"/>
    <w:p>
      <w:pPr>
        <w:pStyle w:val="Heading3"/>
      </w:pPr>
      <w:r>
        <w:rPr>
          <w:rFonts w:ascii="黑体" w:hAnsi="黑体" w:eastAsia="黑体"/>
        </w:rPr>
        <w:t xml:space="preserve">2.2 项目难点与解决方案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难点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解决原则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实现结果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两个数据集格式不同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将目录差异收敛在 loader 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19"/>
              </w:rPr>
              <w:t xml:space="preserve">XJTULoader</w:t>
            </w:r>
            <w:r>
              <w:rPr>
                <w:rFonts w:ascii="宋体" w:hAnsi="宋体" w:eastAsia="宋体"/>
                <w:sz w:val="19"/>
              </w:rPr>
              <w:t xml:space="preserve"> </w:t>
            </w:r>
            <w:r>
              <w:rPr>
                <w:rFonts w:ascii="宋体" w:hAnsi="宋体" w:eastAsia="宋体"/>
                <w:sz w:val="19"/>
              </w:rPr>
              <w:t xml:space="preserve">和</w:t>
            </w:r>
            <w:r>
              <w:rPr>
                <w:rFonts w:ascii="宋体" w:hAnsi="宋体" w:eastAsia="宋体"/>
                <w:sz w:val="19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9"/>
              </w:rPr>
              <w:t xml:space="preserve">PHM2012Loader</w:t>
            </w:r>
            <w:r>
              <w:rPr>
                <w:rFonts w:ascii="宋体" w:hAnsi="宋体" w:eastAsia="宋体"/>
                <w:sz w:val="19"/>
              </w:rPr>
              <w:t xml:space="preserve"> </w:t>
            </w:r>
            <w:r>
              <w:rPr>
                <w:rFonts w:ascii="宋体" w:hAnsi="宋体" w:eastAsia="宋体"/>
                <w:sz w:val="19"/>
              </w:rPr>
              <w:t xml:space="preserve">输出统一实体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原始信号长度不同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先提取可解释特征，再组织序列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支持 19 维特征和</w:t>
            </w:r>
            <w:r>
              <w:rPr>
                <w:rFonts w:ascii="宋体" w:hAnsi="宋体" w:eastAsia="宋体"/>
                <w:sz w:val="19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9"/>
              </w:rPr>
              <w:t xml:space="preserve">FeatureSequenceRulLabeler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RUL 标签和时间单位易混淆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在标签构造和文档中保留单位说明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notebook 和测试均检查 prediction_count 与 target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论文 score 口径不同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区分论文原版 Score、PHM/RUL 惩罚 Score 和普通误差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新增 RUL 指标体系并写入复现文档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课程验收需要可复跑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将 notebook、pytest、真实训练输出分层验证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8 个 notebook smoke、31 个测试和真实训练记录</w:t>
            </w:r>
          </w:p>
        </w:tc>
      </w:tr>
    </w:tbl>
    <w:bookmarkEnd w:id="24"/>
    <w:bookmarkEnd w:id="25"/>
    <w:bookmarkStart w:id="28" w:name="论文复现成果"/>
    <w:p>
      <w:pPr>
        <w:pStyle w:val="Heading2"/>
      </w:pPr>
      <w:r>
        <w:rPr>
          <w:rFonts w:ascii="黑体" w:hAnsi="黑体" w:eastAsia="黑体"/>
        </w:rPr>
        <w:t xml:space="preserve">3. 论文复现成果</w:t>
      </w:r>
    </w:p>
    <w:bookmarkStart w:id="26" w:name="cnn-lstm-am-复现"/>
    <w:p>
      <w:pPr>
        <w:pStyle w:val="Heading3"/>
      </w:pPr>
      <w:r>
        <w:rPr>
          <w:rFonts w:ascii="黑体" w:hAnsi="黑体" w:eastAsia="黑体"/>
        </w:rPr>
        <w:t xml:space="preserve">3.1 CNN-LSTM-AM 复现</w:t>
      </w:r>
    </w:p>
    <w:p>
      <w:pPr>
        <w:pStyle w:val="FirstParagraph"/>
      </w:pPr>
      <w:r>
        <w:rPr>
          <w:rFonts w:ascii="宋体" w:hAnsi="宋体" w:eastAsia="宋体"/>
        </w:rPr>
        <w:t xml:space="preserve">项目复现 Huang 等 2024 年 CNN-LSTM-AM 论文中的核心流程：19 维振动特征、CNN 局部特征编码、LSTM 时序建模、attention 聚合和 RUL 回归。复现 notebook 为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examples/06_paper_cnn_lstm_attention_rul.ipynb</w:t>
      </w:r>
      <w:r>
        <w:rPr>
          <w:rFonts w:ascii="宋体" w:hAnsi="宋体" w:eastAsia="宋体"/>
        </w:rPr>
        <w:t xml:space="preserve">。</w:t>
      </w:r>
    </w:p>
    <w:p>
      <w:pPr>
        <w:pStyle w:val="BodyText"/>
      </w:pPr>
      <w:r>
        <w:rPr>
          <w:rFonts w:ascii="宋体" w:hAnsi="宋体" w:eastAsia="宋体"/>
        </w:rPr>
        <w:t xml:space="preserve">真实数据 8 epoch 小规模训练验收结果显示，XJTU-SY 和 PHM2012 均能完成 CNN-LSTM-AM 与 CNN-LSTM baseline 对比，并输出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huang_rul_score</w:t>
      </w:r>
      <w:r>
        <w:rPr>
          <w:rFonts w:ascii="宋体" w:hAnsi="宋体" w:eastAsia="宋体"/>
        </w:rPr>
        <w:t xml:space="preserve">、</w:t>
      </w:r>
      <w:r>
        <w:rPr>
          <w:rStyle w:val="VerbatimChar"/>
          <w:rFonts w:ascii="宋体" w:hAnsi="宋体" w:eastAsia="宋体"/>
        </w:rPr>
        <w:t xml:space="preserve">normalized_rmse</w:t>
      </w:r>
      <w:r>
        <w:rPr>
          <w:rFonts w:ascii="宋体" w:hAnsi="宋体" w:eastAsia="宋体"/>
        </w:rPr>
        <w:t xml:space="preserve">、</w:t>
      </w:r>
      <w:r>
        <w:rPr>
          <w:rStyle w:val="VerbatimChar"/>
          <w:rFonts w:ascii="宋体" w:hAnsi="宋体" w:eastAsia="宋体"/>
        </w:rPr>
        <w:t xml:space="preserve">smape</w:t>
      </w:r>
      <w:r>
        <w:rPr>
          <w:rFonts w:ascii="宋体" w:hAnsi="宋体" w:eastAsia="宋体"/>
        </w:rPr>
        <w:t xml:space="preserve">、方向性偏差和相对变化列。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数据集与轴承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模型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RMSE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NormalizedRMSE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Huang RUL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XJTU-SY Bearing1_5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406.302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0.615609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29.001612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XJTU-SY Bearing1_5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CNN-LSTM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406.503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0.615913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29.127879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PHM2012 Bearing3_1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651.036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0.591850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29.447255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PHM2012 Bearing3_1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CNN-LSTM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650.700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0.591545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29.098391</w:t>
            </w:r>
          </w:p>
        </w:tc>
      </w:tr>
    </w:tbl>
    <w:bookmarkEnd w:id="26"/>
    <w:bookmarkStart w:id="27" w:name="xlstm-transformer-复现"/>
    <w:p>
      <w:pPr>
        <w:pStyle w:val="Heading3"/>
      </w:pPr>
      <w:r>
        <w:rPr>
          <w:rFonts w:ascii="黑体" w:hAnsi="黑体" w:eastAsia="黑体"/>
        </w:rPr>
        <w:t xml:space="preserve">3.2 xLSTM-Transformer 复现</w:t>
      </w:r>
    </w:p>
    <w:p>
      <w:pPr>
        <w:pStyle w:val="FirstParagraph"/>
      </w:pPr>
      <w:r>
        <w:rPr>
          <w:rFonts w:ascii="宋体" w:hAnsi="宋体" w:eastAsia="宋体"/>
        </w:rPr>
        <w:t xml:space="preserve">项目复现 Jiang 等 2026 年 xLSTM-Transformer 论文的核心结构：特征序列输入、xLSTM-inspired memory、Transformer encoder 和 RUL 回归 head。复现 notebook 为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examples/07_paper_xlstm_transformer_rul.ipynb</w:t>
      </w:r>
      <w:r>
        <w:rPr>
          <w:rFonts w:ascii="宋体" w:hAnsi="宋体" w:eastAsia="宋体"/>
        </w:rPr>
        <w:t xml:space="preserve">。</w:t>
      </w:r>
    </w:p>
    <w:p>
      <w:pPr>
        <w:pStyle w:val="BodyText"/>
      </w:pPr>
      <w:r>
        <w:rPr>
          <w:rFonts w:ascii="宋体" w:hAnsi="宋体" w:eastAsia="宋体"/>
        </w:rPr>
        <w:t xml:space="preserve">该复现按照论文的 XJTU-SY 三工况和 PHM2012 三工况划分组织训练/测试，训练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XLSTM-Transformer</w:t>
      </w:r>
      <w:r>
        <w:rPr>
          <w:rFonts w:ascii="宋体" w:hAnsi="宋体" w:eastAsia="宋体"/>
        </w:rPr>
        <w:t xml:space="preserve">、</w:t>
      </w:r>
      <w:r>
        <w:rPr>
          <w:rStyle w:val="VerbatimChar"/>
          <w:rFonts w:ascii="宋体" w:hAnsi="宋体" w:eastAsia="宋体"/>
        </w:rPr>
        <w:t xml:space="preserve">Feature-Transformer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和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LSTM-Transformer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三类模型，并输出 RMSE、NormalizedRMSE、R2、PHM2012 Score、Huang RUL Score 和相对 baseline 变化列。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数据集/工况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XLSTM-Transformer RMSE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NormalizedRMSE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R2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Huang RUL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XJTU-SY Condition 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2280.512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0.603310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-2.275391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27.303331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XJTU-SY Condition 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7688.563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0.601609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-2.257361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27.385834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XJTU-SY Condition 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5348.922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0.602356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-2.262244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27.354392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PHM2012 Condition 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9641.803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1.337282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-15.110842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31.989850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PHM2012 Condition 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10065.537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2.092627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-38.470269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31.984371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PHM2012 Condition 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1594.675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1.130975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-10.581817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31.883923</w:t>
            </w:r>
          </w:p>
        </w:tc>
      </w:tr>
    </w:tbl>
    <w:p>
      <w:pPr>
        <w:pStyle w:val="BodyText"/>
      </w:pPr>
      <w:r>
        <w:rPr>
          <w:rFonts w:ascii="宋体" w:hAnsi="宋体" w:eastAsia="宋体"/>
        </w:rPr>
        <w:t xml:space="preserve">上述结果用于证明复现 workflow 真实运行并输出论文指标。由于本地训练采用小样本和 8 epoch，PHM2012 上 R2 为负，说明当前设置下模型拟合不足，这一点在复现文档中作为限制保留。</w:t>
      </w:r>
    </w:p>
    <w:bookmarkEnd w:id="27"/>
    <w:bookmarkEnd w:id="28"/>
    <w:bookmarkStart w:id="29" w:name="测试与质量保证"/>
    <w:p>
      <w:pPr>
        <w:pStyle w:val="Heading2"/>
      </w:pPr>
      <w:r>
        <w:rPr>
          <w:rFonts w:ascii="黑体" w:hAnsi="黑体" w:eastAsia="黑体"/>
        </w:rPr>
        <w:t xml:space="preserve">4. 测试与质量保证</w:t>
      </w:r>
    </w:p>
    <w:p>
      <w:pPr>
        <w:pStyle w:val="FirstParagraph"/>
      </w:pPr>
      <w:r>
        <w:rPr>
          <w:rFonts w:ascii="宋体" w:hAnsi="宋体" w:eastAsia="宋体"/>
        </w:rPr>
        <w:t xml:space="preserve">项目采用自动化测试和真实训练验收结合的质量保障方式：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单元测试覆盖数据加载、特征构造、指标计算、预测模式和模型 forward。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集成测试覆盖 loader、labeler、trainer、tester、evaluator 和 experiment tracker 的组合链路。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notebook 测试直接执行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examples/*.ipynb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的代码单元，确认示例不是静态展示。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真实训练验收在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tmp/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下运行，不提交训练输出，但将命令和指标摘要写入复现文档。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通过多次 commit 保存关键阶段，便于回溯和问题定位。</w:t>
      </w:r>
    </w:p>
    <w:p>
      <w:pPr>
        <w:pStyle w:val="FirstParagraph"/>
      </w:pPr>
      <w:r>
        <w:rPr>
          <w:rFonts w:ascii="宋体" w:hAnsi="宋体" w:eastAsia="宋体"/>
        </w:rPr>
        <w:t xml:space="preserve">截至结题阶段，重点测试命令包括：</w:t>
      </w:r>
    </w:p>
    <w:p>
      <w:pPr>
        <w:pStyle w:val="SourceCode"/>
      </w:pPr>
      <w:r>
        <w:rPr>
          <w:rStyle w:val="ExtensionTok"/>
          <w:rFonts w:ascii="宋体" w:hAnsi="宋体" w:eastAsia="宋体"/>
        </w:rPr>
        <w:t xml:space="preserve">uv</w:t>
      </w:r>
      <w:r>
        <w:rPr>
          <w:rStyle w:val="NormalTok"/>
          <w:rFonts w:ascii="宋体" w:hAnsi="宋体" w:eastAsia="宋体"/>
        </w:rPr>
        <w:t xml:space="preserve"> run </w:t>
      </w:r>
      <w:r>
        <w:rPr>
          <w:rStyle w:val="AttributeTok"/>
          <w:rFonts w:ascii="宋体" w:hAnsi="宋体" w:eastAsia="宋体"/>
        </w:rPr>
        <w:t xml:space="preserve">--extra</w:t>
      </w:r>
      <w:r>
        <w:rPr>
          <w:rStyle w:val="NormalTok"/>
          <w:rFonts w:ascii="宋体" w:hAnsi="宋体" w:eastAsia="宋体"/>
        </w:rPr>
        <w:t xml:space="preserve"> dev pytest tests/test_rul_metrics.py tests/test_paper_cnn_lstm_attention.py tests/test_paper_xlstm_transformer.py tests/test_examples_notebooks.py </w:t>
      </w:r>
      <w:r>
        <w:rPr>
          <w:rStyle w:val="AttributeTok"/>
          <w:rFonts w:ascii="宋体" w:hAnsi="宋体" w:eastAsia="宋体"/>
        </w:rPr>
        <w:t xml:space="preserve">-q</w:t>
      </w:r>
      <w:r>
        <w:rPr>
          <w:rFonts w:ascii="宋体" w:hAnsi="宋体" w:eastAsia="宋体"/>
        </w:rPr>
        <w:br/>
      </w:r>
      <w:r>
        <w:rPr>
          <w:rStyle w:val="ExtensionTok"/>
          <w:rFonts w:ascii="宋体" w:hAnsi="宋体" w:eastAsia="宋体"/>
        </w:rPr>
        <w:t xml:space="preserve">uv</w:t>
      </w:r>
      <w:r>
        <w:rPr>
          <w:rStyle w:val="NormalTok"/>
          <w:rFonts w:ascii="宋体" w:hAnsi="宋体" w:eastAsia="宋体"/>
        </w:rPr>
        <w:t xml:space="preserve"> run </w:t>
      </w:r>
      <w:r>
        <w:rPr>
          <w:rStyle w:val="AttributeTok"/>
          <w:rFonts w:ascii="宋体" w:hAnsi="宋体" w:eastAsia="宋体"/>
        </w:rPr>
        <w:t xml:space="preserve">--extra</w:t>
      </w:r>
      <w:r>
        <w:rPr>
          <w:rStyle w:val="NormalTok"/>
          <w:rFonts w:ascii="宋体" w:hAnsi="宋体" w:eastAsia="宋体"/>
        </w:rPr>
        <w:t xml:space="preserve"> dev pytest </w:t>
      </w:r>
      <w:r>
        <w:rPr>
          <w:rStyle w:val="AttributeTok"/>
          <w:rFonts w:ascii="宋体" w:hAnsi="宋体" w:eastAsia="宋体"/>
        </w:rPr>
        <w:t xml:space="preserve">-q</w:t>
      </w:r>
    </w:p>
    <w:bookmarkEnd w:id="29"/>
    <w:bookmarkStart w:id="30" w:name="项目成果"/>
    <w:p>
      <w:pPr>
        <w:pStyle w:val="Heading2"/>
      </w:pPr>
      <w:r>
        <w:rPr>
          <w:rFonts w:ascii="黑体" w:hAnsi="黑体" w:eastAsia="黑体"/>
        </w:rPr>
        <w:t xml:space="preserve">5. 项目成果</w:t>
      </w:r>
    </w:p>
    <w:p>
      <w:pPr>
        <w:pStyle w:val="FirstParagraph"/>
      </w:pPr>
      <w:r>
        <w:rPr>
          <w:rFonts w:ascii="宋体" w:hAnsi="宋体" w:eastAsia="宋体"/>
        </w:rPr>
        <w:t xml:space="preserve">最终成果包括：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源代码：</w:t>
      </w:r>
      <w:r>
        <w:rPr>
          <w:rStyle w:val="VerbatimChar"/>
          <w:rFonts w:ascii="宋体" w:hAnsi="宋体" w:eastAsia="宋体"/>
        </w:rPr>
        <w:t xml:space="preserve">src/USTC/SSE/BearingPrediction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notebook 示例：</w:t>
      </w:r>
      <w:r>
        <w:rPr>
          <w:rStyle w:val="VerbatimChar"/>
          <w:rFonts w:ascii="宋体" w:hAnsi="宋体" w:eastAsia="宋体"/>
        </w:rPr>
        <w:t xml:space="preserve">examples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API 与用户文档：</w:t>
      </w:r>
      <w:r>
        <w:rPr>
          <w:rStyle w:val="VerbatimChar"/>
          <w:rFonts w:ascii="宋体" w:hAnsi="宋体" w:eastAsia="宋体"/>
        </w:rPr>
        <w:t xml:space="preserve">docs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开题材料：</w:t>
      </w:r>
      <w:r>
        <w:rPr>
          <w:rStyle w:val="VerbatimChar"/>
          <w:rFonts w:ascii="宋体" w:hAnsi="宋体" w:eastAsia="宋体"/>
        </w:rPr>
        <w:t xml:space="preserve">docx/proposal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中期材料：</w:t>
      </w:r>
      <w:r>
        <w:rPr>
          <w:rStyle w:val="VerbatimChar"/>
          <w:rFonts w:ascii="宋体" w:hAnsi="宋体" w:eastAsia="宋体"/>
        </w:rPr>
        <w:t xml:space="preserve">docx/mid-term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结题材料：</w:t>
      </w:r>
      <w:r>
        <w:rPr>
          <w:rStyle w:val="VerbatimChar"/>
          <w:rFonts w:ascii="宋体" w:hAnsi="宋体" w:eastAsia="宋体"/>
        </w:rPr>
        <w:t xml:space="preserve">docx/final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自动化测试：</w:t>
      </w:r>
      <w:r>
        <w:rPr>
          <w:rStyle w:val="VerbatimChar"/>
          <w:rFonts w:ascii="宋体" w:hAnsi="宋体" w:eastAsia="宋体"/>
        </w:rPr>
        <w:t xml:space="preserve">tests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文档/PPT 导出脚本：</w:t>
      </w:r>
      <w:r>
        <w:rPr>
          <w:rStyle w:val="VerbatimChar"/>
          <w:rFonts w:ascii="宋体" w:hAnsi="宋体" w:eastAsia="宋体"/>
        </w:rPr>
        <w:t xml:space="preserve">scripts</w:t>
      </w:r>
    </w:p>
    <w:bookmarkEnd w:id="30"/>
    <w:bookmarkStart w:id="31" w:name="不足与后续改进"/>
    <w:p>
      <w:pPr>
        <w:pStyle w:val="Heading2"/>
      </w:pPr>
      <w:r>
        <w:rPr>
          <w:rFonts w:ascii="黑体" w:hAnsi="黑体" w:eastAsia="黑体"/>
        </w:rPr>
        <w:t xml:space="preserve">6. 不足与后续改进</w:t>
      </w:r>
    </w:p>
    <w:p>
      <w:pPr>
        <w:pStyle w:val="FirstParagraph"/>
      </w:pPr>
      <w:r>
        <w:rPr>
          <w:rFonts w:ascii="宋体" w:hAnsi="宋体" w:eastAsia="宋体"/>
        </w:rPr>
        <w:t xml:space="preserve">当前系统已经完成课程项目要求的主要流程，但仍存在可继续改进的方向：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论文复现采用小样本真实训练，尚未进行论文级 50 epoch、多随机种子和全量统计对齐。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xLSTM-Transformer 复现为结构复现和项目特征管线适配，未获得作者源码，因此不能声明逐行复刻。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当前重点是 RUL 预测；失效概率/生存分析保留基础接口和文档说明，尚未作为结题主线进行充分实验验证。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可视化系统仍以静态 Matplotlib 图表为主，后续可扩展交互式实验看板。</w:t>
      </w:r>
    </w:p>
    <w:bookmarkEnd w:id="31"/>
    <w:bookmarkStart w:id="32" w:name="结论"/>
    <w:p>
      <w:pPr>
        <w:pStyle w:val="Heading2"/>
      </w:pPr>
      <w:r>
        <w:rPr>
          <w:rFonts w:ascii="黑体" w:hAnsi="黑体" w:eastAsia="黑体"/>
        </w:rPr>
        <w:t xml:space="preserve">7. 结论</w:t>
      </w:r>
    </w:p>
    <w:p>
      <w:pPr>
        <w:pStyle w:val="FirstParagraph"/>
      </w:pPr>
      <w:r>
        <w:rPr>
          <w:rFonts w:ascii="宋体" w:hAnsi="宋体" w:eastAsia="宋体"/>
        </w:rPr>
        <w:t xml:space="preserve">本项目完成了工业轴承剩余寿命预测系统的主要设计、实现、测试和文档工作。系统能够导入真实轴承数据，完成特征提取、RUL 训练、指标评估、实验记录和论文复现，满足软件工程课程对可运行系统、工程过程、测试验证和文档交付的要求。</w:t>
      </w:r>
    </w:p>
    <w:bookmarkEnd w:id="32"/>
    <w:bookmarkEnd w:id="33"/>
    <w:sectPr>
      <w:pgMar w:top="1361" w:bottom="124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12_结题报告</dc:title>
  <dc:creator>zyj、cyy、zdh、zy</dc:creator>
  <cp:keywords>RUL, 预测性维护, 工业轴承, 软件工程</cp:keywords>
  <dcterms:created xsi:type="dcterms:W3CDTF">2026-06-14T11:04:05Z</dcterms:created>
  <dcterms:modified xsi:type="dcterms:W3CDTF">2026-06-14T11:04:05Z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