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目录"/>
          <w:docPartUnique/>
        </w:docPartObj>
      </w:sdtPr>
      <w:sdtContent>
        <w:p>
          <w:pPr>
            <w:pStyle w:val="TOCHeading"/>
          </w:pPr>
          <w:r>
            <w:t xml:space="preserve">目录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32" w:name="工业轴承设备剩余寿命预测系统的实现集成测试报告"/>
    <w:p>
      <w:pPr>
        <w:pStyle w:val="Heading1"/>
        <w:jc w:val="center"/>
      </w:pPr>
      <w:r>
        <w:rPr>
          <w:rFonts w:ascii="黑体" w:hAnsi="黑体" w:eastAsia="黑体"/>
          <w:b/>
          <w:sz w:val="40"/>
        </w:rPr>
        <w:t xml:space="preserve">工业轴承设备剩余寿命预测系统的实现：集成测试报告</w:t>
      </w:r>
    </w:p>
    <w:bookmarkStart w:id="20" w:name="文档信息"/>
    <w:p>
      <w:pPr>
        <w:pStyle w:val="Heading2"/>
      </w:pPr>
      <w:r>
        <w:rPr>
          <w:rFonts w:ascii="黑体" w:hAnsi="黑体" w:eastAsia="黑体"/>
        </w:rPr>
        <w:t xml:space="preserve">文档信息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/>
      <w:tr>
        <w:tc>
          <w:tcPr>
            <w:shd w:fill="EAEAEA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项目</w:t>
            </w:r>
          </w:p>
        </w:tc>
        <w:tc>
          <w:tcPr>
            <w:shd w:fill="EAEAEA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内容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文档名称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集成测试报告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文档编号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SE-PHM-FINAL-14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文档阶段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结题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项目名称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工业轴承设备剩余寿命预测系统的实现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课程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中国科学技术大学软件学院《软件工程》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指导老师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zjf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小组成员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zyj、cyy、zdh、zy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文档负责人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zy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参与编写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zyj、cyy、zdh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版本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V3.0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修订日期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2026-06-14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归档形式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Markdown 源文件、PDF、DOCX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内容基线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端到端链路、输出物检查和集成测试结论</w:t>
            </w:r>
          </w:p>
        </w:tc>
      </w:tr>
    </w:tbl>
    <w:bookmarkEnd w:id="20"/>
    <w:bookmarkStart w:id="21" w:name="修订记录"/>
    <w:p>
      <w:pPr>
        <w:pStyle w:val="Heading2"/>
      </w:pPr>
      <w:r>
        <w:rPr>
          <w:rFonts w:ascii="黑体" w:hAnsi="黑体" w:eastAsia="黑体"/>
        </w:rPr>
        <w:t xml:space="preserve">修订记录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/>
      <w:tr>
        <w:tc>
          <w:tcPr>
            <w:shd w:fill="EAEAEA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版本</w:t>
            </w:r>
          </w:p>
        </w:tc>
        <w:tc>
          <w:tcPr>
            <w:shd w:fill="EAEAEA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日期</w:t>
            </w:r>
          </w:p>
        </w:tc>
        <w:tc>
          <w:tcPr>
            <w:shd w:fill="EAEAEA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编写人</w:t>
            </w:r>
          </w:p>
        </w:tc>
        <w:tc>
          <w:tcPr>
            <w:shd w:fill="EAEAEA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说明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V1.0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2025-11-10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项目组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完成初版课程文档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V2.0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2026-03-12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项目组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统一项目名称、技术基线和阶段交付内容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V3.0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2026-06-14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项目组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参考课程交付样例统一封面与归档格式，补充数据理解、技术难点、测试验收和 DOCX 交付信息</w:t>
            </w:r>
          </w:p>
        </w:tc>
      </w:tr>
    </w:tbl>
    <w:bookmarkEnd w:id="21"/>
    <w:bookmarkStart w:id="23" w:name="测试目标"/>
    <w:p>
      <w:pPr>
        <w:pStyle w:val="Heading2"/>
      </w:pPr>
      <w:r>
        <w:rPr>
          <w:rFonts w:ascii="黑体" w:hAnsi="黑体" w:eastAsia="黑体"/>
        </w:rPr>
        <w:t xml:space="preserve">1. 测试目标</w:t>
      </w:r>
    </w:p>
    <w:p>
      <w:pPr>
        <w:pStyle w:val="FirstParagraph"/>
      </w:pPr>
      <w:r>
        <w:rPr>
          <w:rFonts w:ascii="宋体" w:hAnsi="宋体" w:eastAsia="宋体"/>
        </w:rPr>
        <w:t xml:space="preserve">集成测试验证多个模块组合后的业务链路是否可运行，重点关注从数据加载到训练、测试、指标输出和实验记录的端到端流程。</w:t>
      </w:r>
    </w:p>
    <w:bookmarkStart w:id="22" w:name="测试环境与数据来源"/>
    <w:p>
      <w:pPr>
        <w:pStyle w:val="Heading3"/>
      </w:pPr>
      <w:r>
        <w:rPr>
          <w:rFonts w:ascii="黑体" w:hAnsi="黑体" w:eastAsia="黑体"/>
        </w:rPr>
        <w:t xml:space="preserve">1.1 测试环境与数据来源</w:t>
      </w:r>
    </w:p>
    <w:tbl>
      <w:tblPr>
        <w:tblStyle w:val="Table"/>
        <w:tblW w:type="pct" w:w="5000.0"/>
        <w:tblLook w:firstRow="1" w:lastRow="0" w:firstColumn="0" w:lastColumn="0" w:noHBand="0" w:noVBand="0" w:val="002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3960"/>
        <w:gridCol w:w="3960"/>
      </w:tblGrid>
      <w:tr>
        <w:tc>
          <w:tcPr>
            <w:shd w:fill="EAEAEA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项目</w:t>
            </w:r>
          </w:p>
        </w:tc>
        <w:tc>
          <w:tcPr>
            <w:shd w:fill="EAEAEA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内容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运行分支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sz w:val="19"/>
              </w:rPr>
              <w:t xml:space="preserve">main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环境管理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sz w:val="19"/>
              </w:rPr>
              <w:t xml:space="preserve">uv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Python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3.11+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真实数据目录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sz w:val="19"/>
              </w:rPr>
              <w:t xml:space="preserve">data/external/xjtu/extracted/XJTU-SY_Bearing_Datasets</w:t>
            </w:r>
            <w:r>
              <w:rPr>
                <w:rFonts w:ascii="宋体" w:hAnsi="宋体" w:eastAsia="宋体"/>
                <w:sz w:val="19"/>
              </w:rPr>
              <w:t xml:space="preserve">、</w:t>
            </w:r>
            <w:r>
              <w:rPr>
                <w:rStyle w:val="VerbatimChar"/>
                <w:rFonts w:ascii="宋体" w:hAnsi="宋体" w:eastAsia="宋体"/>
                <w:sz w:val="19"/>
              </w:rPr>
              <w:t xml:space="preserve">data/external/phm2012/final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真实训练输出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sz w:val="19"/>
              </w:rPr>
              <w:t xml:space="preserve">tmp/paper_repro_real_metrics</w:t>
            </w:r>
            <w:r>
              <w:rPr>
                <w:rFonts w:ascii="宋体" w:hAnsi="宋体" w:eastAsia="宋体"/>
                <w:sz w:val="19"/>
              </w:rPr>
              <w:t xml:space="preserve">、</w:t>
            </w:r>
            <w:r>
              <w:rPr>
                <w:rStyle w:val="VerbatimChar"/>
                <w:rFonts w:ascii="宋体" w:hAnsi="宋体" w:eastAsia="宋体"/>
                <w:sz w:val="19"/>
              </w:rPr>
              <w:t xml:space="preserve">tmp/paper_repro_xlstm_transformer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归档策略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原始数据和训练输出不提交，文档记录命令、路径和指标摘要</w:t>
            </w:r>
          </w:p>
        </w:tc>
      </w:tr>
    </w:tbl>
    <w:bookmarkEnd w:id="22"/>
    <w:bookmarkEnd w:id="23"/>
    <w:bookmarkStart w:id="24" w:name="集成链路"/>
    <w:p>
      <w:pPr>
        <w:pStyle w:val="Heading2"/>
      </w:pPr>
      <w:r>
        <w:rPr>
          <w:rFonts w:ascii="黑体" w:hAnsi="黑体" w:eastAsia="黑体"/>
        </w:rPr>
        <w:t xml:space="preserve">2. 集成链路</w:t>
      </w:r>
    </w:p>
    <w:p>
      <w:pPr>
        <w:pStyle w:val="SourceCode"/>
      </w:pPr>
      <w:r>
        <w:rPr>
          <w:rStyle w:val="VerbatimChar"/>
          <w:rFonts w:ascii="宋体" w:hAnsi="宋体" w:eastAsia="宋体"/>
        </w:rPr>
        <w:t xml:space="preserve">数据目录 -&gt; Loader -&gt; BearingEntity -&gt; Labeler -&gt; BearingWindowDataset</w:t>
      </w:r>
      <w:r>
        <w:rPr>
          <w:rFonts w:ascii="宋体" w:hAnsi="宋体" w:eastAsia="宋体"/>
        </w:rPr>
        <w:br/>
      </w:r>
      <w:r>
        <w:rPr>
          <w:rStyle w:val="VerbatimChar"/>
          <w:rFonts w:ascii="宋体" w:hAnsi="宋体" w:eastAsia="宋体"/>
        </w:rPr>
        <w:t xml:space="preserve">       -&gt; Model -&gt; BaseTrainer -&gt; BaseTester -&gt; Evaluator -&gt; CSV/JSON/History</w:t>
      </w:r>
    </w:p>
    <w:bookmarkEnd w:id="24"/>
    <w:bookmarkStart w:id="25" w:name="测试场景"/>
    <w:p>
      <w:pPr>
        <w:pStyle w:val="Heading2"/>
      </w:pPr>
      <w:r>
        <w:rPr>
          <w:rFonts w:ascii="黑体" w:hAnsi="黑体" w:eastAsia="黑体"/>
        </w:rPr>
        <w:t xml:space="preserve">3. 测试场景</w:t>
      </w:r>
    </w:p>
    <w:tbl>
      <w:tblPr>
        <w:tblStyle w:val="Table"/>
        <w:tblW w:type="pct" w:w="5000.0"/>
        <w:tblLook w:firstRow="1" w:lastRow="0" w:firstColumn="0" w:lastColumn="0" w:noHBand="0" w:noVBand="0" w:val="002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980"/>
        <w:gridCol w:w="1980"/>
        <w:gridCol w:w="1980"/>
        <w:gridCol w:w="1980"/>
      </w:tblGrid>
      <w:tr>
        <w:tc>
          <w:tcPr>
            <w:shd w:fill="EAEAEA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编号</w:t>
            </w:r>
          </w:p>
        </w:tc>
        <w:tc>
          <w:tcPr>
            <w:shd w:fill="EAEAEA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场景</w:t>
            </w:r>
          </w:p>
        </w:tc>
        <w:tc>
          <w:tcPr>
            <w:shd w:fill="EAEAEA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覆盖模块</w:t>
            </w:r>
          </w:p>
        </w:tc>
        <w:tc>
          <w:tcPr>
            <w:shd w:fill="EAEAEA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验收标准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IT-01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XJTU-SY CNN RUL 训练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XJTULoader、BearingRulLabeler、CNN、Trainer、Tester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生成 metrics 和 predictions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IT-02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PHM2012 MLP 特征训练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PHM2012Loader、特征标签、MLP、Evaluator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指标不为空，预测文件存在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IT-03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CNN-LSTM-AM 论文复现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FeatureSequenceRulLabeler、CNNLSTMAttention、RUL 指标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两个数据集、两类模型均输出 Score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IT-04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xLSTM-Transformer 论文复现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XLSTMTransformer、baseline、论文划分 helper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两个数据集、三类模型均输出对比表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IT-05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notebook 执行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examples、workflow、训练器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所有 notebook 代码单元能执行</w:t>
            </w:r>
          </w:p>
        </w:tc>
      </w:tr>
    </w:tbl>
    <w:bookmarkEnd w:id="25"/>
    <w:bookmarkStart w:id="26" w:name="输出检查"/>
    <w:p>
      <w:pPr>
        <w:pStyle w:val="Heading2"/>
      </w:pPr>
      <w:r>
        <w:rPr>
          <w:rFonts w:ascii="黑体" w:hAnsi="黑体" w:eastAsia="黑体"/>
        </w:rPr>
        <w:t xml:space="preserve">4. 输出检查</w:t>
      </w:r>
    </w:p>
    <w:p>
      <w:pPr>
        <w:pStyle w:val="FirstParagraph"/>
      </w:pPr>
      <w:r>
        <w:rPr>
          <w:rFonts w:ascii="宋体" w:hAnsi="宋体" w:eastAsia="宋体"/>
        </w:rPr>
        <w:t xml:space="preserve">集成测试重点检查以下输出：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  <w:rFonts w:ascii="宋体" w:hAnsi="宋体" w:eastAsia="宋体"/>
        </w:rPr>
        <w:t xml:space="preserve">history.csv</w:t>
      </w:r>
      <w:r>
        <w:rPr>
          <w:rFonts w:ascii="宋体" w:hAnsi="宋体" w:eastAsia="宋体"/>
        </w:rPr>
        <w:t xml:space="preserve">：证明训练 epoch 实际执行；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  <w:rFonts w:ascii="宋体" w:hAnsi="宋体" w:eastAsia="宋体"/>
        </w:rPr>
        <w:t xml:space="preserve">metrics.json</w:t>
      </w:r>
      <w:r>
        <w:rPr>
          <w:rFonts w:ascii="宋体" w:hAnsi="宋体" w:eastAsia="宋体"/>
        </w:rPr>
        <w:t xml:space="preserve">：保存单次模型评估指标；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  <w:rFonts w:ascii="宋体" w:hAnsi="宋体" w:eastAsia="宋体"/>
        </w:rPr>
        <w:t xml:space="preserve">predictions.csv</w:t>
      </w:r>
      <w:r>
        <w:rPr>
          <w:rFonts w:ascii="宋体" w:hAnsi="宋体" w:eastAsia="宋体"/>
        </w:rPr>
        <w:t xml:space="preserve">：保存 target 与 prediction；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  <w:rFonts w:ascii="宋体" w:hAnsi="宋体" w:eastAsia="宋体"/>
        </w:rPr>
        <w:t xml:space="preserve">attention_weights.csv</w:t>
      </w:r>
      <w:r>
        <w:rPr>
          <w:rFonts w:ascii="宋体" w:hAnsi="宋体" w:eastAsia="宋体"/>
        </w:rPr>
        <w:t xml:space="preserve">：保存 attention 类模型的注意力权重；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  <w:rFonts w:ascii="宋体" w:hAnsi="宋体" w:eastAsia="宋体"/>
        </w:rPr>
        <w:t xml:space="preserve">comparison_metrics.csv</w:t>
      </w:r>
      <w:r>
        <w:rPr>
          <w:rFonts w:ascii="宋体" w:hAnsi="宋体" w:eastAsia="宋体"/>
        </w:rPr>
        <w:t xml:space="preserve">：保存论文复现对比表。</w:t>
      </w:r>
    </w:p>
    <w:bookmarkEnd w:id="26"/>
    <w:bookmarkStart w:id="30" w:name="执行命令"/>
    <w:p>
      <w:pPr>
        <w:pStyle w:val="Heading2"/>
      </w:pPr>
      <w:r>
        <w:rPr>
          <w:rFonts w:ascii="黑体" w:hAnsi="黑体" w:eastAsia="黑体"/>
        </w:rPr>
        <w:t xml:space="preserve">5. 执行命令</w:t>
      </w:r>
    </w:p>
    <w:p>
      <w:pPr>
        <w:pStyle w:val="SourceCode"/>
      </w:pPr>
      <w:r>
        <w:rPr>
          <w:rStyle w:val="ExtensionTok"/>
          <w:rFonts w:ascii="宋体" w:hAnsi="宋体" w:eastAsia="宋体"/>
        </w:rPr>
        <w:t xml:space="preserve">uv</w:t>
      </w:r>
      <w:r>
        <w:rPr>
          <w:rStyle w:val="NormalTok"/>
          <w:rFonts w:ascii="宋体" w:hAnsi="宋体" w:eastAsia="宋体"/>
        </w:rPr>
        <w:t xml:space="preserve"> run </w:t>
      </w:r>
      <w:r>
        <w:rPr>
          <w:rStyle w:val="AttributeTok"/>
          <w:rFonts w:ascii="宋体" w:hAnsi="宋体" w:eastAsia="宋体"/>
        </w:rPr>
        <w:t xml:space="preserve">--extra</w:t>
      </w:r>
      <w:r>
        <w:rPr>
          <w:rStyle w:val="NormalTok"/>
          <w:rFonts w:ascii="宋体" w:hAnsi="宋体" w:eastAsia="宋体"/>
        </w:rPr>
        <w:t xml:space="preserve"> dev pytest </w:t>
      </w:r>
      <w:r>
        <w:rPr>
          <w:rStyle w:val="DataTypeTok"/>
          <w:rFonts w:ascii="宋体" w:hAnsi="宋体" w:eastAsia="宋体"/>
        </w:rPr>
        <w:t xml:space="preserve">\</w:t>
      </w:r>
      <w:r>
        <w:rPr>
          <w:rFonts w:ascii="宋体" w:hAnsi="宋体" w:eastAsia="宋体"/>
        </w:rPr>
        <w:br/>
      </w:r>
      <w:r>
        <w:rPr>
          <w:rStyle w:val="NormalTok"/>
          <w:rFonts w:ascii="宋体" w:hAnsi="宋体" w:eastAsia="宋体"/>
        </w:rPr>
        <w:t xml:space="preserve">  tests/test_paper_cnn_lstm_attention.py </w:t>
      </w:r>
      <w:r>
        <w:rPr>
          <w:rStyle w:val="DataTypeTok"/>
          <w:rFonts w:ascii="宋体" w:hAnsi="宋体" w:eastAsia="宋体"/>
        </w:rPr>
        <w:t xml:space="preserve">\</w:t>
      </w:r>
      <w:r>
        <w:rPr>
          <w:rFonts w:ascii="宋体" w:hAnsi="宋体" w:eastAsia="宋体"/>
        </w:rPr>
        <w:br/>
      </w:r>
      <w:r>
        <w:rPr>
          <w:rStyle w:val="NormalTok"/>
          <w:rFonts w:ascii="宋体" w:hAnsi="宋体" w:eastAsia="宋体"/>
        </w:rPr>
        <w:t xml:space="preserve">  tests/test_paper_xlstm_transformer.py </w:t>
      </w:r>
      <w:r>
        <w:rPr>
          <w:rStyle w:val="DataTypeTok"/>
          <w:rFonts w:ascii="宋体" w:hAnsi="宋体" w:eastAsia="宋体"/>
        </w:rPr>
        <w:t xml:space="preserve">\</w:t>
      </w:r>
      <w:r>
        <w:rPr>
          <w:rFonts w:ascii="宋体" w:hAnsi="宋体" w:eastAsia="宋体"/>
        </w:rPr>
        <w:br/>
      </w:r>
      <w:r>
        <w:rPr>
          <w:rStyle w:val="NormalTok"/>
          <w:rFonts w:ascii="宋体" w:hAnsi="宋体" w:eastAsia="宋体"/>
        </w:rPr>
        <w:t xml:space="preserve">  tests/test_examples_notebooks.py </w:t>
      </w:r>
      <w:r>
        <w:rPr>
          <w:rStyle w:val="DataTypeTok"/>
          <w:rFonts w:ascii="宋体" w:hAnsi="宋体" w:eastAsia="宋体"/>
        </w:rPr>
        <w:t xml:space="preserve">\</w:t>
      </w:r>
      <w:r>
        <w:rPr>
          <w:rFonts w:ascii="宋体" w:hAnsi="宋体" w:eastAsia="宋体"/>
        </w:rPr>
        <w:br/>
      </w:r>
      <w:r>
        <w:rPr>
          <w:rStyle w:val="NormalTok"/>
          <w:rFonts w:ascii="宋体" w:hAnsi="宋体" w:eastAsia="宋体"/>
        </w:rPr>
        <w:t xml:space="preserve">  </w:t>
      </w:r>
      <w:r>
        <w:rPr>
          <w:rStyle w:val="AttributeTok"/>
          <w:rFonts w:ascii="宋体" w:hAnsi="宋体" w:eastAsia="宋体"/>
        </w:rPr>
        <w:t xml:space="preserve">-q</w:t>
      </w:r>
    </w:p>
    <w:p>
      <w:pPr>
        <w:pStyle w:val="FirstParagraph"/>
      </w:pPr>
      <w:r>
        <w:rPr>
          <w:rFonts w:ascii="宋体" w:hAnsi="宋体" w:eastAsia="宋体"/>
        </w:rPr>
        <w:t xml:space="preserve">真实训练验收参数摘要：</w:t>
      </w:r>
    </w:p>
    <w:p>
      <w:pPr>
        <w:pStyle w:val="SourceCode"/>
      </w:pPr>
      <w:r>
        <w:rPr>
          <w:rStyle w:val="VariableTok"/>
          <w:rFonts w:ascii="宋体" w:hAnsi="宋体" w:eastAsia="宋体"/>
        </w:rPr>
        <w:t xml:space="preserve">BEARING_EXAMPLE_OUTPUT_ROOT</w:t>
      </w:r>
      <w:r>
        <w:rPr>
          <w:rStyle w:val="OperatorTok"/>
          <w:rFonts w:ascii="宋体" w:hAnsi="宋体" w:eastAsia="宋体"/>
        </w:rPr>
        <w:t xml:space="preserve">=</w:t>
      </w:r>
      <w:r>
        <w:rPr>
          <w:rStyle w:val="NormalTok"/>
          <w:rFonts w:ascii="宋体" w:hAnsi="宋体" w:eastAsia="宋体"/>
        </w:rPr>
        <w:t xml:space="preserve">tmp/paper_repro_real_metrics</w:t>
      </w:r>
      <w:r>
        <w:rPr>
          <w:rFonts w:ascii="宋体" w:hAnsi="宋体" w:eastAsia="宋体"/>
        </w:rPr>
        <w:br/>
      </w:r>
      <w:r>
        <w:rPr>
          <w:rStyle w:val="VariableTok"/>
          <w:rFonts w:ascii="宋体" w:hAnsi="宋体" w:eastAsia="宋体"/>
        </w:rPr>
        <w:t xml:space="preserve">BEARING_EXAMPLE_EPOCHS</w:t>
      </w:r>
      <w:r>
        <w:rPr>
          <w:rStyle w:val="OperatorTok"/>
          <w:rFonts w:ascii="宋体" w:hAnsi="宋体" w:eastAsia="宋体"/>
        </w:rPr>
        <w:t xml:space="preserve">=</w:t>
      </w:r>
      <w:r>
        <w:rPr>
          <w:rStyle w:val="NormalTok"/>
          <w:rFonts w:ascii="宋体" w:hAnsi="宋体" w:eastAsia="宋体"/>
        </w:rPr>
        <w:t xml:space="preserve">8</w:t>
      </w:r>
      <w:r>
        <w:rPr>
          <w:rFonts w:ascii="宋体" w:hAnsi="宋体" w:eastAsia="宋体"/>
        </w:rPr>
        <w:br/>
      </w:r>
      <w:r>
        <w:rPr>
          <w:rStyle w:val="ExtensionTok"/>
          <w:rFonts w:ascii="宋体" w:hAnsi="宋体" w:eastAsia="宋体"/>
        </w:rPr>
        <w:t xml:space="preserve">run_paper_cnn_lstm_attention_reproduction</w:t>
      </w:r>
      <w:r>
        <w:rPr>
          <w:rStyle w:val="ErrorTok"/>
          <w:rFonts w:ascii="宋体" w:hAnsi="宋体" w:eastAsia="宋体"/>
        </w:rPr>
        <w:t xml:space="preserve">(</w:t>
      </w:r>
      <w:r>
        <w:rPr>
          <w:rStyle w:val="ExtensionTok"/>
          <w:rFonts w:ascii="宋体" w:hAnsi="宋体" w:eastAsia="宋体"/>
        </w:rPr>
        <w:t xml:space="preserve">...</w:t>
      </w:r>
      <w:r>
        <w:rPr>
          <w:rStyle w:val="KeywordTok"/>
          <w:rFonts w:ascii="宋体" w:hAnsi="宋体" w:eastAsia="宋体"/>
        </w:rPr>
        <w:t xml:space="preserve">)</w:t>
      </w:r>
      <w:r>
        <w:rPr>
          <w:rFonts w:ascii="宋体" w:hAnsi="宋体" w:eastAsia="宋体"/>
        </w:rPr>
        <w:br/>
      </w:r>
      <w:r>
        <w:rPr>
          <w:rFonts w:ascii="宋体" w:hAnsi="宋体" w:eastAsia="宋体"/>
        </w:rPr>
        <w:br/>
      </w:r>
      <w:r>
        <w:rPr>
          <w:rStyle w:val="VariableTok"/>
          <w:rFonts w:ascii="宋体" w:hAnsi="宋体" w:eastAsia="宋体"/>
        </w:rPr>
        <w:t xml:space="preserve">BEARING_EXAMPLE_OUTPUT_ROOT</w:t>
      </w:r>
      <w:r>
        <w:rPr>
          <w:rStyle w:val="OperatorTok"/>
          <w:rFonts w:ascii="宋体" w:hAnsi="宋体" w:eastAsia="宋体"/>
        </w:rPr>
        <w:t xml:space="preserve">=</w:t>
      </w:r>
      <w:r>
        <w:rPr>
          <w:rStyle w:val="NormalTok"/>
          <w:rFonts w:ascii="宋体" w:hAnsi="宋体" w:eastAsia="宋体"/>
        </w:rPr>
        <w:t xml:space="preserve">tmp/paper_repro_xlstm_transformer</w:t>
      </w:r>
      <w:r>
        <w:rPr>
          <w:rFonts w:ascii="宋体" w:hAnsi="宋体" w:eastAsia="宋体"/>
        </w:rPr>
        <w:br/>
      </w:r>
      <w:r>
        <w:rPr>
          <w:rStyle w:val="VariableTok"/>
          <w:rFonts w:ascii="宋体" w:hAnsi="宋体" w:eastAsia="宋体"/>
        </w:rPr>
        <w:t xml:space="preserve">BEARING_EXAMPLE_EPOCHS</w:t>
      </w:r>
      <w:r>
        <w:rPr>
          <w:rStyle w:val="OperatorTok"/>
          <w:rFonts w:ascii="宋体" w:hAnsi="宋体" w:eastAsia="宋体"/>
        </w:rPr>
        <w:t xml:space="preserve">=</w:t>
      </w:r>
      <w:r>
        <w:rPr>
          <w:rStyle w:val="NormalTok"/>
          <w:rFonts w:ascii="宋体" w:hAnsi="宋体" w:eastAsia="宋体"/>
        </w:rPr>
        <w:t xml:space="preserve">8</w:t>
      </w:r>
      <w:r>
        <w:rPr>
          <w:rFonts w:ascii="宋体" w:hAnsi="宋体" w:eastAsia="宋体"/>
        </w:rPr>
        <w:br/>
      </w:r>
      <w:r>
        <w:rPr>
          <w:rStyle w:val="ExtensionTok"/>
          <w:rFonts w:ascii="宋体" w:hAnsi="宋体" w:eastAsia="宋体"/>
        </w:rPr>
        <w:t xml:space="preserve">run_paper_xlstm_transformer_reproduction</w:t>
      </w:r>
      <w:r>
        <w:rPr>
          <w:rStyle w:val="ErrorTok"/>
          <w:rFonts w:ascii="宋体" w:hAnsi="宋体" w:eastAsia="宋体"/>
        </w:rPr>
        <w:t xml:space="preserve">(</w:t>
      </w:r>
      <w:r>
        <w:rPr>
          <w:rStyle w:val="ExtensionTok"/>
          <w:rFonts w:ascii="宋体" w:hAnsi="宋体" w:eastAsia="宋体"/>
        </w:rPr>
        <w:t xml:space="preserve">...</w:t>
      </w:r>
      <w:r>
        <w:rPr>
          <w:rStyle w:val="KeywordTok"/>
          <w:rFonts w:ascii="宋体" w:hAnsi="宋体" w:eastAsia="宋体"/>
        </w:rPr>
        <w:t xml:space="preserve">)</w:t>
      </w:r>
    </w:p>
    <w:p>
      <w:pPr>
        <w:pStyle w:val="FirstParagraph"/>
      </w:pPr>
      <w:r>
        <w:rPr>
          <w:rFonts w:ascii="宋体" w:hAnsi="宋体" w:eastAsia="宋体"/>
        </w:rPr>
        <w:t xml:space="preserve">完整可复制命令保留在</w:t>
      </w:r>
      <w:r>
        <w:rPr>
          <w:rFonts w:ascii="宋体" w:hAnsi="宋体" w:eastAsia="宋体"/>
        </w:rPr>
        <w:t xml:space="preserve"> </w:t>
      </w:r>
      <w:r>
        <w:rPr>
          <w:rStyle w:val="VerbatimChar"/>
          <w:rFonts w:ascii="宋体" w:hAnsi="宋体" w:eastAsia="宋体"/>
        </w:rPr>
        <w:t xml:space="preserve">docs/PAPER_REPRODUCTION.md</w:t>
      </w:r>
      <w:r>
        <w:rPr>
          <w:rFonts w:ascii="宋体" w:hAnsi="宋体" w:eastAsia="宋体"/>
        </w:rPr>
        <w:t xml:space="preserve">；本报告只保留验收参数和 workflow 名称，避免 PDF 中长命令截断。</w:t>
      </w:r>
    </w:p>
    <w:bookmarkStart w:id="27" w:name="集成输出物核对表"/>
    <w:p>
      <w:pPr>
        <w:pStyle w:val="Heading3"/>
      </w:pPr>
      <w:r>
        <w:rPr>
          <w:rFonts w:ascii="黑体" w:hAnsi="黑体" w:eastAsia="黑体"/>
        </w:rPr>
        <w:t xml:space="preserve">5.1 集成输出物核对表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/>
      <w:tr>
        <w:tc>
          <w:tcPr>
            <w:shd w:fill="EAEAEA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输出物</w:t>
            </w:r>
          </w:p>
        </w:tc>
        <w:tc>
          <w:tcPr>
            <w:shd w:fill="EAEAEA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生成位置</w:t>
            </w:r>
          </w:p>
        </w:tc>
        <w:tc>
          <w:tcPr>
            <w:shd w:fill="EAEAEA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验证意义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sz w:val="19"/>
              </w:rPr>
              <w:t xml:space="preserve">history.csv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训练输出目录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证明 epoch 循环真实执行，不是静态示例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sz w:val="19"/>
              </w:rPr>
              <w:t xml:space="preserve">metrics.json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模型评估目录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保存单模型评估结果，便于回归比较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sz w:val="19"/>
              </w:rPr>
              <w:t xml:space="preserve">predictions.csv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测试输出目录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保留 target 与 prediction，可画 RUL 曲线和误差分布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sz w:val="19"/>
              </w:rPr>
              <w:t xml:space="preserve">comparison_metrics.csv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论文复现目录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记录不同模型、数据集和指标的对比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notebook 执行日志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pytest 输出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证明 examples 不是孤立文档，而是可执行入口</w:t>
            </w:r>
          </w:p>
        </w:tc>
      </w:tr>
    </w:tbl>
    <w:bookmarkEnd w:id="27"/>
    <w:bookmarkStart w:id="28" w:name="真实训练指标摘要"/>
    <w:p>
      <w:pPr>
        <w:pStyle w:val="Heading3"/>
      </w:pPr>
      <w:r>
        <w:rPr>
          <w:rFonts w:ascii="黑体" w:hAnsi="黑体" w:eastAsia="黑体"/>
        </w:rPr>
        <w:t xml:space="preserve">5.2 真实训练指标摘要</w:t>
      </w:r>
    </w:p>
    <w:p>
      <w:pPr>
        <w:pStyle w:val="FirstParagraph"/>
      </w:pPr>
      <w:r>
        <w:rPr>
          <w:rFonts w:ascii="宋体" w:hAnsi="宋体" w:eastAsia="宋体"/>
        </w:rPr>
        <w:t xml:space="preserve">CNN-LSTM-AM 复现实验输出编号为 A1。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/>
      <w:tr>
        <w:tc>
          <w:tcPr>
            <w:shd w:fill="EAEAEA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数据集与轴承</w:t>
            </w:r>
          </w:p>
        </w:tc>
        <w:tc>
          <w:tcPr>
            <w:shd w:fill="EAEAEA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模型</w:t>
            </w:r>
          </w:p>
        </w:tc>
        <w:tc>
          <w:tcPr>
            <w:shd w:fill="EAEAEA"/>
          </w:tcPr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sz w:val="19"/>
              </w:rPr>
              <w:t xml:space="preserve">RMSE</w:t>
            </w:r>
          </w:p>
        </w:tc>
        <w:tc>
          <w:tcPr>
            <w:shd w:fill="EAEAEA"/>
          </w:tcPr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sz w:val="19"/>
              </w:rPr>
              <w:t xml:space="preserve">NormalizedRMSE</w:t>
            </w:r>
          </w:p>
        </w:tc>
        <w:tc>
          <w:tcPr>
            <w:shd w:fill="EAEAEA"/>
          </w:tcPr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sz w:val="19"/>
              </w:rPr>
              <w:t xml:space="preserve">Huang RUL Score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XJTU-SY Bearing1_5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CNN-LSTM-AM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sz w:val="19"/>
              </w:rPr>
              <w:t xml:space="preserve">406.302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sz w:val="19"/>
              </w:rPr>
              <w:t xml:space="preserve">0.615609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sz w:val="19"/>
              </w:rPr>
              <w:t xml:space="preserve">29.001612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XJTU-SY Bearing1_5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CNN-LSTM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sz w:val="19"/>
              </w:rPr>
              <w:t xml:space="preserve">406.503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sz w:val="19"/>
              </w:rPr>
              <w:t xml:space="preserve">0.615913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sz w:val="19"/>
              </w:rPr>
              <w:t xml:space="preserve">29.127879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PHM2012 Bearing3_1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CNN-LSTM-AM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sz w:val="19"/>
              </w:rPr>
              <w:t xml:space="preserve">651.036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sz w:val="19"/>
              </w:rPr>
              <w:t xml:space="preserve">0.591850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sz w:val="19"/>
              </w:rPr>
              <w:t xml:space="preserve">29.447255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PHM2012 Bearing3_1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CNN-LSTM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sz w:val="19"/>
              </w:rPr>
              <w:t xml:space="preserve">650.700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sz w:val="19"/>
              </w:rPr>
              <w:t xml:space="preserve">0.591545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sz w:val="19"/>
              </w:rPr>
              <w:t xml:space="preserve">29.098391</w:t>
            </w:r>
          </w:p>
        </w:tc>
      </w:tr>
    </w:tbl>
    <w:p>
      <w:pPr>
        <w:pStyle w:val="BodyText"/>
      </w:pPr>
      <w:r>
        <w:rPr>
          <w:rFonts w:ascii="宋体" w:hAnsi="宋体" w:eastAsia="宋体"/>
        </w:rPr>
        <w:t xml:space="preserve">xLSTM-Transformer 复现实验输出编号为 A2，包含 18 行模型对比结果。代表性 XLSTM-Transformer 指标如下：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/>
      <w:tr>
        <w:tc>
          <w:tcPr>
            <w:shd w:fill="EAEAEA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数据集/工况</w:t>
            </w:r>
          </w:p>
        </w:tc>
        <w:tc>
          <w:tcPr>
            <w:shd w:fill="EAEAEA"/>
          </w:tcPr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sz w:val="19"/>
              </w:rPr>
              <w:t xml:space="preserve">RMSE</w:t>
            </w:r>
          </w:p>
        </w:tc>
        <w:tc>
          <w:tcPr>
            <w:shd w:fill="EAEAEA"/>
          </w:tcPr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sz w:val="19"/>
              </w:rPr>
              <w:t xml:space="preserve">NormalizedRMSE</w:t>
            </w:r>
          </w:p>
        </w:tc>
        <w:tc>
          <w:tcPr>
            <w:shd w:fill="EAEAEA"/>
          </w:tcPr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sz w:val="19"/>
              </w:rPr>
              <w:t xml:space="preserve">R2</w:t>
            </w:r>
          </w:p>
        </w:tc>
        <w:tc>
          <w:tcPr>
            <w:shd w:fill="EAEAEA"/>
          </w:tcPr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sz w:val="19"/>
              </w:rPr>
              <w:t xml:space="preserve">Huang RUL Score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XJTU-SY Condition 1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sz w:val="19"/>
              </w:rPr>
              <w:t xml:space="preserve">2280.512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sz w:val="19"/>
              </w:rPr>
              <w:t xml:space="preserve">0.603310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sz w:val="19"/>
              </w:rPr>
              <w:t xml:space="preserve">-2.275391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sz w:val="19"/>
              </w:rPr>
              <w:t xml:space="preserve">27.303331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XJTU-SY Condition 2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sz w:val="19"/>
              </w:rPr>
              <w:t xml:space="preserve">7688.563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sz w:val="19"/>
              </w:rPr>
              <w:t xml:space="preserve">0.601609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sz w:val="19"/>
              </w:rPr>
              <w:t xml:space="preserve">-2.257361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sz w:val="19"/>
              </w:rPr>
              <w:t xml:space="preserve">27.385834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XJTU-SY Condition 3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sz w:val="19"/>
              </w:rPr>
              <w:t xml:space="preserve">5348.922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sz w:val="19"/>
              </w:rPr>
              <w:t xml:space="preserve">0.602356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sz w:val="19"/>
              </w:rPr>
              <w:t xml:space="preserve">-2.262244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sz w:val="19"/>
              </w:rPr>
              <w:t xml:space="preserve">27.354392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PHM2012 Condition 1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sz w:val="19"/>
              </w:rPr>
              <w:t xml:space="preserve">9641.803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sz w:val="19"/>
              </w:rPr>
              <w:t xml:space="preserve">1.337282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sz w:val="19"/>
              </w:rPr>
              <w:t xml:space="preserve">-15.110842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sz w:val="19"/>
              </w:rPr>
              <w:t xml:space="preserve">31.989850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PHM2012 Condition 2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sz w:val="19"/>
              </w:rPr>
              <w:t xml:space="preserve">10065.537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sz w:val="19"/>
              </w:rPr>
              <w:t xml:space="preserve">2.092627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sz w:val="19"/>
              </w:rPr>
              <w:t xml:space="preserve">-38.470269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sz w:val="19"/>
              </w:rPr>
              <w:t xml:space="preserve">31.984371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PHM2012 Condition 3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sz w:val="19"/>
              </w:rPr>
              <w:t xml:space="preserve">1594.675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sz w:val="19"/>
              </w:rPr>
              <w:t xml:space="preserve">1.130975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sz w:val="19"/>
              </w:rPr>
              <w:t xml:space="preserve">-10.581817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sz w:val="19"/>
              </w:rPr>
              <w:t xml:space="preserve">31.883923</w:t>
            </w:r>
          </w:p>
        </w:tc>
      </w:tr>
    </w:tbl>
    <w:p>
      <w:pPr>
        <w:pStyle w:val="BodyText"/>
      </w:pPr>
      <w:r>
        <w:rPr>
          <w:rFonts w:ascii="宋体" w:hAnsi="宋体" w:eastAsia="宋体"/>
        </w:rPr>
        <w:t xml:space="preserve">输出编号说明：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/>
      <w:tr>
        <w:tc>
          <w:tcPr>
            <w:shd w:fill="EAEAEA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编号</w:t>
            </w:r>
          </w:p>
        </w:tc>
        <w:tc>
          <w:tcPr>
            <w:shd w:fill="EAEAEA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comparison 文件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A1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sz w:val="19"/>
              </w:rPr>
              <w:t xml:space="preserve">tmp/paper_repro_real_metrics/.../comparison_metrics.csv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A2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sz w:val="19"/>
              </w:rPr>
              <w:t xml:space="preserve">tmp/paper_repro_xlstm_transformer/.../comparison_metrics.csv</w:t>
            </w:r>
          </w:p>
        </w:tc>
      </w:tr>
    </w:tbl>
    <w:bookmarkEnd w:id="28"/>
    <w:bookmarkStart w:id="29" w:name="原始输出摘录"/>
    <w:p>
      <w:pPr>
        <w:pStyle w:val="Heading3"/>
      </w:pPr>
      <w:r>
        <w:rPr>
          <w:rFonts w:ascii="黑体" w:hAnsi="黑体" w:eastAsia="黑体"/>
        </w:rPr>
        <w:t xml:space="preserve">5.3 原始输出摘录</w:t>
      </w:r>
    </w:p>
    <w:p>
      <w:pPr>
        <w:pStyle w:val="SourceCode"/>
      </w:pPr>
      <w:r>
        <w:rPr>
          <w:rStyle w:val="VerbatimChar"/>
          <w:rFonts w:ascii="宋体" w:hAnsi="宋体" w:eastAsia="宋体"/>
        </w:rPr>
        <w:t xml:space="preserve">$ uv run --extra dev pytest &lt;focused paper/example tests&gt; -q</w:t>
      </w:r>
      <w:r>
        <w:rPr>
          <w:rFonts w:ascii="宋体" w:hAnsi="宋体" w:eastAsia="宋体"/>
        </w:rPr>
        <w:br/>
      </w:r>
      <w:r>
        <w:rPr>
          <w:rStyle w:val="VerbatimChar"/>
          <w:rFonts w:ascii="宋体" w:hAnsi="宋体" w:eastAsia="宋体"/>
        </w:rPr>
        <w:t xml:space="preserve">....................                                                     [100%]</w:t>
      </w:r>
      <w:r>
        <w:rPr>
          <w:rFonts w:ascii="宋体" w:hAnsi="宋体" w:eastAsia="宋体"/>
        </w:rPr>
        <w:br/>
      </w:r>
      <w:r>
        <w:rPr>
          <w:rStyle w:val="VerbatimChar"/>
          <w:rFonts w:ascii="宋体" w:hAnsi="宋体" w:eastAsia="宋体"/>
        </w:rPr>
        <w:t xml:space="preserve">20 passed in 6.40s</w:t>
      </w:r>
      <w:r>
        <w:rPr>
          <w:rFonts w:ascii="宋体" w:hAnsi="宋体" w:eastAsia="宋体"/>
        </w:rPr>
        <w:br/>
      </w:r>
      <w:r>
        <w:rPr>
          <w:rFonts w:ascii="宋体" w:hAnsi="宋体" w:eastAsia="宋体"/>
        </w:rPr>
        <w:br/>
      </w:r>
      <w:r>
        <w:rPr>
          <w:rStyle w:val="VerbatimChar"/>
          <w:rFonts w:ascii="宋体" w:hAnsi="宋体" w:eastAsia="宋体"/>
        </w:rPr>
        <w:t xml:space="preserve">$ uv run --extra dev pytest -q</w:t>
      </w:r>
      <w:r>
        <w:rPr>
          <w:rFonts w:ascii="宋体" w:hAnsi="宋体" w:eastAsia="宋体"/>
        </w:rPr>
        <w:br/>
      </w:r>
      <w:r>
        <w:rPr>
          <w:rStyle w:val="VerbatimChar"/>
          <w:rFonts w:ascii="宋体" w:hAnsi="宋体" w:eastAsia="宋体"/>
        </w:rPr>
        <w:t xml:space="preserve">...............................                                          [100%]</w:t>
      </w:r>
      <w:r>
        <w:rPr>
          <w:rFonts w:ascii="宋体" w:hAnsi="宋体" w:eastAsia="宋体"/>
        </w:rPr>
        <w:br/>
      </w:r>
      <w:r>
        <w:rPr>
          <w:rStyle w:val="VerbatimChar"/>
          <w:rFonts w:ascii="宋体" w:hAnsi="宋体" w:eastAsia="宋体"/>
        </w:rPr>
        <w:t xml:space="preserve">31 passed in 8.45s</w:t>
      </w:r>
    </w:p>
    <w:p>
      <w:pPr>
        <w:pStyle w:val="FirstParagraph"/>
      </w:pPr>
      <w:r>
        <w:rPr>
          <w:rFonts w:ascii="宋体" w:hAnsi="宋体" w:eastAsia="宋体"/>
        </w:rPr>
        <w:t xml:space="preserve">真实训练命令执行后，两个 workflow 均返回</w:t>
      </w:r>
      <w:r>
        <w:rPr>
          <w:rFonts w:ascii="宋体" w:hAnsi="宋体" w:eastAsia="宋体"/>
        </w:rPr>
        <w:t xml:space="preserve"> </w:t>
      </w:r>
      <w:r>
        <w:rPr>
          <w:rStyle w:val="VerbatimChar"/>
          <w:rFonts w:ascii="宋体" w:hAnsi="宋体" w:eastAsia="宋体"/>
        </w:rPr>
        <w:t xml:space="preserve">comparison_metrics.csv</w:t>
      </w:r>
      <w:r>
        <w:rPr>
          <w:rFonts w:ascii="宋体" w:hAnsi="宋体" w:eastAsia="宋体"/>
        </w:rPr>
        <w:t xml:space="preserve"> </w:t>
      </w:r>
      <w:r>
        <w:rPr>
          <w:rFonts w:ascii="宋体" w:hAnsi="宋体" w:eastAsia="宋体"/>
        </w:rPr>
        <w:t xml:space="preserve">路径，并在各模型目录下生成</w:t>
      </w:r>
      <w:r>
        <w:rPr>
          <w:rFonts w:ascii="宋体" w:hAnsi="宋体" w:eastAsia="宋体"/>
        </w:rPr>
        <w:t xml:space="preserve"> </w:t>
      </w:r>
      <w:r>
        <w:rPr>
          <w:rStyle w:val="VerbatimChar"/>
          <w:rFonts w:ascii="宋体" w:hAnsi="宋体" w:eastAsia="宋体"/>
        </w:rPr>
        <w:t xml:space="preserve">history.csv</w:t>
      </w:r>
      <w:r>
        <w:rPr>
          <w:rFonts w:ascii="宋体" w:hAnsi="宋体" w:eastAsia="宋体"/>
        </w:rPr>
        <w:t xml:space="preserve">、</w:t>
      </w:r>
      <w:r>
        <w:rPr>
          <w:rStyle w:val="VerbatimChar"/>
          <w:rFonts w:ascii="宋体" w:hAnsi="宋体" w:eastAsia="宋体"/>
        </w:rPr>
        <w:t xml:space="preserve">metrics.json</w:t>
      </w:r>
      <w:r>
        <w:rPr>
          <w:rFonts w:ascii="宋体" w:hAnsi="宋体" w:eastAsia="宋体"/>
        </w:rPr>
        <w:t xml:space="preserve"> </w:t>
      </w:r>
      <w:r>
        <w:rPr>
          <w:rFonts w:ascii="宋体" w:hAnsi="宋体" w:eastAsia="宋体"/>
        </w:rPr>
        <w:t xml:space="preserve">和</w:t>
      </w:r>
      <w:r>
        <w:rPr>
          <w:rFonts w:ascii="宋体" w:hAnsi="宋体" w:eastAsia="宋体"/>
        </w:rPr>
        <w:t xml:space="preserve"> </w:t>
      </w:r>
      <w:r>
        <w:rPr>
          <w:rStyle w:val="VerbatimChar"/>
          <w:rFonts w:ascii="宋体" w:hAnsi="宋体" w:eastAsia="宋体"/>
        </w:rPr>
        <w:t xml:space="preserve">predictions.csv</w:t>
      </w:r>
      <w:r>
        <w:rPr>
          <w:rFonts w:ascii="宋体" w:hAnsi="宋体" w:eastAsia="宋体"/>
        </w:rPr>
        <w:t xml:space="preserve">。这些输出保留在</w:t>
      </w:r>
      <w:r>
        <w:rPr>
          <w:rFonts w:ascii="宋体" w:hAnsi="宋体" w:eastAsia="宋体"/>
        </w:rPr>
        <w:t xml:space="preserve"> </w:t>
      </w:r>
      <w:r>
        <w:rPr>
          <w:rStyle w:val="VerbatimChar"/>
          <w:rFonts w:ascii="宋体" w:hAnsi="宋体" w:eastAsia="宋体"/>
        </w:rPr>
        <w:t xml:space="preserve">tmp/</w:t>
      </w:r>
      <w:r>
        <w:rPr>
          <w:rFonts w:ascii="宋体" w:hAnsi="宋体" w:eastAsia="宋体"/>
        </w:rPr>
        <w:t xml:space="preserve">，用于本地复查，不纳入 Git。</w:t>
      </w:r>
    </w:p>
    <w:bookmarkEnd w:id="29"/>
    <w:bookmarkEnd w:id="30"/>
    <w:bookmarkStart w:id="31" w:name="测试结论"/>
    <w:p>
      <w:pPr>
        <w:pStyle w:val="Heading2"/>
      </w:pPr>
      <w:r>
        <w:rPr>
          <w:rFonts w:ascii="黑体" w:hAnsi="黑体" w:eastAsia="黑体"/>
        </w:rPr>
        <w:t xml:space="preserve">6. 测试结论</w:t>
      </w:r>
    </w:p>
    <w:p>
      <w:pPr>
        <w:pStyle w:val="FirstParagraph"/>
      </w:pPr>
      <w:r>
        <w:rPr>
          <w:rFonts w:ascii="宋体" w:hAnsi="宋体" w:eastAsia="宋体"/>
        </w:rPr>
        <w:t xml:space="preserve">2026-06-14 结题验收执行结果：</w:t>
      </w:r>
    </w:p>
    <w:p>
      <w:pPr>
        <w:numPr>
          <w:ilvl w:val="0"/>
          <w:numId w:val="1002"/>
        </w:numPr>
        <w:pStyle w:val="Compact"/>
      </w:pPr>
      <w:r>
        <w:rPr>
          <w:rFonts w:ascii="宋体" w:hAnsi="宋体" w:eastAsia="宋体"/>
        </w:rPr>
        <w:t xml:space="preserve">focused 集成测试：RUL 指标、两篇论文复现和 notebook 测试，结果为</w:t>
      </w:r>
      <w:r>
        <w:rPr>
          <w:rFonts w:ascii="宋体" w:hAnsi="宋体" w:eastAsia="宋体"/>
        </w:rPr>
        <w:t xml:space="preserve"> </w:t>
      </w:r>
      <w:r>
        <w:rPr>
          <w:rStyle w:val="VerbatimChar"/>
          <w:rFonts w:ascii="宋体" w:hAnsi="宋体" w:eastAsia="宋体"/>
        </w:rPr>
        <w:t xml:space="preserve">20 passed in 6.40s</w:t>
      </w:r>
      <w:r>
        <w:rPr>
          <w:rFonts w:ascii="宋体" w:hAnsi="宋体" w:eastAsia="宋体"/>
        </w:rPr>
        <w:t xml:space="preserve">。</w:t>
      </w:r>
    </w:p>
    <w:p>
      <w:pPr>
        <w:numPr>
          <w:ilvl w:val="0"/>
          <w:numId w:val="1002"/>
        </w:numPr>
        <w:pStyle w:val="Compact"/>
      </w:pPr>
      <w:r>
        <w:rPr>
          <w:rFonts w:ascii="宋体" w:hAnsi="宋体" w:eastAsia="宋体"/>
        </w:rPr>
        <w:t xml:space="preserve">全量回归测试：</w:t>
      </w:r>
      <w:r>
        <w:rPr>
          <w:rStyle w:val="VerbatimChar"/>
          <w:rFonts w:ascii="宋体" w:hAnsi="宋体" w:eastAsia="宋体"/>
        </w:rPr>
        <w:t xml:space="preserve">uv run --extra dev pytest -q</w:t>
      </w:r>
      <w:r>
        <w:rPr>
          <w:rFonts w:ascii="宋体" w:hAnsi="宋体" w:eastAsia="宋体"/>
        </w:rPr>
        <w:t xml:space="preserve">，结果为</w:t>
      </w:r>
      <w:r>
        <w:rPr>
          <w:rFonts w:ascii="宋体" w:hAnsi="宋体" w:eastAsia="宋体"/>
        </w:rPr>
        <w:t xml:space="preserve"> </w:t>
      </w:r>
      <w:r>
        <w:rPr>
          <w:rStyle w:val="VerbatimChar"/>
          <w:rFonts w:ascii="宋体" w:hAnsi="宋体" w:eastAsia="宋体"/>
        </w:rPr>
        <w:t xml:space="preserve">31 passed in 8.45s</w:t>
      </w:r>
      <w:r>
        <w:rPr>
          <w:rFonts w:ascii="宋体" w:hAnsi="宋体" w:eastAsia="宋体"/>
        </w:rPr>
        <w:t xml:space="preserve">。</w:t>
      </w:r>
    </w:p>
    <w:p>
      <w:pPr>
        <w:numPr>
          <w:ilvl w:val="0"/>
          <w:numId w:val="1002"/>
        </w:numPr>
        <w:pStyle w:val="Compact"/>
      </w:pPr>
      <w:r>
        <w:rPr>
          <w:rFonts w:ascii="宋体" w:hAnsi="宋体" w:eastAsia="宋体"/>
        </w:rPr>
        <w:t xml:space="preserve">CNN-LSTM-AM 真实训练：XJTU-SY、PHM2012 两个数据集均完成 8 epoch，输出</w:t>
      </w:r>
      <w:r>
        <w:rPr>
          <w:rFonts w:ascii="宋体" w:hAnsi="宋体" w:eastAsia="宋体"/>
        </w:rPr>
        <w:t xml:space="preserve"> </w:t>
      </w:r>
      <w:r>
        <w:rPr>
          <w:rStyle w:val="VerbatimChar"/>
          <w:rFonts w:ascii="宋体" w:hAnsi="宋体" w:eastAsia="宋体"/>
        </w:rPr>
        <w:t xml:space="preserve">comparison_metrics.csv</w:t>
      </w:r>
      <w:r>
        <w:rPr>
          <w:rFonts w:ascii="宋体" w:hAnsi="宋体" w:eastAsia="宋体"/>
        </w:rPr>
        <w:t xml:space="preserve">。</w:t>
      </w:r>
    </w:p>
    <w:p>
      <w:pPr>
        <w:numPr>
          <w:ilvl w:val="0"/>
          <w:numId w:val="1002"/>
        </w:numPr>
        <w:pStyle w:val="Compact"/>
      </w:pPr>
      <w:r>
        <w:rPr>
          <w:rFonts w:ascii="宋体" w:hAnsi="宋体" w:eastAsia="宋体"/>
        </w:rPr>
        <w:t xml:space="preserve">xLSTM-Transformer 真实训练：XJTU-SY 三工况、PHM2012 三工况、三类模型共 18 行对比结果，均完成 8 epoch。</w:t>
      </w:r>
    </w:p>
    <w:p>
      <w:pPr>
        <w:pStyle w:val="FirstParagraph"/>
      </w:pPr>
      <w:r>
        <w:rPr>
          <w:rFonts w:ascii="宋体" w:hAnsi="宋体" w:eastAsia="宋体"/>
        </w:rPr>
        <w:t xml:space="preserve">集成测试证明系统不是孤立函数集合，而是具备完整业务链路的 RUL 预测框架。两个论文复现 workflow 能调用真实 loader、训练真实 PyTorch 模型、输出指标和训练历史，满足课程验收对可运行系统和实验复现的要求。</w:t>
      </w:r>
    </w:p>
    <w:bookmarkEnd w:id="31"/>
    <w:bookmarkEnd w:id="32"/>
    <w:sectPr>
      <w:pgMar w:top="1361" w:bottom="1247" w:left="1417" w:right="141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90"/>
  <w:embedSystemFonts/>
  <w:proofState w:grammar="clean" w:spelling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宋体" w:hAnsi="宋体" w:eastAsia="宋体"/>
      <w:sz w:val="21"/>
    </w:rPr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 w:ascii="黑体" w:hAnsi="黑体" w:eastAsia="黑体"/>
      <w:b/>
      <w:bCs/>
      <w:color w:themeColor="accent1" w:themeShade="B5" w:val="345A8A"/>
      <w:sz w:val="40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14_集成测试报告</dc:title>
  <dc:creator>zyj、cyy、zdh、zy</dc:creator>
  <cp:keywords>RUL, 预测性维护, 工业轴承, 软件工程</cp:keywords>
  <dcterms:created xsi:type="dcterms:W3CDTF">2026-06-14T11:04:17Z</dcterms:created>
  <dcterms:modified xsi:type="dcterms:W3CDTF">2026-06-14T11:04:17Z</dcterms:modified>
  <dc:subject>工业轴承设备剩余寿命预测系统的实现课程交付文档</dc:subject>
  <dc:description>中国科学技术大学软件学院《软件工程》；由 Markdown 源文件生成 DOCX。</dc:descript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