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工业轴承设备剩余寿命预测系统的实现项目技术论文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工业轴承设备剩余寿命预测系统的实现：项目技术论文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项目技术论文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系统设计、数据特征、模型、实验和软件工程实践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根据开题阶段目标整理 RUL 预测系统研究背景和初步方案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补充 XJTU-SY、PHM2012 数据理解和系统分层设计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补充两篇论文复现实验、指标表、误差分析和参考文献</w:t>
            </w:r>
          </w:p>
        </w:tc>
      </w:tr>
    </w:tbl>
    <w:bookmarkEnd w:id="21"/>
    <w:bookmarkStart w:id="22" w:name="摘要"/>
    <w:p>
      <w:pPr>
        <w:pStyle w:val="Heading2"/>
      </w:pPr>
      <w:r>
        <w:rPr>
          <w:rFonts w:ascii="黑体" w:hAnsi="黑体" w:eastAsia="黑体"/>
        </w:rPr>
        <w:t xml:space="preserve">摘要</w:t>
      </w:r>
    </w:p>
    <w:p>
      <w:pPr>
        <w:pStyle w:val="FirstParagraph"/>
      </w:pPr>
      <w:r>
        <w:rPr>
          <w:rFonts w:ascii="宋体" w:hAnsi="宋体" w:eastAsia="宋体"/>
        </w:rPr>
        <w:t xml:space="preserve">针对工业轴承预测性维护中的剩余寿命预测需求，本文设计并实现了一个面向课程实践的轴承 RUL 预测系统。系统以 XJTU-SY 和 PHM2012/FEMTO 数据集为主要实验对象，完成数据加载、信号预处理、特征提取、标签生成、模型训练、指标评估和实验记录的完整流程。实现过程中，项目重点解决了两个问题：一是不同数据集目录结构、采样间隔和 RUL 语义不一致；二是课程范围内需要在可运行时间内完成真实训练和论文复现。系统通过 loader 层统一实体抽象，通过 19 维时频域特征和特征序列标签器统一模型输入，并补充 Huang RUL Score、NormalizedRMSE、方向性偏差等 RUL 指标。结题阶段复现了 Huang 等 CNN-LSTM-AM 和 Jiang 等 xLSTM-Transformer 两篇论文的核心流程，在真实数据上完成 8 epoch 小规模训练，生成了可追溯的指标表和训练记录。</w:t>
      </w:r>
    </w:p>
    <w:p>
      <w:pPr>
        <w:pStyle w:val="BodyText"/>
      </w:pPr>
      <w:r>
        <w:rPr>
          <w:rFonts w:ascii="宋体" w:hAnsi="宋体" w:eastAsia="宋体"/>
        </w:rPr>
        <w:t xml:space="preserve">关键词：预测性维护；滚动轴承；剩余寿命预测；RUL；深度学习；软件工程</w:t>
      </w:r>
    </w:p>
    <w:bookmarkEnd w:id="22"/>
    <w:bookmarkStart w:id="23" w:name="引言"/>
    <w:p>
      <w:pPr>
        <w:pStyle w:val="Heading2"/>
      </w:pPr>
      <w:r>
        <w:rPr>
          <w:rFonts w:ascii="黑体" w:hAnsi="黑体" w:eastAsia="黑体"/>
        </w:rPr>
        <w:t xml:space="preserve">1. 引言</w:t>
      </w:r>
    </w:p>
    <w:p>
      <w:pPr>
        <w:pStyle w:val="FirstParagraph"/>
      </w:pPr>
      <w:r>
        <w:rPr>
          <w:rFonts w:ascii="宋体" w:hAnsi="宋体" w:eastAsia="宋体"/>
        </w:rPr>
        <w:t xml:space="preserve">滚动轴承是旋转机械中的关键部件，其退化状态直接影响设备安全和生产稳定性。传统定期维护容易造成维护不足或过度维护，预测性维护通过振动信号分析和剩余寿命预测，为设备维护决策提供更细粒度依据。</w:t>
      </w:r>
    </w:p>
    <w:p>
      <w:pPr>
        <w:pStyle w:val="BodyText"/>
      </w:pPr>
      <w:r>
        <w:rPr>
          <w:rFonts w:ascii="宋体" w:hAnsi="宋体" w:eastAsia="宋体"/>
        </w:rPr>
        <w:t xml:space="preserve">本项目的目标不是构建单一算法脚本，而是从软件工程角度实现一个可扩展、可测试、可复现实验的轴承 RUL 预测系统。系统强调统一数据抽象、统一训练接口、实验可追踪和文档可交付。</w:t>
      </w:r>
    </w:p>
    <w:p>
      <w:pPr>
        <w:pStyle w:val="BodyText"/>
      </w:pPr>
      <w:r>
        <w:rPr>
          <w:rFonts w:ascii="宋体" w:hAnsi="宋体" w:eastAsia="宋体"/>
        </w:rPr>
        <w:t xml:space="preserve">本文后续内容安排如下：第 2 节介绍相关工作和复现选择，第 3 节说明数据集与特征分析，第 4 节说明系统设计，第 5 节说明模型与指标，第 6 节给出实验结果和误差分析，第 7 节总结软件工程实践。</w:t>
      </w:r>
    </w:p>
    <w:bookmarkEnd w:id="23"/>
    <w:bookmarkStart w:id="24" w:name="相关工作与复现选择"/>
    <w:p>
      <w:pPr>
        <w:pStyle w:val="Heading2"/>
      </w:pPr>
      <w:r>
        <w:rPr>
          <w:rFonts w:ascii="黑体" w:hAnsi="黑体" w:eastAsia="黑体"/>
        </w:rPr>
        <w:t xml:space="preserve">2. 相关工作与复现选择</w:t>
      </w:r>
    </w:p>
    <w:p>
      <w:pPr>
        <w:pStyle w:val="FirstParagraph"/>
      </w:pPr>
      <w:r>
        <w:rPr>
          <w:rFonts w:ascii="宋体" w:hAnsi="宋体" w:eastAsia="宋体"/>
        </w:rPr>
        <w:t xml:space="preserve">轴承 RUL 预测通常有三类路线。第一类是基于人工特征和传统回归模型的方法，例如使用 RMS、峭度、谱能量等特征，再训练 SVR、随机森林或梯度提升模型；第二类是深度学习方法，例如 CNN、LSTM、Transformer 直接或间接建模退化序列；第三类是面向工程应用的实验管理方法，强调数据划分、指标口径和可追溯输出。</w:t>
      </w:r>
    </w:p>
    <w:p>
      <w:pPr>
        <w:pStyle w:val="BodyText"/>
      </w:pPr>
      <w:r>
        <w:rPr>
          <w:rFonts w:ascii="宋体" w:hAnsi="宋体" w:eastAsia="宋体"/>
        </w:rPr>
        <w:t xml:space="preserve">本项目复现两篇与轴承 RUL 直接相关的论文。第一篇是 Huang 等提出的 CNN-LSTM-AM 方法，结构上由 CNN 提取局部模式、LSTM 建模时间依赖、attention 聚合关键时间步，并给出相对误差形式的 Score 公式。第二篇是 Jiang 等提出的 xLSTM-Transformer 方法，论文同时覆盖 XJTU-SY 和 PHM2012，并给出按工况组织的训练与测试划分，因此适合作为第二个复现实验。</w:t>
      </w:r>
    </w:p>
    <w:p>
      <w:pPr>
        <w:pStyle w:val="BodyText"/>
      </w:pPr>
      <w:r>
        <w:rPr>
          <w:rFonts w:ascii="宋体" w:hAnsi="宋体" w:eastAsia="宋体"/>
        </w:rPr>
        <w:t xml:space="preserve">需要说明的是，课程项目没有声明复刻作者私有源码和完整训练资源。本文中的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复现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指按照论文结构、数据划分思想和指标口径，在本项目特征管线内实现可运行的真实训练 workflow，并保留实验输出。</w:t>
      </w:r>
    </w:p>
    <w:bookmarkEnd w:id="24"/>
    <w:bookmarkStart w:id="28" w:name="数据集与特征分析"/>
    <w:p>
      <w:pPr>
        <w:pStyle w:val="Heading2"/>
      </w:pPr>
      <w:r>
        <w:rPr>
          <w:rFonts w:ascii="黑体" w:hAnsi="黑体" w:eastAsia="黑体"/>
        </w:rPr>
        <w:t xml:space="preserve">3. 数据集与特征分析</w:t>
      </w:r>
    </w:p>
    <w:bookmarkStart w:id="25" w:name="xjtu-sy-数据集"/>
    <w:p>
      <w:pPr>
        <w:pStyle w:val="Heading3"/>
      </w:pPr>
      <w:r>
        <w:rPr>
          <w:rFonts w:ascii="黑体" w:hAnsi="黑体" w:eastAsia="黑体"/>
        </w:rPr>
        <w:t xml:space="preserve">3.1 XJTU-SY 数据集</w:t>
      </w:r>
    </w:p>
    <w:p>
      <w:pPr>
        <w:pStyle w:val="FirstParagraph"/>
      </w:pPr>
      <w:r>
        <w:rPr>
          <w:rFonts w:ascii="宋体" w:hAnsi="宋体" w:eastAsia="宋体"/>
        </w:rPr>
        <w:t xml:space="preserve">XJTU-SY 是轴承 run-to-failure 数据集，包含 35Hz12kN、37.5Hz11kN、40Hz10kN 三种工况，每种工况包含多个轴承。每个快照包含水平和垂直振动信号，采样频率为 25.6 kHz，单个快照为 32768 点，快照之间约 1 分钟间隔。它的特点是单个快照长、寿命过程完整，适合展示从健康阶段到快速退化阶段的变化。</w:t>
      </w:r>
    </w:p>
    <w:p>
      <w:pPr>
        <w:pStyle w:val="BodyText"/>
      </w:pPr>
      <w:r>
        <w:rPr>
          <w:rFonts w:ascii="宋体" w:hAnsi="宋体" w:eastAsia="宋体"/>
        </w:rPr>
        <w:t xml:space="preserve">在项目分析中，XJTU-SY Bearing1_1 的 RMS、峰值、谱能量和综合健康指标在寿命后期明显抬升。这说明强度类特征能够反映退化增强，但也提示训练划分必须尊重时间顺序，不能简单随机打散相邻片段。</w:t>
      </w:r>
    </w:p>
    <w:bookmarkEnd w:id="25"/>
    <w:bookmarkStart w:id="26" w:name="phm2012femto-数据集"/>
    <w:p>
      <w:pPr>
        <w:pStyle w:val="Heading3"/>
      </w:pPr>
      <w:r>
        <w:rPr>
          <w:rFonts w:ascii="黑体" w:hAnsi="黑体" w:eastAsia="黑体"/>
        </w:rPr>
        <w:t xml:space="preserve">3.2 PHM2012/FEMTO 数据集</w:t>
      </w:r>
    </w:p>
    <w:p>
      <w:pPr>
        <w:pStyle w:val="FirstParagraph"/>
      </w:pPr>
      <w:r>
        <w:rPr>
          <w:rFonts w:ascii="宋体" w:hAnsi="宋体" w:eastAsia="宋体"/>
        </w:rPr>
        <w:t xml:space="preserve">PHM2012/FEMTO 同样面向轴承寿命预测，但目录结构和语义更接近竞赛任务。数据按 Learning_set、Test_set 和 Full_Test_set 组织，包含加速度和温度文件。加速度快照采样频率为 25.6 kHz，单个文件通常为 2560 点，快照间隔约 10 秒。</w:t>
      </w:r>
    </w:p>
    <w:p>
      <w:pPr>
        <w:pStyle w:val="BodyText"/>
      </w:pPr>
      <w:r>
        <w:rPr>
          <w:rFonts w:ascii="宋体" w:hAnsi="宋体" w:eastAsia="宋体"/>
        </w:rPr>
        <w:t xml:space="preserve">PHM2012 的文件更密，曲线波动也更明显。对于 Test_set，官方给出的终止 RUL 需要在 loader 或标签构造阶段保留来源说明。项目当前主线先使用振动特征训练 RUL 模型，温度字段由 loader 保留，后续可用于多模态特征融合。</w:t>
      </w:r>
    </w:p>
    <w:bookmarkEnd w:id="26"/>
    <w:bookmarkStart w:id="27" w:name="特征与-rul-标签"/>
    <w:p>
      <w:pPr>
        <w:pStyle w:val="Heading3"/>
      </w:pPr>
      <w:r>
        <w:rPr>
          <w:rFonts w:ascii="黑体" w:hAnsi="黑体" w:eastAsia="黑体"/>
        </w:rPr>
        <w:t xml:space="preserve">3.3 特征与 RUL 标签</w:t>
      </w:r>
    </w:p>
    <w:p>
      <w:pPr>
        <w:pStyle w:val="FirstParagraph"/>
      </w:pPr>
      <w:r>
        <w:rPr>
          <w:rFonts w:ascii="宋体" w:hAnsi="宋体" w:eastAsia="宋体"/>
        </w:rPr>
        <w:t xml:space="preserve">系统默认提取 19 维特征。时域特征包括均值、方差、标准差、RMS、峰值、峰峰值、峭度、偏度、峰值因子、脉冲因子等；频域特征包括主频、谱能量、谱质心和谱熵等。强度类特征反映振动整体增强，冲击类特征捕捉局部冲击尖峰，频域特征补充能量分布变化。</w:t>
      </w:r>
    </w:p>
    <w:p>
      <w:pPr>
        <w:pStyle w:val="BodyText"/>
      </w:pPr>
      <w:r>
        <w:rPr>
          <w:rFonts w:ascii="宋体" w:hAnsi="宋体" w:eastAsia="宋体"/>
        </w:rPr>
        <w:t xml:space="preserve">RUL 标签按时间顺序构造。对已知完整寿命的轴承，基本公式为：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RUL_i = T_end - t_i</w:t>
      </w:r>
    </w:p>
    <w:p>
      <w:pPr>
        <w:pStyle w:val="FirstParagraph"/>
      </w:pPr>
      <w:r>
        <w:rPr>
          <w:rFonts w:ascii="宋体" w:hAnsi="宋体" w:eastAsia="宋体"/>
        </w:rPr>
        <w:t xml:space="preserve">其中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t_i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为当前快照对应时间，</w:t>
      </w:r>
      <w:r>
        <w:rPr>
          <w:rStyle w:val="VerbatimChar"/>
          <w:rFonts w:ascii="宋体" w:hAnsi="宋体" w:eastAsia="宋体"/>
        </w:rPr>
        <w:t xml:space="preserve">T_end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为该轴承最后一个有效快照时间。XJTU-SY 的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t_i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通常可按分钟级快照间隔换算，PHM2012 的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t_i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通常按约 10 秒快照间隔换算；若使用快照级标签，则需要在文档和输出字段中明确单位，避免把文件编号误读为秒。</w:t>
      </w:r>
    </w:p>
    <w:bookmarkEnd w:id="27"/>
    <w:bookmarkEnd w:id="28"/>
    <w:bookmarkStart w:id="29" w:name="系统设计"/>
    <w:p>
      <w:pPr>
        <w:pStyle w:val="Heading2"/>
      </w:pPr>
      <w:r>
        <w:rPr>
          <w:rFonts w:ascii="黑体" w:hAnsi="黑体" w:eastAsia="黑体"/>
        </w:rPr>
        <w:t xml:space="preserve">4. 系统设计</w:t>
      </w:r>
    </w:p>
    <w:p>
      <w:pPr>
        <w:pStyle w:val="FirstParagraph"/>
      </w:pPr>
      <w:r>
        <w:rPr>
          <w:rFonts w:ascii="宋体" w:hAnsi="宋体" w:eastAsia="宋体"/>
        </w:rPr>
        <w:t xml:space="preserve">系统采用分层模块设计：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层次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模块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dataset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加载 XJTU-SY、PHM2012 和合成数据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preprocess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feature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完成预处理、特征提取和 RUL 标签构造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提供 CNN、RNN、Transformer、CNN-LSTM-AM、XLSTM-Transformer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training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统一训练、测试和预测模式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评估层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提供回归指标、论文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visualization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输出图表、notebook 和实验文件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系统中 loader 只负责读取和整理原始数据，不能包含训练逻辑；feature 和 labeling 层负责把原始快照转成特征序列；models 层只处理张量输入输出；training 和 prediction 层负责训练、测试、保存历史和预测结果；evaluation 层统一计算指标。这样的边界使两个数据集和多个模型能够共用同一条实验链路。</w:t>
      </w:r>
    </w:p>
    <w:bookmarkEnd w:id="29"/>
    <w:bookmarkStart w:id="33" w:name="模型与指标实现"/>
    <w:p>
      <w:pPr>
        <w:pStyle w:val="Heading2"/>
      </w:pPr>
      <w:r>
        <w:rPr>
          <w:rFonts w:ascii="黑体" w:hAnsi="黑体" w:eastAsia="黑体"/>
        </w:rPr>
        <w:t xml:space="preserve">5. 模型与指标实现</w:t>
      </w:r>
    </w:p>
    <w:bookmarkStart w:id="30" w:name="cnn-lstm-am"/>
    <w:p>
      <w:pPr>
        <w:pStyle w:val="Heading3"/>
      </w:pPr>
      <w:r>
        <w:rPr>
          <w:rFonts w:ascii="黑体" w:hAnsi="黑体" w:eastAsia="黑体"/>
        </w:rPr>
        <w:t xml:space="preserve">5.1 CNN-LSTM-AM</w:t>
      </w:r>
    </w:p>
    <w:p>
      <w:pPr>
        <w:pStyle w:val="FirstParagraph"/>
      </w:pPr>
      <w:r>
        <w:rPr>
          <w:rFonts w:ascii="宋体" w:hAnsi="宋体" w:eastAsia="宋体"/>
        </w:rPr>
        <w:t xml:space="preserve">CNN-LSTM-AM 使用 CNN 编码局部特征，LSTM 建模时间依赖，attention 聚合关键时间步。系统同时实现不带 attention 的 CNN-LSTM baseline，用于评估 attention 对 RUL 预测的影响。</w:t>
      </w:r>
    </w:p>
    <w:bookmarkEnd w:id="30"/>
    <w:bookmarkStart w:id="31" w:name="xlstm-transformer"/>
    <w:p>
      <w:pPr>
        <w:pStyle w:val="Heading3"/>
      </w:pPr>
      <w:r>
        <w:rPr>
          <w:rFonts w:ascii="黑体" w:hAnsi="黑体" w:eastAsia="黑体"/>
        </w:rPr>
        <w:t xml:space="preserve">5.2 XLSTM-Transformer</w:t>
      </w:r>
    </w:p>
    <w:p>
      <w:pPr>
        <w:pStyle w:val="FirstParagraph"/>
      </w:pPr>
      <w:r>
        <w:rPr>
          <w:rFonts w:ascii="宋体" w:hAnsi="宋体" w:eastAsia="宋体"/>
        </w:rPr>
        <w:t xml:space="preserve">XLSTM-Transformer 使用指数门控 scalar memory 和 matrix-memory 分支构成 xLSTM-inspired encoder，再通过 Transformer attention 建模全局依赖。由于论文未提供作者源码，本项目采用结构复现和项目特征管线适配的方式实现。</w:t>
      </w:r>
    </w:p>
    <w:bookmarkEnd w:id="31"/>
    <w:bookmarkStart w:id="32" w:name="评价指标"/>
    <w:p>
      <w:pPr>
        <w:pStyle w:val="Heading3"/>
      </w:pPr>
      <w:r>
        <w:rPr>
          <w:rFonts w:ascii="黑体" w:hAnsi="黑体" w:eastAsia="黑体"/>
        </w:rPr>
        <w:t xml:space="preserve">5.3 评价指标</w:t>
      </w:r>
    </w:p>
    <w:p>
      <w:pPr>
        <w:pStyle w:val="FirstParagraph"/>
      </w:pPr>
      <w:r>
        <w:rPr>
          <w:rFonts w:ascii="宋体" w:hAnsi="宋体" w:eastAsia="宋体"/>
        </w:rPr>
        <w:t xml:space="preserve">系统支持多类 RUL 指标：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普通回归误差：MAE、RMSE、NormalizedRMSE、SMAPE、R2；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论文指标：Huang RUL Score；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挑战赛风格指标：PHM2012Score、PHM2008Score、AsymmetricRulPenalty；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解释性指标：MeanError、OverPredictionRate、UnderPredictionRate、WithinToleranceRate。</w:t>
      </w:r>
    </w:p>
    <w:p>
      <w:pPr>
        <w:pStyle w:val="FirstParagraph"/>
      </w:pPr>
      <w:r>
        <w:rPr>
          <w:rFonts w:ascii="宋体" w:hAnsi="宋体" w:eastAsia="宋体"/>
        </w:rPr>
        <w:t xml:space="preserve">其中 NormalizedRMSE 使用目标值范围归一化：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NormalizedRMSE = RMSE / (max(y) - min(y))</w:t>
      </w:r>
    </w:p>
    <w:p>
      <w:pPr>
        <w:pStyle w:val="FirstParagraph"/>
      </w:pPr>
      <w:r>
        <w:rPr>
          <w:rFonts w:ascii="宋体" w:hAnsi="宋体" w:eastAsia="宋体"/>
        </w:rPr>
        <w:t xml:space="preserve">当目标值范围为 0 时，系统使用安全分母，避免产生 NaN 或 inf。</w:t>
      </w:r>
    </w:p>
    <w:p>
      <w:pPr>
        <w:pStyle w:val="BodyText"/>
      </w:pPr>
      <w:r>
        <w:rPr>
          <w:rFonts w:ascii="宋体" w:hAnsi="宋体" w:eastAsia="宋体"/>
        </w:rPr>
        <w:t xml:space="preserve">Huang RUL Score 按论文相对误差公式实现：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Er_i = 100 * (target_i - prediction_i) / target_i</w:t>
      </w:r>
    </w:p>
    <w:p>
      <w:pPr>
        <w:pStyle w:val="FirstParagraph"/>
      </w:pPr>
      <w:r>
        <w:rPr>
          <w:rFonts w:ascii="宋体" w:hAnsi="宋体" w:eastAsia="宋体"/>
        </w:rPr>
        <w:t xml:space="preserve">项目实现中对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target_i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使用最小安全分母，避免寿命接近 0 时除零。该 score 与 PHM2008/PHM2012 challenge-style 指数惩罚不是同一种口径，因此在复现文档和对比表中分开展示。</w:t>
      </w:r>
    </w:p>
    <w:bookmarkEnd w:id="32"/>
    <w:bookmarkEnd w:id="33"/>
    <w:bookmarkStart w:id="38" w:name="实验与结果"/>
    <w:p>
      <w:pPr>
        <w:pStyle w:val="Heading2"/>
      </w:pPr>
      <w:r>
        <w:rPr>
          <w:rFonts w:ascii="黑体" w:hAnsi="黑体" w:eastAsia="黑体"/>
        </w:rPr>
        <w:t xml:space="preserve">6. 实验与结果</w:t>
      </w:r>
    </w:p>
    <w:p>
      <w:pPr>
        <w:pStyle w:val="FirstParagraph"/>
      </w:pPr>
      <w:r>
        <w:rPr>
          <w:rFonts w:ascii="宋体" w:hAnsi="宋体" w:eastAsia="宋体"/>
        </w:rPr>
        <w:t xml:space="preserve">系统完成两篇论文复现：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Huang 等 CNN-LSTM-AM：在 XJTU-SY 和 PHM2012 上训练 CNN-LSTM-AM 与 CNN-LSTM，并输出论文 Score 和 RMSE 对比。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Jiang 等 xLSTM-Transformer：在 XJTU-SY 三工况和 PHM2012 三工况上训练 XLSTM-Transformer、Feature-Transformer 和 LSTM-Transformer。</w:t>
      </w:r>
    </w:p>
    <w:p>
      <w:pPr>
        <w:pStyle w:val="FirstParagraph"/>
      </w:pPr>
      <w:r>
        <w:rPr>
          <w:rFonts w:ascii="宋体" w:hAnsi="宋体" w:eastAsia="宋体"/>
        </w:rPr>
        <w:t xml:space="preserve">真实训练结果已记录在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docs/PAPER_REPRODUCTION.md</w:t>
      </w:r>
      <w:r>
        <w:rPr>
          <w:rFonts w:ascii="宋体" w:hAnsi="宋体" w:eastAsia="宋体"/>
        </w:rPr>
        <w:t xml:space="preserve">。由于课程项目采用小样本和较少 epoch，实验结果主要用于验证工程流程、指标体系和复现能力，不作为论文完整数值对齐结论。</w:t>
      </w:r>
    </w:p>
    <w:bookmarkStart w:id="34" w:name="实验设置与复现边界"/>
    <w:p>
      <w:pPr>
        <w:pStyle w:val="Heading3"/>
      </w:pPr>
      <w:r>
        <w:rPr>
          <w:rFonts w:ascii="黑体" w:hAnsi="黑体" w:eastAsia="黑体"/>
        </w:rPr>
        <w:t xml:space="preserve">6.1 实验设置与复现边界</w:t>
      </w:r>
    </w:p>
    <w:p>
      <w:pPr>
        <w:pStyle w:val="FirstParagraph"/>
      </w:pPr>
      <w:r>
        <w:rPr>
          <w:rFonts w:ascii="宋体" w:hAnsi="宋体" w:eastAsia="宋体"/>
        </w:rPr>
        <w:t xml:space="preserve">实验采用课程项目可承受的小规模真实训练设置，重点验证数据链路、模型结构和指标输出，而不是追求与论文完整实验表格逐项对齐。每次复现实验均记录数据集名称、模型名称、预测样本数、epoch 数和指标值。真实训练输出保存在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下，不提交仓库；文档只保留命令、路径和指标摘要。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data/external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下本地真实数据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训练轮数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8 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1 epoch，用于保证示例可执行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第一篇输出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第二篇输出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指标口径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RMSE、NormalizedRMSE、R2、Huang RUL Score、PHM2012 Score、方向性指标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输出编号说明：A1 为 CNN-LSTM-AM 复现实验对比表，A2 为 xLSTM-Transformer 复现实验对比表。完整路径见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docs/PAPER_REPRODUCTION.md</w:t>
      </w:r>
      <w:r>
        <w:rPr>
          <w:rFonts w:ascii="宋体" w:hAnsi="宋体" w:eastAsia="宋体"/>
        </w:rPr>
        <w:t xml:space="preserve">。</w:t>
      </w:r>
    </w:p>
    <w:bookmarkEnd w:id="34"/>
    <w:bookmarkStart w:id="35" w:name="cnn-lstm-am-复现结果"/>
    <w:p>
      <w:pPr>
        <w:pStyle w:val="Heading3"/>
      </w:pPr>
      <w:r>
        <w:rPr>
          <w:rFonts w:ascii="黑体" w:hAnsi="黑体" w:eastAsia="黑体"/>
        </w:rPr>
        <w:t xml:space="preserve">6.2 CNN-LSTM-AM 复现结果</w:t>
      </w:r>
    </w:p>
    <w:p>
      <w:pPr>
        <w:pStyle w:val="FirstParagraph"/>
      </w:pPr>
      <w:r>
        <w:rPr>
          <w:rFonts w:ascii="宋体" w:hAnsi="宋体" w:eastAsia="宋体"/>
        </w:rPr>
        <w:t xml:space="preserve">Huang 等论文复现结果如下。表中数值来自真实数据 8 epoch 小规模训练，主要用于说明 workflow、指标和输出链路已经跑通。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数据集与轴承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RMSE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NormalizedRMSE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Huang RUL Score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29.001612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29.127879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29.447255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29.098391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8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从结果看，attention 版本在 XJTU-SY 小样本设置下略优于 baseline，在 PHM2012 小样本设置下没有稳定优于 baseline。这一结果符合课程复现边界：模型结构和指标口径已实现，但 8 epoch 和抽样训练不足以证明论文级性能结论。</w:t>
      </w:r>
    </w:p>
    <w:bookmarkEnd w:id="35"/>
    <w:bookmarkStart w:id="36" w:name="xlstm-transformer-复现结果"/>
    <w:p>
      <w:pPr>
        <w:pStyle w:val="Heading3"/>
      </w:pPr>
      <w:r>
        <w:rPr>
          <w:rFonts w:ascii="黑体" w:hAnsi="黑体" w:eastAsia="黑体"/>
        </w:rPr>
        <w:t xml:space="preserve">6.3 xLSTM-Transformer 复现结果</w:t>
      </w:r>
    </w:p>
    <w:p>
      <w:pPr>
        <w:pStyle w:val="FirstParagraph"/>
      </w:pPr>
      <w:r>
        <w:rPr>
          <w:rFonts w:ascii="宋体" w:hAnsi="宋体" w:eastAsia="宋体"/>
        </w:rPr>
        <w:t xml:space="preserve">Jiang 等论文复现按 XJTU-SY 三工况和 PHM2012 三工况组织训练与测试。完整对比表包含 18 行，覆盖 XLSTM-Transformer、Feature-Transformer 和 LSTM-Transformer。下表列出 XLSTM-Transformer 主要结果。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数据集/工况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RMSE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NormalizedRMSE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R2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PHM2012 Score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3053.993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3033.235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3042.942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1369975.000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514266800.000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262471.400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19"/>
              </w:rPr>
              <w:t xml:space="preserve">31.883923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该结果说明第二篇复现已经完成跨数据集、跨工况、跨模型的工程闭环。PHM2012 上 R2 为负，说明在当前小样本和短训练设置下，模型拟合还弱于简单均值基线；这一点在报告中保留为限制，而不是把结果包装成论文级精度。</w:t>
      </w:r>
    </w:p>
    <w:bookmarkEnd w:id="36"/>
    <w:bookmarkStart w:id="37" w:name="误差分析"/>
    <w:p>
      <w:pPr>
        <w:pStyle w:val="Heading3"/>
      </w:pPr>
      <w:r>
        <w:rPr>
          <w:rFonts w:ascii="黑体" w:hAnsi="黑体" w:eastAsia="黑体"/>
        </w:rPr>
        <w:t xml:space="preserve">6.4 误差分析</w:t>
      </w:r>
    </w:p>
    <w:p>
      <w:pPr>
        <w:pStyle w:val="FirstParagraph"/>
      </w:pPr>
      <w:r>
        <w:rPr>
          <w:rFonts w:ascii="宋体" w:hAnsi="宋体" w:eastAsia="宋体"/>
        </w:rPr>
        <w:t xml:space="preserve">两个复现实验给出了一致的工程结论：系统能够稳定读取真实数据、构造特征序列、训练 PyTorch 模型并输出论文指标；但短训练设置下，模型主要验证流程正确性，不能替代完整论文实验。造成误差较大的主要原因包括：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训练 epoch 较少，未做多随机种子统计。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为控制运行时间，真实训练使用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max_samples_per_entity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抽样，样本覆盖不等于论文全量训练。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PHM2012 的官方 RUL 语义与全寿命文件不同，短训练下更容易出现尺度偏差。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xLSTM-Transformer 复现没有作者源码，只能按结构和公开超参数进行项目适配。</w:t>
      </w:r>
    </w:p>
    <w:p>
      <w:pPr>
        <w:pStyle w:val="FirstParagraph"/>
      </w:pPr>
      <w:r>
        <w:rPr>
          <w:rFonts w:ascii="宋体" w:hAnsi="宋体" w:eastAsia="宋体"/>
        </w:rPr>
        <w:t xml:space="preserve">因此，本文将复现实验定位为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工程复现和指标体系复现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，而不是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论文数值完全复现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bookmarkEnd w:id="37"/>
    <w:bookmarkEnd w:id="38"/>
    <w:bookmarkStart w:id="39" w:name="软件工程实践"/>
    <w:p>
      <w:pPr>
        <w:pStyle w:val="Heading2"/>
      </w:pPr>
      <w:r>
        <w:rPr>
          <w:rFonts w:ascii="黑体" w:hAnsi="黑体" w:eastAsia="黑体"/>
        </w:rPr>
        <w:t xml:space="preserve">7. 软件工程实践</w:t>
      </w:r>
    </w:p>
    <w:p>
      <w:pPr>
        <w:pStyle w:val="FirstParagraph"/>
      </w:pPr>
      <w:r>
        <w:rPr>
          <w:rFonts w:ascii="宋体" w:hAnsi="宋体" w:eastAsia="宋体"/>
        </w:rPr>
        <w:t xml:space="preserve">项目采用以下软件工程实践：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固定环境和依赖；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pytest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进行单元测试和集成测试；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使用 notebook 作为可运行示例，而不是静态展示；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ExperimentTracker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保存配置、历史和结果；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使用多次 commit 保存阶段成果，便于回溯；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输出开题、中期、结题、测试、用户和安装文档。</w:t>
      </w:r>
    </w:p>
    <w:bookmarkEnd w:id="39"/>
    <w:bookmarkStart w:id="40" w:name="结论"/>
    <w:p>
      <w:pPr>
        <w:pStyle w:val="Heading2"/>
      </w:pPr>
      <w:r>
        <w:rPr>
          <w:rFonts w:ascii="黑体" w:hAnsi="黑体" w:eastAsia="黑体"/>
        </w:rPr>
        <w:t xml:space="preserve">8. 结论</w:t>
      </w:r>
    </w:p>
    <w:p>
      <w:pPr>
        <w:pStyle w:val="FirstParagraph"/>
      </w:pPr>
      <w:r>
        <w:rPr>
          <w:rFonts w:ascii="宋体" w:hAnsi="宋体" w:eastAsia="宋体"/>
        </w:rPr>
        <w:t xml:space="preserve">本文实现了一个完整的工业轴承 RUL 预测系统，能够支持真实数据接入、特征提取、多模型训练、论文复现和课程文档交付。项目最主要的收获不是某一个模型的单次指标，而是把数据、特征、标签、训练、评价、notebook、测试和文档组织成可复查的工程流程。后续若继续完善，可重点扩大真实训练规模、加入温度特征、多随机种子评估和更细的跨工况泛化实验。</w:t>
      </w:r>
    </w:p>
    <w:bookmarkEnd w:id="40"/>
    <w:bookmarkStart w:id="41" w:name="参考文献"/>
    <w:p>
      <w:pPr>
        <w:pStyle w:val="Heading2"/>
      </w:pPr>
      <w:r>
        <w:rPr>
          <w:rFonts w:ascii="黑体" w:hAnsi="黑体" w:eastAsia="黑体"/>
        </w:rPr>
        <w:t xml:space="preserve">参考文献</w:t>
      </w:r>
    </w:p>
    <w:p>
      <w:pPr>
        <w:pStyle w:val="FirstParagraph"/>
      </w:pPr>
      <w:r>
        <w:rPr>
          <w:rFonts w:ascii="宋体" w:hAnsi="宋体" w:eastAsia="宋体"/>
        </w:rPr>
        <w:t xml:space="preserve">[1] Huang et al. Remaining useful life prediction of rolling bearings based on CNN-LSTM-AM. 2024.</w:t>
      </w:r>
    </w:p>
    <w:p>
      <w:pPr>
        <w:pStyle w:val="BodyText"/>
      </w:pPr>
      <w:r>
        <w:rPr>
          <w:rFonts w:ascii="宋体" w:hAnsi="宋体" w:eastAsia="宋体"/>
        </w:rPr>
        <w:t xml:space="preserve">[2] Jiang et al. Rolling bearing remaining useful life prediction based on xLSTM-Transformer. Sensors, 2026.</w:t>
      </w:r>
    </w:p>
    <w:p>
      <w:pPr>
        <w:pStyle w:val="BodyText"/>
      </w:pPr>
      <w:r>
        <w:rPr>
          <w:rFonts w:ascii="宋体" w:hAnsi="宋体" w:eastAsia="宋体"/>
        </w:rPr>
        <w:t xml:space="preserve">[3] Wang B., Lei Y., Li N., Li N. A hybrid prognostics approach for estimating remaining useful life of rolling element bearings. IEEE Transactions on Reliability, 2020.</w:t>
      </w:r>
    </w:p>
    <w:p>
      <w:pPr>
        <w:pStyle w:val="BodyText"/>
      </w:pPr>
      <w:r>
        <w:rPr>
          <w:rFonts w:ascii="宋体" w:hAnsi="宋体" w:eastAsia="宋体"/>
        </w:rPr>
        <w:t xml:space="preserve">[4] Lei Y., Li N., Guo L., et al. Machinery health prognostics: A systematic review. Mechanical Systems and Signal Processing, 2018.</w:t>
      </w:r>
    </w:p>
    <w:p>
      <w:pPr>
        <w:pStyle w:val="BodyText"/>
      </w:pPr>
      <w:r>
        <w:rPr>
          <w:rFonts w:ascii="宋体" w:hAnsi="宋体" w:eastAsia="宋体"/>
        </w:rPr>
        <w:t xml:space="preserve">[5] Nectoux P., Gouriveau R., Medjaher K., et al. PRONOSTIA: An experimental platform for bearings accelerated degradation tests. IEEE PHM, 2012.</w:t>
      </w:r>
    </w:p>
    <w:p>
      <w:pPr>
        <w:pStyle w:val="BodyText"/>
      </w:pPr>
      <w:r>
        <w:rPr>
          <w:rFonts w:ascii="宋体" w:hAnsi="宋体" w:eastAsia="宋体"/>
        </w:rPr>
        <w:t xml:space="preserve">[6] Wang B., et al. XJTU-SY bearing datasets for prognostics and health management. 2018.</w:t>
      </w:r>
    </w:p>
    <w:bookmarkEnd w:id="41"/>
    <w:bookmarkEnd w:id="42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18_项目技术论文</dc:title>
  <dc:creator>zyj、cyy、zdh、zy</dc:creator>
  <cp:keywords>RUL, 预测性维护, 工业轴承, 软件工程</cp:keywords>
  <dcterms:created xsi:type="dcterms:W3CDTF">2026-06-14T11:04:40Z</dcterms:created>
  <dcterms:modified xsi:type="dcterms:W3CDTF">2026-06-14T11:04:40Z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