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目录"/>
          <w:docPartUnique/>
        </w:docPartObj>
      </w:sdtPr>
      <w:sdtContent>
        <w:p>
          <w:pPr>
            <w:pStyle w:val="TOCHeading"/>
          </w:pPr>
          <w: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7" w:name="工业轴承设备剩余寿命预测系统的实现结题答辩提纲"/>
    <w:p>
      <w:pPr>
        <w:pStyle w:val="Heading1"/>
        <w:jc w:val="center"/>
      </w:pPr>
      <w:r>
        <w:rPr>
          <w:rFonts w:ascii="黑体" w:hAnsi="黑体" w:eastAsia="黑体"/>
          <w:b/>
          <w:sz w:val="40"/>
        </w:rPr>
        <w:t xml:space="preserve">工业轴承设备剩余寿命预测系统的实现：结题答辩提纲</w:t>
      </w:r>
    </w:p>
    <w:bookmarkStart w:id="20" w:name="文档信息"/>
    <w:p>
      <w:pPr>
        <w:pStyle w:val="Heading2"/>
      </w:pPr>
      <w:r>
        <w:rPr>
          <w:rFonts w:ascii="黑体" w:hAnsi="黑体" w:eastAsia="黑体"/>
        </w:rPr>
        <w:t xml:space="preserve">文档信息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/>
      <w:tr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项目</w:t>
            </w:r>
          </w:p>
        </w:tc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文档名称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结题答辩提纲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文档编号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SE-PHM-FINAL-20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文档阶段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结题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项目名称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工业轴承设备剩余寿命预测系统的实现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课程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中国科学技术大学软件学院《软件工程》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指导老师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zjf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小组成员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zyj、cyy、zdh、zy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文档负责人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参与编写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zyj、cyy、zdh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版本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V3.0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修订日期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2026-06-14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归档形式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Markdown 源文件、PDF、DOCX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内容基线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答辩结构、每页要点、时间分配和备答重点</w:t>
            </w:r>
          </w:p>
        </w:tc>
      </w:tr>
    </w:tbl>
    <w:bookmarkEnd w:id="20"/>
    <w:bookmarkStart w:id="21" w:name="修订记录"/>
    <w:p>
      <w:pPr>
        <w:pStyle w:val="Heading2"/>
      </w:pPr>
      <w:r>
        <w:rPr>
          <w:rFonts w:ascii="黑体" w:hAnsi="黑体" w:eastAsia="黑体"/>
        </w:rPr>
        <w:t xml:space="preserve">修订记录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/>
      <w:tr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版本</w:t>
            </w:r>
          </w:p>
        </w:tc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日期</w:t>
            </w:r>
          </w:p>
        </w:tc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编写人</w:t>
            </w:r>
          </w:p>
        </w:tc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说明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V1.0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2025-11-10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完成初版课程文档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V2.0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2026-03-12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统一项目名称、技术基线和阶段交付内容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V3.0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2026-06-14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参考课程交付样例统一封面与归档格式，补充数据理解、技术难点、测试验收和 DOCX 交付信息</w:t>
            </w:r>
          </w:p>
        </w:tc>
      </w:tr>
    </w:tbl>
    <w:bookmarkEnd w:id="21"/>
    <w:bookmarkStart w:id="22" w:name="标题页"/>
    <w:p>
      <w:pPr>
        <w:pStyle w:val="Heading2"/>
      </w:pPr>
      <w:r>
        <w:rPr>
          <w:rFonts w:ascii="黑体" w:hAnsi="黑体" w:eastAsia="黑体"/>
        </w:rPr>
        <w:t xml:space="preserve">1. 标题页</w:t>
      </w:r>
    </w:p>
    <w:p>
      <w:pPr>
        <w:numPr>
          <w:ilvl w:val="0"/>
          <w:numId w:val="1001"/>
        </w:numPr>
        <w:pStyle w:val="Compact"/>
      </w:pPr>
      <w:r>
        <w:rPr>
          <w:rFonts w:ascii="宋体" w:hAnsi="宋体" w:eastAsia="宋体"/>
        </w:rPr>
        <w:t xml:space="preserve">项目名称：工业轴承设备剩余寿命预测系统的实现</w:t>
      </w:r>
    </w:p>
    <w:p>
      <w:pPr>
        <w:numPr>
          <w:ilvl w:val="0"/>
          <w:numId w:val="1001"/>
        </w:numPr>
        <w:pStyle w:val="Compact"/>
      </w:pPr>
      <w:r>
        <w:rPr>
          <w:rFonts w:ascii="宋体" w:hAnsi="宋体" w:eastAsia="宋体"/>
        </w:rPr>
        <w:t xml:space="preserve">课程：中国科学技术大学软件学院《软件工程》</w:t>
      </w:r>
    </w:p>
    <w:p>
      <w:pPr>
        <w:numPr>
          <w:ilvl w:val="0"/>
          <w:numId w:val="1001"/>
        </w:numPr>
        <w:pStyle w:val="Compact"/>
      </w:pPr>
      <w:r>
        <w:rPr>
          <w:rFonts w:ascii="宋体" w:hAnsi="宋体" w:eastAsia="宋体"/>
        </w:rPr>
        <w:t xml:space="preserve">指导老师：zjf</w:t>
      </w:r>
    </w:p>
    <w:p>
      <w:pPr>
        <w:numPr>
          <w:ilvl w:val="0"/>
          <w:numId w:val="1001"/>
        </w:numPr>
        <w:pStyle w:val="Compact"/>
      </w:pPr>
      <w:r>
        <w:rPr>
          <w:rFonts w:ascii="宋体" w:hAnsi="宋体" w:eastAsia="宋体"/>
        </w:rPr>
        <w:t xml:space="preserve">小组成员：zyj、cyy、zdh、zy</w:t>
      </w:r>
    </w:p>
    <w:p>
      <w:pPr>
        <w:numPr>
          <w:ilvl w:val="0"/>
          <w:numId w:val="1001"/>
        </w:numPr>
        <w:pStyle w:val="Compact"/>
      </w:pPr>
      <w:r>
        <w:rPr>
          <w:rFonts w:ascii="宋体" w:hAnsi="宋体" w:eastAsia="宋体"/>
        </w:rPr>
        <w:t xml:space="preserve">答辩主线：基于真实轴承振动数据完成剩余寿命预测流程。</w:t>
      </w:r>
    </w:p>
    <w:bookmarkEnd w:id="22"/>
    <w:bookmarkStart w:id="23" w:name="项目目标与交付物"/>
    <w:p>
      <w:pPr>
        <w:pStyle w:val="Heading2"/>
      </w:pPr>
      <w:r>
        <w:rPr>
          <w:rFonts w:ascii="黑体" w:hAnsi="黑体" w:eastAsia="黑体"/>
        </w:rPr>
        <w:t xml:space="preserve">2. 项目目标与交付物</w:t>
      </w:r>
    </w:p>
    <w:p>
      <w:pPr>
        <w:numPr>
          <w:ilvl w:val="0"/>
          <w:numId w:val="1002"/>
        </w:numPr>
        <w:pStyle w:val="Compact"/>
      </w:pPr>
      <w:r>
        <w:rPr>
          <w:rFonts w:ascii="宋体" w:hAnsi="宋体" w:eastAsia="宋体"/>
        </w:rPr>
        <w:t xml:space="preserve">目标：把真实轴承振动数据转成可复现的 RUL 预测流程。</w:t>
      </w:r>
    </w:p>
    <w:p>
      <w:pPr>
        <w:numPr>
          <w:ilvl w:val="0"/>
          <w:numId w:val="1002"/>
        </w:numPr>
        <w:pStyle w:val="Compact"/>
      </w:pPr>
      <w:r>
        <w:rPr>
          <w:rFonts w:ascii="宋体" w:hAnsi="宋体" w:eastAsia="宋体"/>
        </w:rPr>
        <w:t xml:space="preserve">汇报重点：数据理解、特征分析、工程实现、复现实验、测试验收。</w:t>
      </w:r>
    </w:p>
    <w:p>
      <w:pPr>
        <w:numPr>
          <w:ilvl w:val="0"/>
          <w:numId w:val="1002"/>
        </w:numPr>
        <w:pStyle w:val="Compact"/>
      </w:pPr>
      <w:r>
        <w:rPr>
          <w:rFonts w:ascii="宋体" w:hAnsi="宋体" w:eastAsia="宋体"/>
        </w:rPr>
        <w:t xml:space="preserve">已交付内容：两个数据集 loader、特征工程、RUL 标签、模型训练、评价指标、notebook 示例、结题文档。</w:t>
      </w:r>
    </w:p>
    <w:bookmarkEnd w:id="23"/>
    <w:bookmarkStart w:id="24" w:name="任务定义为什么做-rul"/>
    <w:p>
      <w:pPr>
        <w:pStyle w:val="Heading2"/>
      </w:pPr>
      <w:r>
        <w:rPr>
          <w:rFonts w:ascii="黑体" w:hAnsi="黑体" w:eastAsia="黑体"/>
        </w:rPr>
        <w:t xml:space="preserve">3. 任务定义：为什么做 RUL</w:t>
      </w:r>
    </w:p>
    <w:p>
      <w:pPr>
        <w:numPr>
          <w:ilvl w:val="0"/>
          <w:numId w:val="1003"/>
        </w:numPr>
        <w:pStyle w:val="Compact"/>
      </w:pPr>
      <w:r>
        <w:rPr>
          <w:rFonts w:ascii="宋体" w:hAnsi="宋体" w:eastAsia="宋体"/>
        </w:rPr>
        <w:t xml:space="preserve">预测性维护关注的是设备还能稳定运行多久。</w:t>
      </w:r>
    </w:p>
    <w:p>
      <w:pPr>
        <w:numPr>
          <w:ilvl w:val="0"/>
          <w:numId w:val="1003"/>
        </w:numPr>
        <w:pStyle w:val="Compact"/>
      </w:pPr>
      <w:r>
        <w:rPr>
          <w:rFonts w:ascii="宋体" w:hAnsi="宋体" w:eastAsia="宋体"/>
        </w:rPr>
        <w:t xml:space="preserve">本项目输出连续剩余寿命值、健康趋势曲线和误差指标。</w:t>
      </w:r>
    </w:p>
    <w:p>
      <w:pPr>
        <w:numPr>
          <w:ilvl w:val="0"/>
          <w:numId w:val="1003"/>
        </w:numPr>
        <w:pStyle w:val="Compact"/>
      </w:pPr>
      <w:r>
        <w:rPr>
          <w:rFonts w:ascii="宋体" w:hAnsi="宋体" w:eastAsia="宋体"/>
        </w:rPr>
        <w:t xml:space="preserve">本次答辩主线是 RUL 回归预测，不展开离散状态分类。</w:t>
      </w:r>
    </w:p>
    <w:bookmarkEnd w:id="24"/>
    <w:bookmarkStart w:id="25" w:name="数据来源与时间语义"/>
    <w:p>
      <w:pPr>
        <w:pStyle w:val="Heading2"/>
      </w:pPr>
      <w:r>
        <w:rPr>
          <w:rFonts w:ascii="黑体" w:hAnsi="黑体" w:eastAsia="黑体"/>
        </w:rPr>
        <w:t xml:space="preserve">4. 数据来源与时间语义</w:t>
      </w:r>
    </w:p>
    <w:p>
      <w:pPr>
        <w:numPr>
          <w:ilvl w:val="0"/>
          <w:numId w:val="1004"/>
        </w:numPr>
        <w:pStyle w:val="Compact"/>
      </w:pPr>
      <w:r>
        <w:rPr>
          <w:rFonts w:ascii="宋体" w:hAnsi="宋体" w:eastAsia="宋体"/>
        </w:rPr>
        <w:t xml:space="preserve">XJTU-SY：25.6 kHz、32768 点快照、1.28 s 快照时长、1 min 间隔、三工况十五轴承。</w:t>
      </w:r>
    </w:p>
    <w:p>
      <w:pPr>
        <w:numPr>
          <w:ilvl w:val="0"/>
          <w:numId w:val="1004"/>
        </w:numPr>
        <w:pStyle w:val="Compact"/>
      </w:pPr>
      <w:r>
        <w:rPr>
          <w:rFonts w:ascii="宋体" w:hAnsi="宋体" w:eastAsia="宋体"/>
        </w:rPr>
        <w:t xml:space="preserve">PHM2012：25.6 kHz、2560 点加速度文件、0.1 s 快照时长、约 10 s 间隔，包含温度文件。</w:t>
      </w:r>
    </w:p>
    <w:p>
      <w:pPr>
        <w:numPr>
          <w:ilvl w:val="0"/>
          <w:numId w:val="1004"/>
        </w:numPr>
        <w:pStyle w:val="Compact"/>
      </w:pPr>
      <w:r>
        <w:rPr>
          <w:rFonts w:ascii="宋体" w:hAnsi="宋体" w:eastAsia="宋体"/>
        </w:rPr>
        <w:t xml:space="preserve">两个数据集的目录结构、采样间隔和 RUL 语义不同，需要在 loader 层统一。</w:t>
      </w:r>
    </w:p>
    <w:p>
      <w:pPr>
        <w:numPr>
          <w:ilvl w:val="0"/>
          <w:numId w:val="1004"/>
        </w:numPr>
        <w:pStyle w:val="Compact"/>
      </w:pPr>
      <w:r>
        <w:rPr>
          <w:rFonts w:ascii="宋体" w:hAnsi="宋体" w:eastAsia="宋体"/>
        </w:rPr>
        <w:t xml:space="preserve">PHM2012 Test_set 的终止 RUL 按官方条目补充。</w:t>
      </w:r>
    </w:p>
    <w:bookmarkEnd w:id="25"/>
    <w:bookmarkStart w:id="26" w:name="xjtu-sy-数据特点与曲线分析"/>
    <w:p>
      <w:pPr>
        <w:pStyle w:val="Heading2"/>
      </w:pPr>
      <w:r>
        <w:rPr>
          <w:rFonts w:ascii="黑体" w:hAnsi="黑体" w:eastAsia="黑体"/>
        </w:rPr>
        <w:t xml:space="preserve">5. XJTU-SY 数据特点与曲线分析</w:t>
      </w:r>
    </w:p>
    <w:p>
      <w:pPr>
        <w:numPr>
          <w:ilvl w:val="0"/>
          <w:numId w:val="1005"/>
        </w:numPr>
        <w:pStyle w:val="Compact"/>
      </w:pPr>
      <w:r>
        <w:rPr>
          <w:rFonts w:ascii="宋体" w:hAnsi="宋体" w:eastAsia="宋体"/>
        </w:rPr>
        <w:t xml:space="preserve">使用真实数据：XJTU-SY Bearing1_1、35Hz12kN、水平振动通道。</w:t>
      </w:r>
    </w:p>
    <w:p>
      <w:pPr>
        <w:numPr>
          <w:ilvl w:val="0"/>
          <w:numId w:val="1005"/>
        </w:numPr>
        <w:pStyle w:val="Compact"/>
      </w:pPr>
      <w:r>
        <w:rPr>
          <w:rFonts w:ascii="宋体" w:hAnsi="宋体" w:eastAsia="宋体"/>
        </w:rPr>
        <w:t xml:space="preserve">从 123 个快照中均匀抽取 80 个快照进行特征趋势分析。</w:t>
      </w:r>
    </w:p>
    <w:p>
      <w:pPr>
        <w:numPr>
          <w:ilvl w:val="0"/>
          <w:numId w:val="1005"/>
        </w:numPr>
        <w:pStyle w:val="Compact"/>
      </w:pPr>
      <w:r>
        <w:rPr>
          <w:rFonts w:ascii="宋体" w:hAnsi="宋体" w:eastAsia="宋体"/>
        </w:rPr>
        <w:t xml:space="preserve">RMS 从约 0.56 上升到约 7.27，峰值和健康指标在后期也明显抬升。</w:t>
      </w:r>
    </w:p>
    <w:p>
      <w:pPr>
        <w:numPr>
          <w:ilvl w:val="0"/>
          <w:numId w:val="1005"/>
        </w:numPr>
        <w:pStyle w:val="Compact"/>
      </w:pPr>
      <w:r>
        <w:rPr>
          <w:rFonts w:ascii="宋体" w:hAnsi="宋体" w:eastAsia="宋体"/>
        </w:rPr>
        <w:t xml:space="preserve">健康指标由 RMS、峭度、峰值因子、谱能量标准化后合成，用于辅助观察整体退化趋势。</w:t>
      </w:r>
    </w:p>
    <w:p>
      <w:pPr>
        <w:numPr>
          <w:ilvl w:val="0"/>
          <w:numId w:val="1005"/>
        </w:numPr>
        <w:pStyle w:val="Compact"/>
      </w:pPr>
      <w:r>
        <w:rPr>
          <w:rFonts w:ascii="宋体" w:hAnsi="宋体" w:eastAsia="宋体"/>
        </w:rPr>
        <w:t xml:space="preserve">结论：训练划分需要尊重时间顺序，不能把相邻退化片段随机混在一起。</w:t>
      </w:r>
    </w:p>
    <w:bookmarkEnd w:id="26"/>
    <w:bookmarkStart w:id="27" w:name="phm2012-数据特点与差异"/>
    <w:p>
      <w:pPr>
        <w:pStyle w:val="Heading2"/>
      </w:pPr>
      <w:r>
        <w:rPr>
          <w:rFonts w:ascii="黑体" w:hAnsi="黑体" w:eastAsia="黑体"/>
        </w:rPr>
        <w:t xml:space="preserve">6. PHM2012 数据特点与差异</w:t>
      </w:r>
    </w:p>
    <w:p>
      <w:pPr>
        <w:numPr>
          <w:ilvl w:val="0"/>
          <w:numId w:val="1006"/>
        </w:numPr>
        <w:pStyle w:val="Compact"/>
      </w:pPr>
      <w:r>
        <w:rPr>
          <w:rFonts w:ascii="宋体" w:hAnsi="宋体" w:eastAsia="宋体"/>
        </w:rPr>
        <w:t xml:space="preserve">使用真实数据：PHM2012 Bearing1_1、Condition 1、Learning_set、水平振动通道。</w:t>
      </w:r>
    </w:p>
    <w:p>
      <w:pPr>
        <w:numPr>
          <w:ilvl w:val="0"/>
          <w:numId w:val="1006"/>
        </w:numPr>
        <w:pStyle w:val="Compact"/>
      </w:pPr>
      <w:r>
        <w:rPr>
          <w:rFonts w:ascii="宋体" w:hAnsi="宋体" w:eastAsia="宋体"/>
        </w:rPr>
        <w:t xml:space="preserve">从 2803 个快照中均匀抽取 80 个快照进行趋势分析。</w:t>
      </w:r>
    </w:p>
    <w:p>
      <w:pPr>
        <w:numPr>
          <w:ilvl w:val="0"/>
          <w:numId w:val="1006"/>
        </w:numPr>
        <w:pStyle w:val="Compact"/>
      </w:pPr>
      <w:r>
        <w:rPr>
          <w:rFonts w:ascii="宋体" w:hAnsi="宋体" w:eastAsia="宋体"/>
        </w:rPr>
        <w:t xml:space="preserve">RMS 从约 0.56 上升到约 5.61，后期振动强度和冲击变化更明显。</w:t>
      </w:r>
    </w:p>
    <w:p>
      <w:pPr>
        <w:numPr>
          <w:ilvl w:val="0"/>
          <w:numId w:val="1006"/>
        </w:numPr>
        <w:pStyle w:val="Compact"/>
      </w:pPr>
      <w:r>
        <w:rPr>
          <w:rFonts w:ascii="宋体" w:hAnsi="宋体" w:eastAsia="宋体"/>
        </w:rPr>
        <w:t xml:space="preserve">健康指标同样由强度、冲击和频谱相关特征合成。</w:t>
      </w:r>
    </w:p>
    <w:p>
      <w:pPr>
        <w:numPr>
          <w:ilvl w:val="0"/>
          <w:numId w:val="1006"/>
        </w:numPr>
        <w:pStyle w:val="Compact"/>
      </w:pPr>
      <w:r>
        <w:rPr>
          <w:rFonts w:ascii="宋体" w:hAnsi="宋体" w:eastAsia="宋体"/>
        </w:rPr>
        <w:t xml:space="preserve">PHM2012 的快照更短、文件更密，并包含温度数据；本次主线先使用振动特征。</w:t>
      </w:r>
    </w:p>
    <w:bookmarkEnd w:id="27"/>
    <w:bookmarkStart w:id="28" w:name="特征工程与-rul-标签构造"/>
    <w:p>
      <w:pPr>
        <w:pStyle w:val="Heading2"/>
      </w:pPr>
      <w:r>
        <w:rPr>
          <w:rFonts w:ascii="黑体" w:hAnsi="黑体" w:eastAsia="黑体"/>
        </w:rPr>
        <w:t xml:space="preserve">7. 特征工程与 RUL 标签构造</w:t>
      </w:r>
    </w:p>
    <w:p>
      <w:pPr>
        <w:numPr>
          <w:ilvl w:val="0"/>
          <w:numId w:val="1007"/>
        </w:numPr>
        <w:pStyle w:val="Compact"/>
      </w:pPr>
      <w:r>
        <w:rPr>
          <w:rFonts w:ascii="宋体" w:hAnsi="宋体" w:eastAsia="宋体"/>
        </w:rPr>
        <w:t xml:space="preserve">默认提取 14 个时域特征和 5 个频域特征，共 19 维。</w:t>
      </w:r>
    </w:p>
    <w:p>
      <w:pPr>
        <w:numPr>
          <w:ilvl w:val="0"/>
          <w:numId w:val="1007"/>
        </w:numPr>
        <w:pStyle w:val="Compact"/>
      </w:pPr>
      <w:r>
        <w:rPr>
          <w:rFonts w:ascii="宋体" w:hAnsi="宋体" w:eastAsia="宋体"/>
        </w:rPr>
        <w:t xml:space="preserve">强度特征：RMS、峰值、谱能量。</w:t>
      </w:r>
    </w:p>
    <w:p>
      <w:pPr>
        <w:numPr>
          <w:ilvl w:val="0"/>
          <w:numId w:val="1007"/>
        </w:numPr>
        <w:pStyle w:val="Compact"/>
      </w:pPr>
      <w:r>
        <w:rPr>
          <w:rFonts w:ascii="宋体" w:hAnsi="宋体" w:eastAsia="宋体"/>
        </w:rPr>
        <w:t xml:space="preserve">冲击特征：峭度、峰值因子、脉冲因子。</w:t>
      </w:r>
    </w:p>
    <w:p>
      <w:pPr>
        <w:numPr>
          <w:ilvl w:val="0"/>
          <w:numId w:val="1007"/>
        </w:numPr>
        <w:pStyle w:val="Compact"/>
      </w:pPr>
      <w:r>
        <w:rPr>
          <w:rFonts w:ascii="宋体" w:hAnsi="宋体" w:eastAsia="宋体"/>
        </w:rPr>
        <w:t xml:space="preserve">稳定性和频谱特征：均值、方差、主频、谱质心、谱熵。</w:t>
      </w:r>
    </w:p>
    <w:p>
      <w:pPr>
        <w:numPr>
          <w:ilvl w:val="0"/>
          <w:numId w:val="1007"/>
        </w:numPr>
        <w:pStyle w:val="Compact"/>
      </w:pPr>
      <w:r>
        <w:rPr>
          <w:rFonts w:ascii="宋体" w:hAnsi="宋体" w:eastAsia="宋体"/>
        </w:rPr>
        <w:t xml:space="preserve">快照级特征按时间顺序组织为长度 5 或 10 的特征序列。</w:t>
      </w:r>
    </w:p>
    <w:p>
      <w:pPr>
        <w:numPr>
          <w:ilvl w:val="0"/>
          <w:numId w:val="1007"/>
        </w:numPr>
        <w:pStyle w:val="Compact"/>
      </w:pPr>
      <w:r>
        <w:rPr>
          <w:rFonts w:ascii="宋体" w:hAnsi="宋体" w:eastAsia="宋体"/>
        </w:rPr>
        <w:t xml:space="preserve">RUL 标签按</w:t>
      </w:r>
      <w:r>
        <w:rPr>
          <w:rFonts w:ascii="宋体" w:hAnsi="宋体" w:eastAsia="宋体"/>
        </w:rPr>
        <w:t xml:space="preserve"> </w:t>
      </w:r>
      <w:r>
        <w:rPr>
          <w:rStyle w:val="VerbatimChar"/>
          <w:rFonts w:ascii="宋体" w:hAnsi="宋体" w:eastAsia="宋体"/>
        </w:rPr>
        <w:t xml:space="preserve">max(elapsed_seconds) - elapsed_seconds</w:t>
      </w:r>
      <w:r>
        <w:rPr>
          <w:rFonts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生成；如果只使用快照序号，则必须标注为 snapshot-level RUL，不能直接写成秒。</w:t>
      </w:r>
    </w:p>
    <w:p>
      <w:pPr>
        <w:numPr>
          <w:ilvl w:val="0"/>
          <w:numId w:val="1007"/>
        </w:numPr>
        <w:pStyle w:val="Compact"/>
      </w:pPr>
      <w:r>
        <w:rPr>
          <w:rFonts w:ascii="宋体" w:hAnsi="宋体" w:eastAsia="宋体"/>
        </w:rPr>
        <w:t xml:space="preserve">XJTU-SY 示例：第</w:t>
      </w:r>
      <w:r>
        <w:rPr>
          <w:rFonts w:ascii="宋体" w:hAnsi="宋体" w:eastAsia="宋体"/>
        </w:rPr>
        <w:t xml:space="preserve"> </w:t>
      </w:r>
      <w:r>
        <w:rPr>
          <w:rStyle w:val="VerbatimChar"/>
          <w:rFonts w:ascii="宋体" w:hAnsi="宋体" w:eastAsia="宋体"/>
        </w:rPr>
        <w:t xml:space="preserve">i</w:t>
      </w:r>
      <w:r>
        <w:rPr>
          <w:rFonts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个快照约对应</w:t>
      </w:r>
      <w:r>
        <w:rPr>
          <w:rFonts w:ascii="宋体" w:hAnsi="宋体" w:eastAsia="宋体"/>
        </w:rPr>
        <w:t xml:space="preserve"> </w:t>
      </w:r>
      <w:r>
        <w:rPr>
          <w:rStyle w:val="VerbatimChar"/>
          <w:rFonts w:ascii="宋体" w:hAnsi="宋体" w:eastAsia="宋体"/>
        </w:rPr>
        <w:t xml:space="preserve">i * 60s</w:t>
      </w:r>
      <w:r>
        <w:rPr>
          <w:rFonts w:ascii="宋体" w:hAnsi="宋体" w:eastAsia="宋体"/>
        </w:rPr>
        <w:t xml:space="preserve">，寿命终点为最后一个快照时间，因此剩余寿命可以解释为分钟级时间差。</w:t>
      </w:r>
    </w:p>
    <w:p>
      <w:pPr>
        <w:numPr>
          <w:ilvl w:val="0"/>
          <w:numId w:val="1007"/>
        </w:numPr>
        <w:pStyle w:val="Compact"/>
      </w:pPr>
      <w:r>
        <w:rPr>
          <w:rFonts w:ascii="宋体" w:hAnsi="宋体" w:eastAsia="宋体"/>
        </w:rPr>
        <w:t xml:space="preserve">PHM2012 示例：Learning/Full_Test 可按约</w:t>
      </w:r>
      <w:r>
        <w:rPr>
          <w:rFonts w:ascii="宋体" w:hAnsi="宋体" w:eastAsia="宋体"/>
        </w:rPr>
        <w:t xml:space="preserve"> </w:t>
      </w:r>
      <w:r>
        <w:rPr>
          <w:rStyle w:val="VerbatimChar"/>
          <w:rFonts w:ascii="宋体" w:hAnsi="宋体" w:eastAsia="宋体"/>
        </w:rPr>
        <w:t xml:space="preserve">10s</w:t>
      </w:r>
      <w:r>
        <w:rPr>
          <w:rFonts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文件间隔换算；Test_set 还要结合官方给出的终止 RUL 条目，不能只看本地文件数。</w:t>
      </w:r>
    </w:p>
    <w:bookmarkEnd w:id="28"/>
    <w:bookmarkStart w:id="29" w:name="系统总体架构"/>
    <w:p>
      <w:pPr>
        <w:pStyle w:val="Heading2"/>
      </w:pPr>
      <w:r>
        <w:rPr>
          <w:rFonts w:ascii="黑体" w:hAnsi="黑体" w:eastAsia="黑体"/>
        </w:rPr>
        <w:t xml:space="preserve">8. 系统总体架构</w:t>
      </w:r>
    </w:p>
    <w:p>
      <w:pPr>
        <w:numPr>
          <w:ilvl w:val="0"/>
          <w:numId w:val="1008"/>
        </w:numPr>
        <w:pStyle w:val="Compact"/>
      </w:pPr>
      <w:r>
        <w:rPr>
          <w:rFonts w:ascii="宋体" w:hAnsi="宋体" w:eastAsia="宋体"/>
        </w:rPr>
        <w:t xml:space="preserve">数据接入层：读取 XJTU-SY 与 PHM2012，整理工况、采样率、通道和时间顺序。</w:t>
      </w:r>
    </w:p>
    <w:p>
      <w:pPr>
        <w:numPr>
          <w:ilvl w:val="0"/>
          <w:numId w:val="1008"/>
        </w:numPr>
        <w:pStyle w:val="Compact"/>
      </w:pPr>
      <w:r>
        <w:rPr>
          <w:rFonts w:ascii="宋体" w:hAnsi="宋体" w:eastAsia="宋体"/>
        </w:rPr>
        <w:t xml:space="preserve">特征与标签层：提取 19 维时频域特征，按数据集时间语义构造特征序列和 RUL 标签。</w:t>
      </w:r>
    </w:p>
    <w:p>
      <w:pPr>
        <w:numPr>
          <w:ilvl w:val="0"/>
          <w:numId w:val="1008"/>
        </w:numPr>
        <w:pStyle w:val="Compact"/>
      </w:pPr>
      <w:r>
        <w:rPr>
          <w:rFonts w:ascii="宋体" w:hAnsi="宋体" w:eastAsia="宋体"/>
        </w:rPr>
        <w:t xml:space="preserve">模型训练层：训练 baseline、CNN-LSTM-AM、xLSTM-Transformer，并保存训练记录。</w:t>
      </w:r>
    </w:p>
    <w:p>
      <w:pPr>
        <w:numPr>
          <w:ilvl w:val="0"/>
          <w:numId w:val="1008"/>
        </w:numPr>
        <w:pStyle w:val="Compact"/>
      </w:pPr>
      <w:r>
        <w:rPr>
          <w:rFonts w:ascii="宋体" w:hAnsi="宋体" w:eastAsia="宋体"/>
        </w:rPr>
        <w:t xml:space="preserve">评价与展示层：输出误差指标、RUL 曲线、预测文件和复现实验对比表。</w:t>
      </w:r>
    </w:p>
    <w:p>
      <w:pPr>
        <w:numPr>
          <w:ilvl w:val="0"/>
          <w:numId w:val="1008"/>
        </w:numPr>
        <w:pStyle w:val="Compact"/>
      </w:pPr>
      <w:r>
        <w:rPr>
          <w:rFonts w:ascii="宋体" w:hAnsi="宋体" w:eastAsia="宋体"/>
        </w:rPr>
        <w:t xml:space="preserve">边界原则：数据读取、特征构造、模型训练和评价输出分开实现。</w:t>
      </w:r>
    </w:p>
    <w:p>
      <w:pPr>
        <w:numPr>
          <w:ilvl w:val="0"/>
          <w:numId w:val="1008"/>
        </w:numPr>
        <w:pStyle w:val="Compact"/>
      </w:pPr>
      <w:r>
        <w:rPr>
          <w:rFonts w:ascii="宋体" w:hAnsi="宋体" w:eastAsia="宋体"/>
        </w:rPr>
        <w:t xml:space="preserve">展示入口：核心逻辑在</w:t>
      </w:r>
      <w:r>
        <w:rPr>
          <w:rFonts w:ascii="宋体" w:hAnsi="宋体" w:eastAsia="宋体"/>
        </w:rPr>
        <w:t xml:space="preserve"> </w:t>
      </w:r>
      <w:r>
        <w:rPr>
          <w:rStyle w:val="VerbatimChar"/>
          <w:rFonts w:ascii="宋体" w:hAnsi="宋体" w:eastAsia="宋体"/>
        </w:rPr>
        <w:t xml:space="preserve">src</w:t>
      </w:r>
      <w:r>
        <w:rPr>
          <w:rFonts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包内，notebook 主要用于示例运行和论文复现实验。</w:t>
      </w:r>
    </w:p>
    <w:bookmarkEnd w:id="29"/>
    <w:bookmarkStart w:id="30" w:name="难点一异构数据集统一"/>
    <w:p>
      <w:pPr>
        <w:pStyle w:val="Heading2"/>
      </w:pPr>
      <w:r>
        <w:rPr>
          <w:rFonts w:ascii="黑体" w:hAnsi="黑体" w:eastAsia="黑体"/>
        </w:rPr>
        <w:t xml:space="preserve">9. 难点一：异构数据集统一</w:t>
      </w:r>
    </w:p>
    <w:p>
      <w:pPr>
        <w:numPr>
          <w:ilvl w:val="0"/>
          <w:numId w:val="1009"/>
        </w:numPr>
        <w:pStyle w:val="Compact"/>
      </w:pPr>
      <w:r>
        <w:rPr>
          <w:rFonts w:ascii="宋体" w:hAnsi="宋体" w:eastAsia="宋体"/>
        </w:rPr>
        <w:t xml:space="preserve">数据差异：快照长度、时间间隔、split 语义、终止 RUL 信息不同。</w:t>
      </w:r>
    </w:p>
    <w:p>
      <w:pPr>
        <w:numPr>
          <w:ilvl w:val="0"/>
          <w:numId w:val="1009"/>
        </w:numPr>
        <w:pStyle w:val="Compact"/>
      </w:pPr>
      <w:r>
        <w:rPr>
          <w:rFonts w:ascii="宋体" w:hAnsi="宋体" w:eastAsia="宋体"/>
        </w:rPr>
        <w:t xml:space="preserve">解决原则：loader 只负责读取和整理数据，模型只接收统一后的特征序列。</w:t>
      </w:r>
    </w:p>
    <w:p>
      <w:pPr>
        <w:numPr>
          <w:ilvl w:val="0"/>
          <w:numId w:val="1009"/>
        </w:numPr>
        <w:pStyle w:val="Compact"/>
      </w:pPr>
      <w:r>
        <w:rPr>
          <w:rFonts w:ascii="宋体" w:hAnsi="宋体" w:eastAsia="宋体"/>
        </w:rPr>
        <w:t xml:space="preserve">工程权衡：</w:t>
      </w:r>
      <w:r>
        <w:rPr>
          <w:rStyle w:val="VerbatimChar"/>
          <w:rFonts w:ascii="宋体" w:hAnsi="宋体" w:eastAsia="宋体"/>
        </w:rPr>
        <w:t xml:space="preserve">max_samples</w:t>
      </w:r>
      <w:r>
        <w:rPr>
          <w:rFonts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是读前均匀抽样，用于控制训练时间，同时保留早期、中期和后期片段。</w:t>
      </w:r>
    </w:p>
    <w:bookmarkEnd w:id="30"/>
    <w:bookmarkStart w:id="31" w:name="难点二信号到序列特征"/>
    <w:p>
      <w:pPr>
        <w:pStyle w:val="Heading2"/>
      </w:pPr>
      <w:r>
        <w:rPr>
          <w:rFonts w:ascii="黑体" w:hAnsi="黑体" w:eastAsia="黑体"/>
        </w:rPr>
        <w:t xml:space="preserve">10. 难点二：信号到序列特征</w:t>
      </w:r>
    </w:p>
    <w:p>
      <w:pPr>
        <w:numPr>
          <w:ilvl w:val="0"/>
          <w:numId w:val="1010"/>
        </w:numPr>
        <w:pStyle w:val="Compact"/>
      </w:pPr>
      <w:r>
        <w:rPr>
          <w:rFonts w:ascii="宋体" w:hAnsi="宋体" w:eastAsia="宋体"/>
        </w:rPr>
        <w:t xml:space="preserve">原始振动快照较长，不适合直接在课程范围内做稳定复现。</w:t>
      </w:r>
    </w:p>
    <w:p>
      <w:pPr>
        <w:numPr>
          <w:ilvl w:val="0"/>
          <w:numId w:val="1010"/>
        </w:numPr>
        <w:pStyle w:val="Compact"/>
      </w:pPr>
      <w:r>
        <w:rPr>
          <w:rFonts w:ascii="宋体" w:hAnsi="宋体" w:eastAsia="宋体"/>
        </w:rPr>
        <w:t xml:space="preserve">处理流程：raw snapshot → 19 维 feature vector → feature sequence → RUL label → prediction。</w:t>
      </w:r>
    </w:p>
    <w:p>
      <w:pPr>
        <w:numPr>
          <w:ilvl w:val="0"/>
          <w:numId w:val="1010"/>
        </w:numPr>
        <w:pStyle w:val="Compact"/>
      </w:pPr>
      <w:r>
        <w:rPr>
          <w:rFonts w:ascii="宋体" w:hAnsi="宋体" w:eastAsia="宋体"/>
        </w:rPr>
        <w:t xml:space="preserve">模型看到的是一段连续变化，而不是孤立的一个点。</w:t>
      </w:r>
    </w:p>
    <w:bookmarkEnd w:id="31"/>
    <w:bookmarkStart w:id="32" w:name="rul-模型与复现实验设计"/>
    <w:p>
      <w:pPr>
        <w:pStyle w:val="Heading2"/>
      </w:pPr>
      <w:r>
        <w:rPr>
          <w:rFonts w:ascii="黑体" w:hAnsi="黑体" w:eastAsia="黑体"/>
        </w:rPr>
        <w:t xml:space="preserve">11. RUL 模型与复现实验设计</w:t>
      </w:r>
    </w:p>
    <w:p>
      <w:pPr>
        <w:numPr>
          <w:ilvl w:val="0"/>
          <w:numId w:val="1011"/>
        </w:numPr>
        <w:pStyle w:val="Compact"/>
      </w:pPr>
      <w:r>
        <w:rPr>
          <w:rFonts w:ascii="宋体" w:hAnsi="宋体" w:eastAsia="宋体"/>
        </w:rPr>
        <w:t xml:space="preserve">Huang 等 2024：CNN-LSTM-AM，CNN 提局部模式，LSTM 建模时间依赖，attention 聚合关键时间步。</w:t>
      </w:r>
    </w:p>
    <w:p>
      <w:pPr>
        <w:numPr>
          <w:ilvl w:val="0"/>
          <w:numId w:val="1011"/>
        </w:numPr>
        <w:pStyle w:val="Compact"/>
      </w:pPr>
      <w:r>
        <w:rPr>
          <w:rFonts w:ascii="宋体" w:hAnsi="宋体" w:eastAsia="宋体"/>
        </w:rPr>
        <w:t xml:space="preserve">Jiang 等 2026：xLSTM-Transformer，参考论文结构实现并适配本项目特征序列输入。</w:t>
      </w:r>
    </w:p>
    <w:p>
      <w:pPr>
        <w:numPr>
          <w:ilvl w:val="0"/>
          <w:numId w:val="1011"/>
        </w:numPr>
        <w:pStyle w:val="Compact"/>
      </w:pPr>
      <w:r>
        <w:rPr>
          <w:rFonts w:ascii="宋体" w:hAnsi="宋体" w:eastAsia="宋体"/>
        </w:rPr>
        <w:t xml:space="preserve">训练设置：真实数据小规模训练验收，8 epoch。</w:t>
      </w:r>
    </w:p>
    <w:p>
      <w:pPr>
        <w:numPr>
          <w:ilvl w:val="0"/>
          <w:numId w:val="1011"/>
        </w:numPr>
        <w:pStyle w:val="Compact"/>
      </w:pPr>
      <w:r>
        <w:rPr>
          <w:rFonts w:ascii="宋体" w:hAnsi="宋体" w:eastAsia="宋体"/>
        </w:rPr>
        <w:t xml:space="preserve">复现边界：不把课程范围内结果说成论文完整数值对齐。</w:t>
      </w:r>
    </w:p>
    <w:bookmarkEnd w:id="32"/>
    <w:bookmarkStart w:id="33" w:name="评价指标与实验结果解释"/>
    <w:p>
      <w:pPr>
        <w:pStyle w:val="Heading2"/>
      </w:pPr>
      <w:r>
        <w:rPr>
          <w:rFonts w:ascii="黑体" w:hAnsi="黑体" w:eastAsia="黑体"/>
        </w:rPr>
        <w:t xml:space="preserve">12. 评价指标与实验结果解释</w:t>
      </w:r>
    </w:p>
    <w:p>
      <w:pPr>
        <w:numPr>
          <w:ilvl w:val="0"/>
          <w:numId w:val="1012"/>
        </w:numPr>
        <w:pStyle w:val="Compact"/>
      </w:pPr>
      <w:r>
        <w:rPr>
          <w:rFonts w:ascii="宋体" w:hAnsi="宋体" w:eastAsia="宋体"/>
        </w:rPr>
        <w:t xml:space="preserve">普通回归误差：RMSE、MAE、SMAPE、R2。</w:t>
      </w:r>
    </w:p>
    <w:p>
      <w:pPr>
        <w:numPr>
          <w:ilvl w:val="0"/>
          <w:numId w:val="1012"/>
        </w:numPr>
        <w:pStyle w:val="Compact"/>
      </w:pPr>
      <w:r>
        <w:rPr>
          <w:rFonts w:ascii="宋体" w:hAnsi="宋体" w:eastAsia="宋体"/>
        </w:rPr>
        <w:t xml:space="preserve">RUL 任务指标：Huang 原版 Score、PHM/RUL 惩罚 Score。</w:t>
      </w:r>
    </w:p>
    <w:p>
      <w:pPr>
        <w:numPr>
          <w:ilvl w:val="0"/>
          <w:numId w:val="1012"/>
        </w:numPr>
        <w:pStyle w:val="Compact"/>
      </w:pPr>
      <w:r>
        <w:rPr>
          <w:rFonts w:ascii="宋体" w:hAnsi="宋体" w:eastAsia="宋体"/>
        </w:rPr>
        <w:t xml:space="preserve">方向倾向：over prediction rate、under prediction rate、within tolerance rate。</w:t>
      </w:r>
    </w:p>
    <w:p>
      <w:pPr>
        <w:numPr>
          <w:ilvl w:val="0"/>
          <w:numId w:val="1012"/>
        </w:numPr>
        <w:pStyle w:val="Compact"/>
      </w:pPr>
      <w:r>
        <w:rPr>
          <w:rFonts w:ascii="宋体" w:hAnsi="宋体" w:eastAsia="宋体"/>
        </w:rPr>
        <w:t xml:space="preserve">结果解释重点：误差大小、趋势是否合理、提前和滞后预测各有什么风险。</w:t>
      </w:r>
    </w:p>
    <w:bookmarkEnd w:id="33"/>
    <w:bookmarkStart w:id="35" w:name="测试方案与验收证据"/>
    <w:p>
      <w:pPr>
        <w:pStyle w:val="Heading2"/>
      </w:pPr>
      <w:r>
        <w:rPr>
          <w:rFonts w:ascii="黑体" w:hAnsi="黑体" w:eastAsia="黑体"/>
        </w:rPr>
        <w:t xml:space="preserve">13. 测试方案与验收证据</w:t>
      </w:r>
    </w:p>
    <w:p>
      <w:pPr>
        <w:numPr>
          <w:ilvl w:val="0"/>
          <w:numId w:val="1013"/>
        </w:numPr>
        <w:pStyle w:val="Compact"/>
      </w:pPr>
      <w:r>
        <w:rPr>
          <w:rFonts w:ascii="宋体" w:hAnsi="宋体" w:eastAsia="宋体"/>
        </w:rPr>
        <w:t xml:space="preserve">全量 pytest：31 个测试通过。</w:t>
      </w:r>
    </w:p>
    <w:p>
      <w:pPr>
        <w:numPr>
          <w:ilvl w:val="0"/>
          <w:numId w:val="1013"/>
        </w:numPr>
        <w:pStyle w:val="Compact"/>
      </w:pPr>
      <w:r>
        <w:rPr>
          <w:rFonts w:ascii="宋体" w:hAnsi="宋体" w:eastAsia="宋体"/>
        </w:rPr>
        <w:t xml:space="preserve">notebook：8 个示例 notebook 纳入执行验收。</w:t>
      </w:r>
    </w:p>
    <w:p>
      <w:pPr>
        <w:numPr>
          <w:ilvl w:val="0"/>
          <w:numId w:val="1013"/>
        </w:numPr>
        <w:pStyle w:val="Compact"/>
      </w:pPr>
      <w:r>
        <w:rPr>
          <w:rFonts w:ascii="宋体" w:hAnsi="宋体" w:eastAsia="宋体"/>
        </w:rPr>
        <w:t xml:space="preserve">论文复现：两篇 workflow 均读取</w:t>
      </w:r>
      <w:r>
        <w:rPr>
          <w:rFonts w:ascii="宋体" w:hAnsi="宋体" w:eastAsia="宋体"/>
        </w:rPr>
        <w:t xml:space="preserve"> </w:t>
      </w:r>
      <w:r>
        <w:rPr>
          <w:rStyle w:val="VerbatimChar"/>
          <w:rFonts w:ascii="宋体" w:hAnsi="宋体" w:eastAsia="宋体"/>
        </w:rPr>
        <w:t xml:space="preserve">data/external</w:t>
      </w:r>
      <w:r>
        <w:rPr>
          <w:rFonts w:ascii="宋体" w:hAnsi="宋体" w:eastAsia="宋体"/>
        </w:rPr>
        <w:t xml:space="preserve"> </w:t>
      </w:r>
      <w:r>
        <w:rPr>
          <w:rFonts w:ascii="宋体" w:hAnsi="宋体" w:eastAsia="宋体"/>
        </w:rPr>
        <w:t xml:space="preserve">真实数据。</w:t>
      </w:r>
    </w:p>
    <w:p>
      <w:pPr>
        <w:numPr>
          <w:ilvl w:val="0"/>
          <w:numId w:val="1013"/>
        </w:numPr>
        <w:pStyle w:val="Compact"/>
      </w:pPr>
      <w:r>
        <w:rPr>
          <w:rFonts w:ascii="宋体" w:hAnsi="宋体" w:eastAsia="宋体"/>
        </w:rPr>
        <w:t xml:space="preserve">输出文件：</w:t>
      </w:r>
      <w:r>
        <w:rPr>
          <w:rStyle w:val="VerbatimChar"/>
          <w:rFonts w:ascii="宋体" w:hAnsi="宋体" w:eastAsia="宋体"/>
        </w:rPr>
        <w:t xml:space="preserve">history.csv</w:t>
      </w:r>
      <w:r>
        <w:rPr>
          <w:rFonts w:ascii="宋体" w:hAnsi="宋体" w:eastAsia="宋体"/>
        </w:rPr>
        <w:t xml:space="preserve">、</w:t>
      </w:r>
      <w:r>
        <w:rPr>
          <w:rStyle w:val="VerbatimChar"/>
          <w:rFonts w:ascii="宋体" w:hAnsi="宋体" w:eastAsia="宋体"/>
        </w:rPr>
        <w:t xml:space="preserve">metrics.json</w:t>
      </w:r>
      <w:r>
        <w:rPr>
          <w:rFonts w:ascii="宋体" w:hAnsi="宋体" w:eastAsia="宋体"/>
        </w:rPr>
        <w:t xml:space="preserve">、</w:t>
      </w:r>
      <w:r>
        <w:rPr>
          <w:rStyle w:val="VerbatimChar"/>
          <w:rFonts w:ascii="宋体" w:hAnsi="宋体" w:eastAsia="宋体"/>
        </w:rPr>
        <w:t xml:space="preserve">predictions.csv</w:t>
      </w:r>
      <w:r>
        <w:rPr>
          <w:rFonts w:ascii="宋体" w:hAnsi="宋体" w:eastAsia="宋体"/>
        </w:rPr>
        <w:t xml:space="preserve">、</w:t>
      </w:r>
      <w:r>
        <w:rPr>
          <w:rStyle w:val="VerbatimChar"/>
          <w:rFonts w:ascii="宋体" w:hAnsi="宋体" w:eastAsia="宋体"/>
        </w:rPr>
        <w:t xml:space="preserve">comparison_metrics.csv</w:t>
      </w:r>
      <w:r>
        <w:rPr>
          <w:rFonts w:ascii="宋体" w:hAnsi="宋体" w:eastAsia="宋体"/>
        </w:rPr>
        <w:t xml:space="preserve">。</w:t>
      </w:r>
    </w:p>
    <w:p>
      <w:pPr>
        <w:numPr>
          <w:ilvl w:val="0"/>
          <w:numId w:val="1013"/>
        </w:numPr>
        <w:pStyle w:val="Compact"/>
      </w:pPr>
      <w:r>
        <w:rPr>
          <w:rFonts w:ascii="宋体" w:hAnsi="宋体" w:eastAsia="宋体"/>
        </w:rPr>
        <w:t xml:space="preserve">文档材料：结题报告、测试报告、用户手册、安装手册、技术论文、成员贡献说明、答辩提纲和讲稿。</w:t>
      </w:r>
    </w:p>
    <w:bookmarkStart w:id="34" w:name="汇报时间与语气控制"/>
    <w:p>
      <w:pPr>
        <w:pStyle w:val="Heading3"/>
      </w:pPr>
      <w:r>
        <w:rPr>
          <w:rFonts w:ascii="黑体" w:hAnsi="黑体" w:eastAsia="黑体"/>
        </w:rPr>
        <w:t xml:space="preserve">13.1 汇报时间与语气控制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/>
      <w:tr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部分</w:t>
            </w:r>
          </w:p>
        </w:tc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建议时间</w:t>
            </w:r>
          </w:p>
        </w:tc>
        <w:tc>
          <w:tcPr>
            <w:shd w:fill="EAEAEA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语气要求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项目目标与数据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2 分钟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先讲清楚为什么做 RUL，再讲两个数据集的差异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特征与系统架构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2 分钟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用数据流说明模块，不把架构讲成抽象口号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难点与解决方案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2 分钟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每个难点都说明原因、原理和对应实现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论文复现与测试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2 分钟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强调真实训练和指标输出，同时说明复现边界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总结与分工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1 分钟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sz w:val="19"/>
              </w:rPr>
              <w:t xml:space="preserve">客观说明贡献、不足和后续改进</w:t>
            </w:r>
          </w:p>
        </w:tc>
      </w:tr>
    </w:tbl>
    <w:bookmarkEnd w:id="34"/>
    <w:bookmarkEnd w:id="35"/>
    <w:bookmarkStart w:id="36" w:name="成员分工不足与总结"/>
    <w:p>
      <w:pPr>
        <w:pStyle w:val="Heading2"/>
      </w:pPr>
      <w:r>
        <w:rPr>
          <w:rFonts w:ascii="黑体" w:hAnsi="黑体" w:eastAsia="黑体"/>
        </w:rPr>
        <w:t xml:space="preserve">14. 成员分工、不足与总结</w:t>
      </w:r>
    </w:p>
    <w:p>
      <w:pPr>
        <w:numPr>
          <w:ilvl w:val="0"/>
          <w:numId w:val="1014"/>
        </w:numPr>
        <w:pStyle w:val="Compact"/>
      </w:pPr>
      <w:r>
        <w:rPr>
          <w:rFonts w:ascii="宋体" w:hAnsi="宋体" w:eastAsia="宋体"/>
        </w:rPr>
        <w:t xml:space="preserve">zyj：系统架构、RUL 模型、训练 workflow 和论文复现，35%。</w:t>
      </w:r>
    </w:p>
    <w:p>
      <w:pPr>
        <w:numPr>
          <w:ilvl w:val="0"/>
          <w:numId w:val="1014"/>
        </w:numPr>
        <w:pStyle w:val="Compact"/>
      </w:pPr>
      <w:r>
        <w:rPr>
          <w:rFonts w:ascii="宋体" w:hAnsi="宋体" w:eastAsia="宋体"/>
        </w:rPr>
        <w:t xml:space="preserve">cyy：数据处理、特征工程、loader 和数据文档，25%。</w:t>
      </w:r>
    </w:p>
    <w:p>
      <w:pPr>
        <w:numPr>
          <w:ilvl w:val="0"/>
          <w:numId w:val="1014"/>
        </w:numPr>
        <w:pStyle w:val="Compact"/>
      </w:pPr>
      <w:r>
        <w:rPr>
          <w:rFonts w:ascii="宋体" w:hAnsi="宋体" w:eastAsia="宋体"/>
        </w:rPr>
        <w:t xml:space="preserve">zdh：概率分析基础能力、评价支持、测试报告，20%。</w:t>
      </w:r>
    </w:p>
    <w:p>
      <w:pPr>
        <w:numPr>
          <w:ilvl w:val="0"/>
          <w:numId w:val="1014"/>
        </w:numPr>
        <w:pStyle w:val="Compact"/>
      </w:pPr>
      <w:r>
        <w:rPr>
          <w:rFonts w:ascii="宋体" w:hAnsi="宋体" w:eastAsia="宋体"/>
        </w:rPr>
        <w:t xml:space="preserve">zy：可视化、用户文档、答辩材料，20%。</w:t>
      </w:r>
    </w:p>
    <w:p>
      <w:pPr>
        <w:numPr>
          <w:ilvl w:val="0"/>
          <w:numId w:val="1014"/>
        </w:numPr>
        <w:pStyle w:val="Compact"/>
      </w:pPr>
      <w:r>
        <w:rPr>
          <w:rFonts w:ascii="宋体" w:hAnsi="宋体" w:eastAsia="宋体"/>
        </w:rPr>
        <w:t xml:space="preserve">不足：训练规模较小，未做多随机种子和充分跨工况验证，温度信息尚未深入融合。</w:t>
      </w:r>
    </w:p>
    <w:p>
      <w:pPr>
        <w:numPr>
          <w:ilvl w:val="0"/>
          <w:numId w:val="1014"/>
        </w:numPr>
        <w:pStyle w:val="Compact"/>
      </w:pPr>
      <w:r>
        <w:rPr>
          <w:rFonts w:ascii="宋体" w:hAnsi="宋体" w:eastAsia="宋体"/>
        </w:rPr>
        <w:t xml:space="preserve">总结：项目把真实数据读取、特征提取、RUL 建模、评价输出和课程文档交付实际跑通。</w:t>
      </w:r>
    </w:p>
    <w:bookmarkEnd w:id="36"/>
    <w:bookmarkEnd w:id="37"/>
    <w:sectPr>
      <w:pgMar w:top="1361" w:bottom="124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宋体" w:hAnsi="宋体" w:eastAsia="宋体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黑体" w:hAnsi="黑体" w:eastAsia="黑体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20_结题答辩提纲</dc:title>
  <dc:creator>zyj、cyy、zdh、zy</dc:creator>
  <cp:keywords>RUL, 预测性维护, 工业轴承, 软件工程</cp:keywords>
  <dcterms:created xsi:type="dcterms:W3CDTF">2026-06-14T11:04:52Z</dcterms:created>
  <dcterms:modified xsi:type="dcterms:W3CDTF">2026-06-14T11:04:52Z</dcterms:modified>
  <dc:subject>工业轴承设备剩余寿命预测系统的实现课程交付文档</dc:subject>
  <dc:description>中国科学技术大学软件学院《软件工程》；由 Markdown 源文件生成 DOCX。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