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项目管理计划文档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工业轴承设备剩余寿命预测系统的实现：项目管理计划文档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项目管理计划文档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SE-PHM-PROP-10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进度、质量、风险、沟通和配置管理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黑体" w:hAnsi="黑体" w:eastAsia="黑体"/>
        </w:rPr>
        <w:t xml:space="preserve">1. 项目概述</w:t>
      </w:r>
    </w:p>
    <w:p>
      <w:pPr>
        <w:pStyle w:val="FirstParagraph"/>
      </w:pPr>
      <w:r>
        <w:rPr>
          <w:rFonts w:ascii="宋体" w:hAnsi="宋体" w:eastAsia="宋体"/>
        </w:rPr>
        <w:t xml:space="preserve">本项目围绕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展开，目标是在课程周期内完成一个具备真实数据接入、多模型训练、实验记录和结果展示能力的预测软件系统，并同步输出完整课程文档。项目采用小团队协作模式，强调计划可执行、分工可衡量、成果可验收。</w:t>
      </w:r>
    </w:p>
    <w:bookmarkEnd w:id="22"/>
    <w:bookmarkStart w:id="25" w:name="项目目标"/>
    <w:p>
      <w:pPr>
        <w:pStyle w:val="Heading2"/>
      </w:pPr>
      <w:r>
        <w:rPr>
          <w:rFonts w:ascii="黑体" w:hAnsi="黑体" w:eastAsia="黑体"/>
        </w:rPr>
        <w:t xml:space="preserve">2. 项目目标</w:t>
      </w:r>
    </w:p>
    <w:bookmarkStart w:id="23" w:name="交付目标"/>
    <w:p>
      <w:pPr>
        <w:pStyle w:val="Heading3"/>
      </w:pPr>
      <w:r>
        <w:rPr>
          <w:rFonts w:ascii="黑体" w:hAnsi="黑体" w:eastAsia="黑体"/>
        </w:rPr>
        <w:t xml:space="preserve">2.1 交付目标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交付一套可运行的 Python 工程。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支持 XJTU-SY 与 PHM2012 / FEMTO 数据接入。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支持多模型、多指标、多图表输出。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提交完整课程文档与 PDF 材料。</w:t>
      </w:r>
    </w:p>
    <w:bookmarkEnd w:id="23"/>
    <w:bookmarkStart w:id="24" w:name="管理目标"/>
    <w:p>
      <w:pPr>
        <w:pStyle w:val="Heading3"/>
      </w:pPr>
      <w:r>
        <w:rPr>
          <w:rFonts w:ascii="黑体" w:hAnsi="黑体" w:eastAsia="黑体"/>
        </w:rPr>
        <w:t xml:space="preserve">2.2 管理目标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保持项目名称、模块划分、时间安排和术语一致。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保证 4 名成员分工均衡且边界清晰。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通过阶段检查降低后期返工风险。</w:t>
      </w:r>
    </w:p>
    <w:bookmarkEnd w:id="24"/>
    <w:bookmarkEnd w:id="25"/>
    <w:bookmarkStart w:id="26" w:name="项目组织结构"/>
    <w:p>
      <w:pPr>
        <w:pStyle w:val="Heading2"/>
      </w:pPr>
      <w:r>
        <w:rPr>
          <w:rFonts w:ascii="黑体" w:hAnsi="黑体" w:eastAsia="黑体"/>
        </w:rPr>
        <w:t xml:space="preserve">3. 项目组织结构</w:t>
      </w:r>
    </w:p>
    <w:p>
      <w:pPr>
        <w:pStyle w:val="FirstParagraph"/>
      </w:pPr>
      <w:r>
        <w:rPr>
          <w:rFonts w:ascii="宋体" w:hAnsi="宋体" w:eastAsia="宋体"/>
        </w:rPr>
        <w:t xml:space="preserve">项目组织采用扁平协作模式，由项目负责人协调整体进度，其余成员按主责方向推进并进行交叉评审。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角色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成员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管理职责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里程碑管理、需求整合、架构协调、最终提交把关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数据资源管理、数据接口一致性、预处理链路控制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分析负责人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阶段划分、评价口径、确认测试标准制定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展示负责人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可视化方案、交付材料排版、演示效果控制</w:t>
            </w:r>
          </w:p>
        </w:tc>
      </w:tr>
    </w:tbl>
    <w:bookmarkEnd w:id="26"/>
    <w:bookmarkStart w:id="27" w:name="人员分工"/>
    <w:p>
      <w:pPr>
        <w:pStyle w:val="Heading2"/>
      </w:pPr>
      <w:r>
        <w:rPr>
          <w:rFonts w:ascii="黑体" w:hAnsi="黑体" w:eastAsia="黑体"/>
        </w:rPr>
        <w:t xml:space="preserve">4. 人员分工</w:t>
      </w:r>
    </w:p>
    <w:p>
      <w:pPr>
        <w:pStyle w:val="FirstParagraph"/>
      </w:pPr>
      <w:r>
        <w:rPr>
          <w:rFonts w:ascii="宋体" w:hAnsi="宋体" w:eastAsia="宋体"/>
        </w:rPr>
        <w:t xml:space="preserve">为满足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分工合理、平均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的要求，项目工作量按四条主线平均分配，每人承担约 25% 的主责工作量，同时参与联调和审阅。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成员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主责工作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协作工作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架构、训练器、接口、主程序、进度管理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需求审阅、最终集成、答辩统筹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数据集接入、预处理、特征工程、数据测试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参数整理、数据说明文档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阶段策略、失效概率/生存分析基础接口、指标体系、确认测试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需求校验、测试结论审阅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可视化、结果输出、图表规范、演示材料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文档排版、集成验证、展示优化</w:t>
            </w:r>
          </w:p>
        </w:tc>
      </w:tr>
    </w:tbl>
    <w:bookmarkEnd w:id="27"/>
    <w:bookmarkStart w:id="28" w:name="进度管理计划"/>
    <w:p>
      <w:pPr>
        <w:pStyle w:val="Heading2"/>
      </w:pPr>
      <w:r>
        <w:rPr>
          <w:rFonts w:ascii="黑体" w:hAnsi="黑体" w:eastAsia="黑体"/>
        </w:rPr>
        <w:t xml:space="preserve">5. 进度管理计划</w:t>
      </w:r>
    </w:p>
    <w:p>
      <w:pPr>
        <w:pStyle w:val="FirstParagraph"/>
      </w:pPr>
      <w:r>
        <w:rPr>
          <w:rFonts w:ascii="宋体" w:hAnsi="宋体" w:eastAsia="宋体"/>
        </w:rPr>
        <w:t xml:space="preserve">项目总周期为 8 周，采用每周检查、每两周形成阶段成果的方式推进。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周次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计划内容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里程碑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1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开题、技术预研、数据集调研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完成开题报告和技术预研初稿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2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完成需求定义和 SRS 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3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总体设计、编码规范制定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完成设计框架和编码规范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4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数据接入与预处理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完成数据加载与基础预处理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特征工程与标签构造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完成阶段划分和单元测试准备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模型训练与模块联调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完成集成测试计划和训练链路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可视化、实验记录、确认测试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完成结果展示和验收验证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文档收尾与答辩准备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 PDF 导出和最终检查</w:t>
            </w:r>
          </w:p>
        </w:tc>
      </w:tr>
    </w:tbl>
    <w:bookmarkEnd w:id="28"/>
    <w:bookmarkStart w:id="32" w:name="资源管理计划"/>
    <w:p>
      <w:pPr>
        <w:pStyle w:val="Heading2"/>
      </w:pPr>
      <w:r>
        <w:rPr>
          <w:rFonts w:ascii="黑体" w:hAnsi="黑体" w:eastAsia="黑体"/>
        </w:rPr>
        <w:t xml:space="preserve">6. 资源管理计划</w:t>
      </w:r>
    </w:p>
    <w:bookmarkStart w:id="29" w:name="人力资源"/>
    <w:p>
      <w:pPr>
        <w:pStyle w:val="Heading3"/>
      </w:pPr>
      <w:r>
        <w:rPr>
          <w:rFonts w:ascii="黑体" w:hAnsi="黑体" w:eastAsia="黑体"/>
        </w:rPr>
        <w:t xml:space="preserve">6.1 人力资源</w:t>
      </w:r>
    </w:p>
    <w:p>
      <w:pPr>
        <w:pStyle w:val="FirstParagraph"/>
      </w:pPr>
      <w:r>
        <w:rPr>
          <w:rFonts w:ascii="宋体" w:hAnsi="宋体" w:eastAsia="宋体"/>
        </w:rPr>
        <w:t xml:space="preserve">团队共 4 人，不另设专职测试或文档岗位，采用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主责 + 交叉评审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的资源使用策略，降低信息割裂问题。</w:t>
      </w:r>
    </w:p>
    <w:bookmarkEnd w:id="29"/>
    <w:bookmarkStart w:id="30" w:name="技术资源"/>
    <w:p>
      <w:pPr>
        <w:pStyle w:val="Heading3"/>
      </w:pPr>
      <w:r>
        <w:rPr>
          <w:rFonts w:ascii="黑体" w:hAnsi="黑体" w:eastAsia="黑体"/>
        </w:rPr>
        <w:t xml:space="preserve">6.2 技术资源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代码托管：GitHub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环境管理：uv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文档编写：Markdown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文档导出：Pandoc + XeLaTeX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真实数据：XJTU-SY、PHM2012 / FEMTO</w:t>
      </w:r>
    </w:p>
    <w:bookmarkEnd w:id="30"/>
    <w:bookmarkStart w:id="31" w:name="数据资源"/>
    <w:p>
      <w:pPr>
        <w:pStyle w:val="Heading3"/>
      </w:pPr>
      <w:r>
        <w:rPr>
          <w:rFonts w:ascii="黑体" w:hAnsi="黑体" w:eastAsia="黑体"/>
        </w:rPr>
        <w:t xml:space="preserve">6.3 数据资源</w:t>
      </w:r>
    </w:p>
    <w:p>
      <w:pPr>
        <w:pStyle w:val="FirstParagraph"/>
      </w:pPr>
      <w:r>
        <w:rPr>
          <w:rFonts w:ascii="宋体" w:hAnsi="宋体" w:eastAsia="宋体"/>
        </w:rPr>
        <w:t xml:space="preserve">数据资源包括官方原始压缩包、本地解压目录、实验中间结果和图表产物。原始大文件只在本地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data/external/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或临时目录保存，仓库中保留目录约定、来源说明和可复现脚本，避免 Git 仓库体积失控。</w:t>
      </w:r>
    </w:p>
    <w:bookmarkEnd w:id="31"/>
    <w:bookmarkEnd w:id="32"/>
    <w:bookmarkStart w:id="34" w:name="风险管理计划"/>
    <w:p>
      <w:pPr>
        <w:pStyle w:val="Heading2"/>
      </w:pPr>
      <w:r>
        <w:rPr>
          <w:rFonts w:ascii="黑体" w:hAnsi="黑体" w:eastAsia="黑体"/>
        </w:rPr>
        <w:t xml:space="preserve">7. 风险管理计划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风险编号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风险描述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概率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影响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应对措施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官方数据下载入口不稳定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保留多入口和本地目录加载方式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多模型实现导致接口不统一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先定义统一 API，再接入具体模型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文档和实现不同步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统一以需求和设计文档为基线，变更后同步修订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先做合成数据和小样本验证，再跑真实实验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成员进度失衡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采用每周同步和阶段回顾，及时调整任务</w:t>
            </w:r>
          </w:p>
        </w:tc>
      </w:tr>
    </w:tbl>
    <w:bookmarkStart w:id="33" w:name="阶段质量门禁"/>
    <w:p>
      <w:pPr>
        <w:pStyle w:val="Heading3"/>
      </w:pPr>
      <w:r>
        <w:rPr>
          <w:rFonts w:ascii="黑体" w:hAnsi="黑体" w:eastAsia="黑体"/>
        </w:rPr>
        <w:t xml:space="preserve">7.4 阶段质量门禁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阶段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质量门禁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负责人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项目名称、任务边界和分工一致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文档不混入外部样例的领域语境，不偏离 RUL 预测主线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数据链路和设计链路可说明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cyy、zyj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loader、特征和训练接口均有设计说明与测试计划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代码、notebook、测试、文档可互相印证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pytest 通过，notebook smoke 通过，DOCX/PDF 归档完整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答辩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语气自然、证据明确、边界清楚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PPT 和讲稿能解释数据规律、技术难点和验收结果</w:t>
            </w:r>
          </w:p>
        </w:tc>
      </w:tr>
    </w:tbl>
    <w:bookmarkEnd w:id="33"/>
    <w:bookmarkEnd w:id="34"/>
    <w:bookmarkStart w:id="35" w:name="质量管理计划"/>
    <w:p>
      <w:pPr>
        <w:pStyle w:val="Heading2"/>
      </w:pPr>
      <w:r>
        <w:rPr>
          <w:rFonts w:ascii="黑体" w:hAnsi="黑体" w:eastAsia="黑体"/>
        </w:rPr>
        <w:t xml:space="preserve">8. 质量管理计划</w:t>
      </w:r>
    </w:p>
    <w:p>
      <w:pPr>
        <w:pStyle w:val="FirstParagraph"/>
      </w:pPr>
      <w:r>
        <w:rPr>
          <w:rFonts w:ascii="宋体" w:hAnsi="宋体" w:eastAsia="宋体"/>
        </w:rPr>
        <w:t xml:space="preserve">项目质量管理重点包括：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需求质量：需求必须可描述、可实现、可验证。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代码质量：遵守统一编码规范，避免临时脚本式开发。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测试质量：单元测试、集成测试、确认测试三层覆盖关键链路。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文档质量：所有课程文档术语一致、结构清晰、可直接导出 PDF。</w:t>
      </w:r>
    </w:p>
    <w:bookmarkEnd w:id="35"/>
    <w:bookmarkStart w:id="38" w:name="沟通管理计划"/>
    <w:p>
      <w:pPr>
        <w:pStyle w:val="Heading2"/>
      </w:pPr>
      <w:r>
        <w:rPr>
          <w:rFonts w:ascii="黑体" w:hAnsi="黑体" w:eastAsia="黑体"/>
        </w:rPr>
        <w:t xml:space="preserve">9. 沟通管理计划</w:t>
      </w:r>
    </w:p>
    <w:bookmarkStart w:id="36" w:name="沟通机制"/>
    <w:p>
      <w:pPr>
        <w:pStyle w:val="Heading3"/>
      </w:pPr>
      <w:r>
        <w:rPr>
          <w:rFonts w:ascii="黑体" w:hAnsi="黑体" w:eastAsia="黑体"/>
        </w:rPr>
        <w:t xml:space="preserve">9.1 沟通机制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每周至少进行一次进度同步。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关键接口变化需在组内同步后再落代码。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文档定稿前至少完成一次交叉审阅。</w:t>
      </w:r>
    </w:p>
    <w:bookmarkEnd w:id="36"/>
    <w:bookmarkStart w:id="37" w:name="沟通内容"/>
    <w:p>
      <w:pPr>
        <w:pStyle w:val="Heading3"/>
      </w:pPr>
      <w:r>
        <w:rPr>
          <w:rFonts w:ascii="黑体" w:hAnsi="黑体" w:eastAsia="黑体"/>
        </w:rPr>
        <w:t xml:space="preserve">9.2 沟通内容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沟通对象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频率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主要内容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每周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进度、风险、接口变更、下周计划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负责人到成员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按需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任务拆解、时间协调、问题跟进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文档负责人到全员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定稿前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文档一致性和提交要求确认</w:t>
            </w:r>
          </w:p>
        </w:tc>
      </w:tr>
    </w:tbl>
    <w:bookmarkEnd w:id="37"/>
    <w:bookmarkEnd w:id="38"/>
    <w:bookmarkStart w:id="39" w:name="配置管理计划"/>
    <w:p>
      <w:pPr>
        <w:pStyle w:val="Heading2"/>
      </w:pPr>
      <w:r>
        <w:rPr>
          <w:rFonts w:ascii="黑体" w:hAnsi="黑体" w:eastAsia="黑体"/>
        </w:rPr>
        <w:t xml:space="preserve">10. 配置管理计划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所有代码与文档统一纳入 Git 管理。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原始大数据文件、训练输出和模型中间文件不纳入 Git 提交，只保留本地路径约定和来源说明。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重要分支按成员和主线建立，提交信息采用规范化格式。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依赖版本通过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pyproject.toml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uv.lock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固定。</w:t>
      </w:r>
    </w:p>
    <w:bookmarkEnd w:id="39"/>
    <w:bookmarkStart w:id="40" w:name="文档管理规范"/>
    <w:p>
      <w:pPr>
        <w:pStyle w:val="Heading2"/>
      </w:pPr>
      <w:r>
        <w:rPr>
          <w:rFonts w:ascii="黑体" w:hAnsi="黑体" w:eastAsia="黑体"/>
        </w:rPr>
        <w:t xml:space="preserve">11. 文档管理规范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提交型课程文档归档在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docx/proposal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docx/mid-term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Markdown 正文放在对应阶段的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md/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目录中。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PDF 放在对应阶段的父目录中。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其他说明性技术文档保留在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docs/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目录。</w:t>
      </w:r>
    </w:p>
    <w:bookmarkEnd w:id="40"/>
    <w:bookmarkStart w:id="41" w:name="项目里程碑"/>
    <w:p>
      <w:pPr>
        <w:pStyle w:val="Heading2"/>
      </w:pPr>
      <w:r>
        <w:rPr>
          <w:rFonts w:ascii="黑体" w:hAnsi="黑体" w:eastAsia="黑体"/>
        </w:rPr>
        <w:t xml:space="preserve">12. 项目里程碑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里程碑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时间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M1 开题完成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1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开题报告、技术预研报告形成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M2 需求冻结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2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需求定义和 SRS 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M3 设计完成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3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设计文档和编码规范完成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M4 数据与特征主线完成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5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数据链路、标签构造和相关测试可运行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M5 系统集成完成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7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训练、评估、可视化和确认测试可运行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M6 最终交付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8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所有文档、PDF、代码和演示材料提交完毕</w:t>
            </w:r>
          </w:p>
        </w:tc>
      </w:tr>
    </w:tbl>
    <w:bookmarkEnd w:id="41"/>
    <w:bookmarkStart w:id="42" w:name="结论"/>
    <w:p>
      <w:pPr>
        <w:pStyle w:val="Heading2"/>
      </w:pPr>
      <w:r>
        <w:rPr>
          <w:rFonts w:ascii="黑体" w:hAnsi="黑体" w:eastAsia="黑体"/>
        </w:rPr>
        <w:t xml:space="preserve">13. 结论</w:t>
      </w:r>
    </w:p>
    <w:p>
      <w:pPr>
        <w:pStyle w:val="FirstParagraph"/>
      </w:pPr>
      <w:r>
        <w:rPr>
          <w:rFonts w:ascii="宋体" w:hAnsi="宋体" w:eastAsia="宋体"/>
        </w:rPr>
        <w:t xml:space="preserve">本项目管理计划的核心不是追求复杂流程，而是在课程周期内确保目标明确、节奏稳定、责任清楚、交付可控。后续中期检查报告、测试计划和最终交付均以本计划中的时间线和里程碑为准。</w:t>
      </w:r>
    </w:p>
    <w:bookmarkEnd w:id="42"/>
    <w:bookmarkEnd w:id="43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10_项目管理计划文档</dc:title>
  <dc:creator>zyj、cyy、zdh、zy</dc:creator>
  <cp:keywords>RUL, 预测性维护, 工业轴承, 软件工程</cp:keywords>
  <dcterms:created xsi:type="dcterms:W3CDTF">2026-06-14T11:03:22Z</dcterms:created>
  <dcterms:modified xsi:type="dcterms:W3CDTF">2026-06-14T11:03:22Z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