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目录"/>
          <w:docPartUnique/>
        </w:docPartObj>
      </w:sdtPr>
      <w:sdtContent>
        <w:p>
          <w:pPr>
            <w:pStyle w:val="TOCHeading"/>
          </w:pPr>
          <w:r>
            <w:t xml:space="preserve">目录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3" w:name="工业轴承设备剩余寿命预测系统的实现中期检查报告"/>
    <w:p>
      <w:pPr>
        <w:pStyle w:val="Heading1"/>
        <w:jc w:val="center"/>
      </w:pPr>
      <w:r>
        <w:rPr>
          <w:rFonts w:ascii="宋体" w:hAnsi="宋体" w:eastAsia="宋体"/>
          <w:b/>
          <w:color w:val="000000"/>
          <w:sz w:val="48"/>
        </w:rPr>
        <w:t xml:space="preserve">工业轴承设备剩余寿命预测系统的实现：中期检查报告</w:t>
      </w:r>
    </w:p>
    <w:bookmarkStart w:id="20" w:name="文档信息"/>
    <w:p>
      <w:pPr>
        <w:pStyle w:val="Heading2"/>
      </w:pPr>
      <w:r>
        <w:rPr>
          <w:rFonts w:ascii="宋体" w:hAnsi="宋体" w:eastAsia="宋体"/>
          <w:color w:val="000000"/>
        </w:rPr>
        <w:t xml:space="preserve">文档信息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项目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内容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文档名称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中期检查报告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文档编号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SE-PHM-MID-02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文档阶段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中期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项目名称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工业轴承设备剩余寿命预测系统的实现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课程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中国科学技术大学软件学院《软件工程》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指导老师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zjf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小组成员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zyj、cyy、zdh、zy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文档负责人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cyy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参与编写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zyj、zdh、zy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版本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V3.0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修订日期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2026-06-14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归档形式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Markdown 源文件、PDF、DOCX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内容基线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中期进度、阶段成果、问题和后续计划</w:t>
            </w:r>
          </w:p>
        </w:tc>
      </w:tr>
    </w:tbl>
    <w:bookmarkEnd w:id="20"/>
    <w:bookmarkStart w:id="21" w:name="修订记录"/>
    <w:p>
      <w:pPr>
        <w:pStyle w:val="Heading2"/>
      </w:pPr>
      <w:r>
        <w:rPr>
          <w:rFonts w:ascii="宋体" w:hAnsi="宋体" w:eastAsia="宋体"/>
          <w:color w:val="000000"/>
        </w:rPr>
        <w:t xml:space="preserve">修订记录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版本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日期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编写人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说明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V1.0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2025-11-10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项目组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完成初版课程文档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V2.0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2026-03-12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项目组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统一项目名称、技术基线和阶段交付内容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V3.0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2026-06-14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项目组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参考课程交付样例统一封面与归档格式，补充数据理解、技术难点、测试验收和 DOCX 交付信息</w:t>
            </w:r>
          </w:p>
        </w:tc>
      </w:tr>
    </w:tbl>
    <w:bookmarkEnd w:id="21"/>
    <w:bookmarkStart w:id="22" w:name="项目概述"/>
    <w:p>
      <w:pPr>
        <w:pStyle w:val="Heading2"/>
      </w:pPr>
      <w:r>
        <w:rPr>
          <w:rFonts w:ascii="宋体" w:hAnsi="宋体" w:eastAsia="宋体"/>
          <w:color w:val="000000"/>
        </w:rPr>
        <w:t xml:space="preserve">1. 项目概述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“</w:t>
      </w:r>
      <w:r>
        <w:rPr>
          <w:rFonts w:ascii="宋体" w:hAnsi="宋体" w:eastAsia="宋体"/>
          <w:color w:val="000000"/>
        </w:rPr>
        <w:t xml:space="preserve">工业轴承设备剩余寿命预测系统的实现</w:t>
      </w:r>
      <w:r>
        <w:rPr>
          <w:rFonts w:ascii="宋体" w:hAnsi="宋体" w:eastAsia="宋体"/>
          <w:color w:val="000000"/>
        </w:rPr>
        <w:t xml:space="preserve">”</w:t>
      </w:r>
      <w:r>
        <w:rPr>
          <w:rFonts w:ascii="宋体" w:hAnsi="宋体" w:eastAsia="宋体"/>
          <w:color w:val="000000"/>
        </w:rPr>
        <w:t xml:space="preserve">项目围绕工业轴承预测性维护场景，建设一套支持真实数据接入、预处理、退化阶段分析、RUL 预测、结果评估和可视化展示的工程化实验系统。项目截至中期阶段，已完成需求和设计基线建立，核心数据链路与训练主链路已打通，并具备真实数据验证能力。</w:t>
      </w:r>
    </w:p>
    <w:bookmarkEnd w:id="22"/>
    <w:bookmarkStart w:id="26" w:name="开题以来已完成的工作"/>
    <w:p>
      <w:pPr>
        <w:pStyle w:val="Heading2"/>
      </w:pPr>
      <w:r>
        <w:rPr>
          <w:rFonts w:ascii="宋体" w:hAnsi="宋体" w:eastAsia="宋体"/>
          <w:color w:val="000000"/>
        </w:rPr>
        <w:t xml:space="preserve">2. 开题以来已完成的工作</w:t>
      </w:r>
    </w:p>
    <w:bookmarkStart w:id="23" w:name="文档与规范工作"/>
    <w:p>
      <w:pPr>
        <w:pStyle w:val="Heading3"/>
      </w:pPr>
      <w:r>
        <w:rPr>
          <w:rFonts w:ascii="宋体" w:hAnsi="宋体" w:eastAsia="宋体"/>
          <w:color w:val="000000"/>
        </w:rPr>
        <w:t xml:space="preserve">2.1 文档与规范工作</w:t>
      </w:r>
    </w:p>
    <w:p>
      <w:pPr>
        <w:numPr>
          <w:ilvl w:val="0"/>
          <w:numId w:val="1001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完成开题、需求定义、SRS、项目管理、技术预研等前置文档。</w:t>
      </w:r>
    </w:p>
    <w:p>
      <w:pPr>
        <w:numPr>
          <w:ilvl w:val="0"/>
          <w:numId w:val="1001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统一项目名称为</w:t>
      </w:r>
      <w:r>
        <w:rPr>
          <w:rFonts w:ascii="宋体" w:hAnsi="宋体" w:eastAsia="宋体"/>
          <w:color w:val="000000"/>
        </w:rPr>
        <w:t xml:space="preserve">“</w:t>
      </w:r>
      <w:r>
        <w:rPr>
          <w:rFonts w:ascii="宋体" w:hAnsi="宋体" w:eastAsia="宋体"/>
          <w:color w:val="000000"/>
        </w:rPr>
        <w:t xml:space="preserve">工业轴承设备剩余寿命预测系统的实现</w:t>
      </w:r>
      <w:r>
        <w:rPr>
          <w:rFonts w:ascii="宋体" w:hAnsi="宋体" w:eastAsia="宋体"/>
          <w:color w:val="000000"/>
        </w:rPr>
        <w:t xml:space="preserve">”</w:t>
      </w:r>
      <w:r>
        <w:rPr>
          <w:rFonts w:ascii="宋体" w:hAnsi="宋体" w:eastAsia="宋体"/>
          <w:color w:val="000000"/>
        </w:rPr>
        <w:t xml:space="preserve">。</w:t>
      </w:r>
    </w:p>
    <w:p>
      <w:pPr>
        <w:numPr>
          <w:ilvl w:val="0"/>
          <w:numId w:val="1001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统一技术基线为 Python 3.11+ 和 uv 环境管理。</w:t>
      </w:r>
    </w:p>
    <w:p>
      <w:pPr>
        <w:numPr>
          <w:ilvl w:val="0"/>
          <w:numId w:val="1001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明确五大模块划分和 8 周里程碑安排。</w:t>
      </w:r>
    </w:p>
    <w:bookmarkEnd w:id="23"/>
    <w:bookmarkStart w:id="24" w:name="工程框架工作"/>
    <w:p>
      <w:pPr>
        <w:pStyle w:val="Heading3"/>
      </w:pPr>
      <w:r>
        <w:rPr>
          <w:rFonts w:ascii="宋体" w:hAnsi="宋体" w:eastAsia="宋体"/>
          <w:color w:val="000000"/>
        </w:rPr>
        <w:t xml:space="preserve">2.2 工程框架工作</w:t>
      </w:r>
    </w:p>
    <w:p>
      <w:pPr>
        <w:numPr>
          <w:ilvl w:val="0"/>
          <w:numId w:val="1002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建立</w:t>
      </w:r>
      <w:r>
        <w:rPr>
          <w:rFonts w:ascii="宋体" w:hAnsi="宋体" w:eastAsia="宋体"/>
          <w:color w:val="000000"/>
        </w:rPr>
        <w:t xml:space="preserve"> </w:t>
      </w:r>
      <w:r>
        <w:rPr>
          <w:rStyle w:val="VerbatimChar"/>
          <w:rFonts w:ascii="宋体" w:hAnsi="宋体" w:eastAsia="宋体"/>
          <w:color w:val="000000"/>
        </w:rPr>
        <w:t xml:space="preserve">USTC.SSE.BearingPrediction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color w:val="000000"/>
        </w:rPr>
        <w:t xml:space="preserve">命名空间工程结构。</w:t>
      </w:r>
    </w:p>
    <w:p>
      <w:pPr>
        <w:numPr>
          <w:ilvl w:val="0"/>
          <w:numId w:val="1002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建立统一数据实体、训练器、预测器、评估器和可视化器接口。</w:t>
      </w:r>
    </w:p>
    <w:p>
      <w:pPr>
        <w:numPr>
          <w:ilvl w:val="0"/>
          <w:numId w:val="1002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建立实验配置记录、回调机制和结果导出路径。</w:t>
      </w:r>
    </w:p>
    <w:bookmarkEnd w:id="24"/>
    <w:bookmarkStart w:id="25" w:name="数据主线工作"/>
    <w:p>
      <w:pPr>
        <w:pStyle w:val="Heading3"/>
      </w:pPr>
      <w:r>
        <w:rPr>
          <w:rFonts w:ascii="宋体" w:hAnsi="宋体" w:eastAsia="宋体"/>
          <w:color w:val="000000"/>
        </w:rPr>
        <w:t xml:space="preserve">2.3 数据主线工作</w:t>
      </w:r>
    </w:p>
    <w:p>
      <w:pPr>
        <w:numPr>
          <w:ilvl w:val="0"/>
          <w:numId w:val="1003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完成 XJTU-SY 和 PHM2012 / FEMTO 数据集加载器实现。</w:t>
      </w:r>
    </w:p>
    <w:p>
      <w:pPr>
        <w:numPr>
          <w:ilvl w:val="0"/>
          <w:numId w:val="1003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完成滑动窗口、归一化、统计特征和频域特征基础能力。</w:t>
      </w:r>
    </w:p>
    <w:p>
      <w:pPr>
        <w:numPr>
          <w:ilvl w:val="0"/>
          <w:numId w:val="1003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完成 RUL 标签、阶段标签和健康指标序列构造。</w:t>
      </w:r>
    </w:p>
    <w:p>
      <w:pPr>
        <w:numPr>
          <w:ilvl w:val="0"/>
          <w:numId w:val="1003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完成真实数据下载与本地验证流程。</w:t>
      </w:r>
    </w:p>
    <w:bookmarkEnd w:id="25"/>
    <w:bookmarkEnd w:id="26"/>
    <w:bookmarkStart w:id="29" w:name="当前阶段成果展示"/>
    <w:p>
      <w:pPr>
        <w:pStyle w:val="Heading2"/>
      </w:pPr>
      <w:r>
        <w:rPr>
          <w:rFonts w:ascii="宋体" w:hAnsi="宋体" w:eastAsia="宋体"/>
          <w:color w:val="000000"/>
        </w:rPr>
        <w:t xml:space="preserve">3. 当前阶段成果展示</w:t>
      </w:r>
    </w:p>
    <w:bookmarkStart w:id="27" w:name="已形成的系统能力"/>
    <w:p>
      <w:pPr>
        <w:pStyle w:val="Heading3"/>
      </w:pPr>
      <w:r>
        <w:rPr>
          <w:rFonts w:ascii="宋体" w:hAnsi="宋体" w:eastAsia="宋体"/>
          <w:color w:val="000000"/>
        </w:rPr>
        <w:t xml:space="preserve">3.1 已形成的系统能力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截至中期，系统已经具备以下可运行能力：</w:t>
      </w:r>
    </w:p>
    <w:p>
      <w:pPr>
        <w:numPr>
          <w:ilvl w:val="0"/>
          <w:numId w:val="1004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真实数据加载：支持 XJTU-SY 和 PHM2012 / FEMTO。</w:t>
      </w:r>
    </w:p>
    <w:p>
      <w:pPr>
        <w:numPr>
          <w:ilvl w:val="0"/>
          <w:numId w:val="1004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数据处理：支持滑动窗口、归一化、RMS、峭度等特征。</w:t>
      </w:r>
    </w:p>
    <w:p>
      <w:pPr>
        <w:numPr>
          <w:ilvl w:val="0"/>
          <w:numId w:val="1004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阶段分析：已初步支持 3sigma 和 FPT 阶段划分，后续仍需结合真实曲线调整阈值。</w:t>
      </w:r>
    </w:p>
    <w:p>
      <w:pPr>
        <w:numPr>
          <w:ilvl w:val="0"/>
          <w:numId w:val="1004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模型训练：已打通 CNN、RNN、Transformer、MLP 等模型的统一训练入口。</w:t>
      </w:r>
    </w:p>
    <w:p>
      <w:pPr>
        <w:numPr>
          <w:ilvl w:val="0"/>
          <w:numId w:val="1004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训练监控：已实现 EarlyStopping、TensorBoard 回调接口和梯度异常记录，TensorBoard 输出依赖本地可选依赖。</w:t>
      </w:r>
    </w:p>
    <w:p>
      <w:pPr>
        <w:numPr>
          <w:ilvl w:val="0"/>
          <w:numId w:val="1004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实验管理：支持自动记录模型结构、正则化系数、迭代次数、采样策略和结果产物。</w:t>
      </w:r>
    </w:p>
    <w:p>
      <w:pPr>
        <w:numPr>
          <w:ilvl w:val="0"/>
          <w:numId w:val="1004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结果展示：支持预测曲线、阶段图、误差分布图和注意力热图。</w:t>
      </w:r>
    </w:p>
    <w:bookmarkEnd w:id="27"/>
    <w:bookmarkStart w:id="28" w:name="当前可验证结果"/>
    <w:p>
      <w:pPr>
        <w:pStyle w:val="Heading3"/>
      </w:pPr>
      <w:r>
        <w:rPr>
          <w:rFonts w:ascii="宋体" w:hAnsi="宋体" w:eastAsia="宋体"/>
          <w:color w:val="000000"/>
        </w:rPr>
        <w:t xml:space="preserve">3.2 当前可验证结果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当前项目已完成真实数据 smoke test 和自动化测试，说明核心链路可以运行。中期阶段的价值不在于追求最终最优精度，而在于证明系统结构和主要流程已经成型，后续工作可以围绕模型优化、测试补齐和文档交付继续推进。</w:t>
      </w:r>
    </w:p>
    <w:bookmarkEnd w:id="28"/>
    <w:bookmarkEnd w:id="29"/>
    <w:bookmarkStart w:id="30" w:name="已完成的模块与功能说明"/>
    <w:p>
      <w:pPr>
        <w:pStyle w:val="Heading2"/>
      </w:pPr>
      <w:r>
        <w:rPr>
          <w:rFonts w:ascii="宋体" w:hAnsi="宋体" w:eastAsia="宋体"/>
          <w:color w:val="000000"/>
        </w:rPr>
        <w:t xml:space="preserve">4. 已完成的模块与功能说明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模块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中期完成情况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当前状态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M1 数据接入与管理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数据集加载、导入导出、元数据抽象完成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已完成主流程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M2 预处理与特征工程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滑动窗口、归一化、统计特征、频域特征完成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已完成主流程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M3 退化阶段划分与标签构造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RUL 标签完成，3sigma、FPT、HI 序列已初步实现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已完成主流程，阈值解释待继续验证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M4 模型训练与预测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多模型训练、回调和预测策略已接入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已完成主流程，复杂模型需后续实验验证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M5 评估、可视化与实验管理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指标计算、图表导出、实验记录完成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已完成主流程，展示材料待持续优化</w:t>
            </w:r>
          </w:p>
        </w:tc>
      </w:tr>
    </w:tbl>
    <w:bookmarkEnd w:id="30"/>
    <w:bookmarkStart w:id="32" w:name="数据部分的进展情况"/>
    <w:p>
      <w:pPr>
        <w:pStyle w:val="Heading2"/>
      </w:pPr>
      <w:r>
        <w:rPr>
          <w:rFonts w:ascii="宋体" w:hAnsi="宋体" w:eastAsia="宋体"/>
          <w:color w:val="000000"/>
        </w:rPr>
        <w:t xml:space="preserve">5. 数据部分的进展情况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数据主线是中期阶段的重点，进展如下：</w:t>
      </w:r>
    </w:p>
    <w:p>
      <w:pPr>
        <w:numPr>
          <w:ilvl w:val="0"/>
          <w:numId w:val="1005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完成两个官方数据集的下载、目录识别和实体解析。</w:t>
      </w:r>
    </w:p>
    <w:p>
      <w:pPr>
        <w:numPr>
          <w:ilvl w:val="0"/>
          <w:numId w:val="1005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解决了真实数据中表头差异、目录层级差异和温度通道对齐问题。</w:t>
      </w:r>
    </w:p>
    <w:p>
      <w:pPr>
        <w:numPr>
          <w:ilvl w:val="0"/>
          <w:numId w:val="1005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建立了</w:t>
      </w:r>
      <w:r>
        <w:rPr>
          <w:rFonts w:ascii="宋体" w:hAnsi="宋体" w:eastAsia="宋体"/>
          <w:color w:val="000000"/>
        </w:rPr>
        <w:t xml:space="preserve"> </w:t>
      </w:r>
      <w:r>
        <w:rPr>
          <w:rStyle w:val="VerbatimChar"/>
          <w:rFonts w:ascii="宋体" w:hAnsi="宋体" w:eastAsia="宋体"/>
          <w:color w:val="000000"/>
        </w:rPr>
        <w:t xml:space="preserve">BearingEntity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color w:val="000000"/>
        </w:rPr>
        <w:t xml:space="preserve">和窗口级数据集抽象，使后续训练过程不依赖具体数据集目录结构。</w:t>
      </w:r>
    </w:p>
    <w:p>
      <w:pPr>
        <w:numPr>
          <w:ilvl w:val="0"/>
          <w:numId w:val="1005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形成了</w:t>
      </w:r>
      <w:r>
        <w:rPr>
          <w:rFonts w:ascii="宋体" w:hAnsi="宋体" w:eastAsia="宋体"/>
          <w:color w:val="000000"/>
        </w:rPr>
        <w:t xml:space="preserve">“</w:t>
      </w:r>
      <w:r>
        <w:rPr>
          <w:rFonts w:ascii="宋体" w:hAnsi="宋体" w:eastAsia="宋体"/>
          <w:color w:val="000000"/>
        </w:rPr>
        <w:t xml:space="preserve">原始序列输入</w:t>
      </w:r>
      <w:r>
        <w:rPr>
          <w:rFonts w:ascii="宋体" w:hAnsi="宋体" w:eastAsia="宋体"/>
          <w:color w:val="000000"/>
        </w:rPr>
        <w:t xml:space="preserve">”</w:t>
      </w:r>
      <w:r>
        <w:rPr>
          <w:rFonts w:ascii="宋体" w:hAnsi="宋体" w:eastAsia="宋体"/>
          <w:color w:val="000000"/>
        </w:rPr>
        <w:t xml:space="preserve">和</w:t>
      </w:r>
      <w:r>
        <w:rPr>
          <w:rFonts w:ascii="宋体" w:hAnsi="宋体" w:eastAsia="宋体"/>
          <w:color w:val="000000"/>
        </w:rPr>
        <w:t xml:space="preserve">“</w:t>
      </w:r>
      <w:r>
        <w:rPr>
          <w:rFonts w:ascii="宋体" w:hAnsi="宋体" w:eastAsia="宋体"/>
          <w:color w:val="000000"/>
        </w:rPr>
        <w:t xml:space="preserve">统计特征输入</w:t>
      </w:r>
      <w:r>
        <w:rPr>
          <w:rFonts w:ascii="宋体" w:hAnsi="宋体" w:eastAsia="宋体"/>
          <w:color w:val="000000"/>
        </w:rPr>
        <w:t xml:space="preserve">”</w:t>
      </w:r>
      <w:r>
        <w:rPr>
          <w:rFonts w:ascii="宋体" w:hAnsi="宋体" w:eastAsia="宋体"/>
          <w:color w:val="000000"/>
        </w:rPr>
        <w:t xml:space="preserve">两种建模入口。</w:t>
      </w:r>
    </w:p>
    <w:p>
      <w:pPr>
        <w:numPr>
          <w:ilvl w:val="0"/>
          <w:numId w:val="1005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针对数据导入、导出和 loader 行为编写了自动化测试。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这部分工作直接支撑后续建模、评估和确认测试，是当前阶段最重要的基础成果之一。</w:t>
      </w:r>
    </w:p>
    <w:bookmarkStart w:id="31" w:name="数据理解阶段性结论"/>
    <w:p>
      <w:pPr>
        <w:pStyle w:val="Heading3"/>
      </w:pPr>
      <w:r>
        <w:rPr>
          <w:rFonts w:ascii="宋体" w:hAnsi="宋体" w:eastAsia="宋体"/>
          <w:color w:val="000000"/>
        </w:rPr>
        <w:t xml:space="preserve">5.1 数据理解阶段性结论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中期阶段已经确认两个数据集不能简单用同一套文件读取逻辑处理。XJTU-SY 的优势是 run-to-failure 过程清晰、工况命名规则较稳定，适合展示完整退化曲线；PHM2012 的优势是竞赛语义明确、样本数量更密，但 Learning/Test/Full_Test 的组织方式需要谨慎解释。基于这一判断，项目没有把训练代码直接绑定到某个目录，而是先设计</w:t>
      </w:r>
      <w:r>
        <w:rPr>
          <w:rFonts w:ascii="宋体" w:hAnsi="宋体" w:eastAsia="宋体"/>
          <w:color w:val="000000"/>
        </w:rPr>
        <w:t xml:space="preserve"> </w:t>
      </w:r>
      <w:r>
        <w:rPr>
          <w:rStyle w:val="VerbatimChar"/>
          <w:rFonts w:ascii="宋体" w:hAnsi="宋体" w:eastAsia="宋体"/>
          <w:color w:val="000000"/>
        </w:rPr>
        <w:t xml:space="preserve">BearingEntity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color w:val="000000"/>
        </w:rPr>
        <w:t xml:space="preserve">和 loader 适配层。</w:t>
      </w:r>
    </w:p>
    <w:p>
      <w:pPr>
        <w:pStyle w:val="BodyTex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在特征层，中期已经确定以 RMS、峰值、峭度、峰值因子和谱能量作为主要观察指标。它们能够分别反映振动强度、冲击程度和频域能量变化，为后续健康指标曲线和 RUL 模型输入提供基础。</w:t>
      </w:r>
    </w:p>
    <w:bookmarkEnd w:id="31"/>
    <w:bookmarkEnd w:id="32"/>
    <w:bookmarkStart w:id="36" w:name="遇到的问题与原因分析"/>
    <w:p>
      <w:pPr>
        <w:pStyle w:val="Heading2"/>
      </w:pPr>
      <w:r>
        <w:rPr>
          <w:rFonts w:ascii="宋体" w:hAnsi="宋体" w:eastAsia="宋体"/>
          <w:color w:val="000000"/>
        </w:rPr>
        <w:t xml:space="preserve">6. 遇到的问题与原因分析</w:t>
      </w:r>
    </w:p>
    <w:bookmarkStart w:id="33" w:name="数据下载与组织问题"/>
    <w:p>
      <w:pPr>
        <w:pStyle w:val="Heading3"/>
      </w:pPr>
      <w:r>
        <w:rPr>
          <w:rFonts w:ascii="宋体" w:hAnsi="宋体" w:eastAsia="宋体"/>
          <w:color w:val="000000"/>
        </w:rPr>
        <w:t xml:space="preserve">6.1 数据下载与组织问题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官方数据集体积较大，且不同站点提供的压缩包层级不完全一致，导致早期 loader 需要兼容更多目录结构。问题根源在于数据源并非专门为课程项目格式化，因此必须先做统一抽象。</w:t>
      </w:r>
    </w:p>
    <w:bookmarkEnd w:id="33"/>
    <w:bookmarkStart w:id="34" w:name="多模型与统一接口问题"/>
    <w:p>
      <w:pPr>
        <w:pStyle w:val="Heading3"/>
      </w:pPr>
      <w:r>
        <w:rPr>
          <w:rFonts w:ascii="宋体" w:hAnsi="宋体" w:eastAsia="宋体"/>
          <w:color w:val="000000"/>
        </w:rPr>
        <w:t xml:space="preserve">6.2 多模型与统一接口问题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CNN、RNN、Transformer 的输入形式不同，如果没有统一模型接口，训练流程容易碎片化。问题根源在于模型实现方式天然差异较大，因此中期阶段重点放在统一训练与预测 API 上。</w:t>
      </w:r>
    </w:p>
    <w:bookmarkEnd w:id="34"/>
    <w:bookmarkStart w:id="35" w:name="文档口径一致性问题"/>
    <w:p>
      <w:pPr>
        <w:pStyle w:val="Heading3"/>
      </w:pPr>
      <w:r>
        <w:rPr>
          <w:rFonts w:ascii="宋体" w:hAnsi="宋体" w:eastAsia="宋体"/>
          <w:color w:val="000000"/>
        </w:rPr>
        <w:t xml:space="preserve">6.3 文档口径一致性问题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在最初草稿中，项目名称、模块名称和文档归档路径存在不一致。问题根源在于文档产生时间不同、归档策略未提前统一，因此本轮已按 proposal / mid-term 重新整理。</w:t>
      </w:r>
    </w:p>
    <w:bookmarkEnd w:id="35"/>
    <w:bookmarkEnd w:id="36"/>
    <w:bookmarkStart w:id="38" w:name="已采取的解决措施"/>
    <w:p>
      <w:pPr>
        <w:pStyle w:val="Heading2"/>
      </w:pPr>
      <w:r>
        <w:rPr>
          <w:rFonts w:ascii="宋体" w:hAnsi="宋体" w:eastAsia="宋体"/>
          <w:color w:val="000000"/>
        </w:rPr>
        <w:t xml:space="preserve">7. 已采取的解决措施</w:t>
      </w:r>
    </w:p>
    <w:p>
      <w:pPr>
        <w:numPr>
          <w:ilvl w:val="0"/>
          <w:numId w:val="1006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采用统一数据实体和统一数据集对象，屏蔽底层目录差异。</w:t>
      </w:r>
    </w:p>
    <w:p>
      <w:pPr>
        <w:numPr>
          <w:ilvl w:val="0"/>
          <w:numId w:val="1006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将训练过程扩展逻辑抽离为回调，避免训练器变成巨型类。</w:t>
      </w:r>
    </w:p>
    <w:p>
      <w:pPr>
        <w:numPr>
          <w:ilvl w:val="0"/>
          <w:numId w:val="1006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建立实验记录器，自动保存配置、历史、指标和预测结果。</w:t>
      </w:r>
    </w:p>
    <w:p>
      <w:pPr>
        <w:numPr>
          <w:ilvl w:val="0"/>
          <w:numId w:val="1006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统一文档目录和命名规则，为后续批量转 PDF 做准备。</w:t>
      </w:r>
    </w:p>
    <w:bookmarkStart w:id="37" w:name="关键难点处理进展"/>
    <w:p>
      <w:pPr>
        <w:pStyle w:val="Heading3"/>
      </w:pPr>
      <w:r>
        <w:rPr>
          <w:rFonts w:ascii="宋体" w:hAnsi="宋体" w:eastAsia="宋体"/>
          <w:color w:val="000000"/>
        </w:rPr>
        <w:t xml:space="preserve">7.1 关键难点处理进展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难点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中期状态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后续处理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数据格式差异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已完成统一实体设计和 loader 初步实现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补充真实目录 smoke test 和详细数据文档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特征维度与解释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已确定时域/频域基础特征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增加特征趋势图和跨数据集特征导出 notebook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RUL 标签单位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已明确快照级和时间级需要区分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在 labeler 和文档中保留单位说明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训练输出追踪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已设计输出目录结构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后续补充 metrics、predictions 和 history 的落盘检查</w:t>
            </w:r>
          </w:p>
        </w:tc>
      </w:tr>
    </w:tbl>
    <w:bookmarkEnd w:id="37"/>
    <w:bookmarkEnd w:id="38"/>
    <w:bookmarkStart w:id="39" w:name="后续工作计划"/>
    <w:p>
      <w:pPr>
        <w:pStyle w:val="Heading2"/>
      </w:pPr>
      <w:r>
        <w:rPr>
          <w:rFonts w:ascii="宋体" w:hAnsi="宋体" w:eastAsia="宋体"/>
          <w:color w:val="000000"/>
        </w:rPr>
        <w:t xml:space="preserve">8. 后续工作计划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中期之后的工作重点不再是</w:t>
      </w:r>
      <w:r>
        <w:rPr>
          <w:rFonts w:ascii="宋体" w:hAnsi="宋体" w:eastAsia="宋体"/>
          <w:color w:val="000000"/>
        </w:rPr>
        <w:t xml:space="preserve">“</w:t>
      </w:r>
      <w:r>
        <w:rPr>
          <w:rFonts w:ascii="宋体" w:hAnsi="宋体" w:eastAsia="宋体"/>
          <w:color w:val="000000"/>
        </w:rPr>
        <w:t xml:space="preserve">从无到有</w:t>
      </w:r>
      <w:r>
        <w:rPr>
          <w:rFonts w:ascii="宋体" w:hAnsi="宋体" w:eastAsia="宋体"/>
          <w:color w:val="000000"/>
        </w:rPr>
        <w:t xml:space="preserve">”</w:t>
      </w:r>
      <w:r>
        <w:rPr>
          <w:rFonts w:ascii="宋体" w:hAnsi="宋体" w:eastAsia="宋体"/>
          <w:color w:val="000000"/>
        </w:rPr>
        <w:t xml:space="preserve">，而是</w:t>
      </w:r>
      <w:r>
        <w:rPr>
          <w:rFonts w:ascii="宋体" w:hAnsi="宋体" w:eastAsia="宋体"/>
          <w:color w:val="000000"/>
        </w:rPr>
        <w:t xml:space="preserve">“</w:t>
      </w:r>
      <w:r>
        <w:rPr>
          <w:rFonts w:ascii="宋体" w:hAnsi="宋体" w:eastAsia="宋体"/>
          <w:color w:val="000000"/>
        </w:rPr>
        <w:t xml:space="preserve">从能跑到可交付</w:t>
      </w:r>
      <w:r>
        <w:rPr>
          <w:rFonts w:ascii="宋体" w:hAnsi="宋体" w:eastAsia="宋体"/>
          <w:color w:val="000000"/>
        </w:rPr>
        <w:t xml:space="preserve">”</w:t>
      </w:r>
      <w:r>
        <w:rPr>
          <w:rFonts w:ascii="宋体" w:hAnsi="宋体" w:eastAsia="宋体"/>
          <w:color w:val="000000"/>
        </w:rPr>
        <w:t xml:space="preserve">。计划如下：</w:t>
      </w:r>
    </w:p>
    <w:p>
      <w:pPr>
        <w:numPr>
          <w:ilvl w:val="0"/>
          <w:numId w:val="1007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继续完善设计文档、测试计划和编码规范。</w:t>
      </w:r>
    </w:p>
    <w:p>
      <w:pPr>
        <w:numPr>
          <w:ilvl w:val="0"/>
          <w:numId w:val="1007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统一检查项目名称、术语、模块划分和时间安排。</w:t>
      </w:r>
    </w:p>
    <w:p>
      <w:pPr>
        <w:numPr>
          <w:ilvl w:val="0"/>
          <w:numId w:val="1007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对真实数据补充更稳定的实验记录和结果对比。</w:t>
      </w:r>
    </w:p>
    <w:p>
      <w:pPr>
        <w:numPr>
          <w:ilvl w:val="0"/>
          <w:numId w:val="1007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批量导出课程文档 PDF 并做版式检查。</w:t>
      </w:r>
    </w:p>
    <w:p>
      <w:pPr>
        <w:numPr>
          <w:ilvl w:val="0"/>
          <w:numId w:val="1007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完成确认测试和最终答辩材料整理。</w:t>
      </w:r>
    </w:p>
    <w:bookmarkEnd w:id="39"/>
    <w:bookmarkStart w:id="40" w:name="当前项目风险与应对策略"/>
    <w:p>
      <w:pPr>
        <w:pStyle w:val="Heading2"/>
      </w:pPr>
      <w:r>
        <w:rPr>
          <w:rFonts w:ascii="宋体" w:hAnsi="宋体" w:eastAsia="宋体"/>
          <w:color w:val="000000"/>
        </w:rPr>
        <w:t xml:space="preserve">9. 当前项目风险与应对策略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风险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当前情况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应对策略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文档数量较多，易出现口径不一致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中期后期风险较高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统一模板、统一术语、统一目录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真实数据实验较耗时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已出现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采用小样本先验证、完整实验后补跑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最终 PDF 导出可能出现版式问题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尚未完全处理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使用 Pandoc + XeLaTeX，并做渲染抽查</w:t>
            </w:r>
          </w:p>
        </w:tc>
      </w:tr>
    </w:tbl>
    <w:bookmarkEnd w:id="40"/>
    <w:bookmarkStart w:id="41" w:name="团队成员阶段性任务完成情况"/>
    <w:p>
      <w:pPr>
        <w:pStyle w:val="Heading2"/>
      </w:pPr>
      <w:r>
        <w:rPr>
          <w:rFonts w:ascii="宋体" w:hAnsi="宋体" w:eastAsia="宋体"/>
          <w:color w:val="000000"/>
        </w:rPr>
        <w:t xml:space="preserve">10. 团队成员阶段性任务完成情况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成员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已完成工作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阶段评价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zyj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完成系统架构、训练框架、主入口和文档统筹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主流程完成，后续重点是论文复现和最终集成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cyy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完成数据集接入、预处理、特征工程和数据测试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数据链路完成，后续重点是特征分析说明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zdh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完成阶段划分、评价指标和确认测试基线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测试与指标主线完成，生存分析作为扩展接口继续保留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zy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完成可视化模块、图表输出和文档展示规范整理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展示能力初步完成，后续重点是答辩材料一致性</w:t>
            </w:r>
          </w:p>
        </w:tc>
      </w:tr>
    </w:tbl>
    <w:bookmarkEnd w:id="41"/>
    <w:bookmarkStart w:id="42" w:name="中期结论"/>
    <w:p>
      <w:pPr>
        <w:pStyle w:val="Heading2"/>
      </w:pPr>
      <w:r>
        <w:rPr>
          <w:rFonts w:ascii="宋体" w:hAnsi="宋体" w:eastAsia="宋体"/>
          <w:color w:val="000000"/>
        </w:rPr>
        <w:t xml:space="preserve">11. 中期结论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项目截至中期已经完成最关键的基础设施与核心链路建设，整体状态从</w:t>
      </w:r>
      <w:r>
        <w:rPr>
          <w:rFonts w:ascii="宋体" w:hAnsi="宋体" w:eastAsia="宋体"/>
          <w:color w:val="000000"/>
        </w:rPr>
        <w:t xml:space="preserve">“</w:t>
      </w:r>
      <w:r>
        <w:rPr>
          <w:rFonts w:ascii="宋体" w:hAnsi="宋体" w:eastAsia="宋体"/>
          <w:color w:val="000000"/>
        </w:rPr>
        <w:t xml:space="preserve">方案论证</w:t>
      </w:r>
      <w:r>
        <w:rPr>
          <w:rFonts w:ascii="宋体" w:hAnsi="宋体" w:eastAsia="宋体"/>
          <w:color w:val="000000"/>
        </w:rPr>
        <w:t xml:space="preserve">”</w:t>
      </w:r>
      <w:r>
        <w:rPr>
          <w:rFonts w:ascii="宋体" w:hAnsi="宋体" w:eastAsia="宋体"/>
          <w:color w:val="000000"/>
        </w:rPr>
        <w:t xml:space="preserve">转入</w:t>
      </w:r>
      <w:r>
        <w:rPr>
          <w:rFonts w:ascii="宋体" w:hAnsi="宋体" w:eastAsia="宋体"/>
          <w:color w:val="000000"/>
        </w:rPr>
        <w:t xml:space="preserve">“</w:t>
      </w:r>
      <w:r>
        <w:rPr>
          <w:rFonts w:ascii="宋体" w:hAnsi="宋体" w:eastAsia="宋体"/>
          <w:color w:val="000000"/>
        </w:rPr>
        <w:t xml:space="preserve">成果整合与交付优化</w:t>
      </w:r>
      <w:r>
        <w:rPr>
          <w:rFonts w:ascii="宋体" w:hAnsi="宋体" w:eastAsia="宋体"/>
          <w:color w:val="000000"/>
        </w:rPr>
        <w:t xml:space="preserve">”</w:t>
      </w:r>
      <w:r>
        <w:rPr>
          <w:rFonts w:ascii="宋体" w:hAnsi="宋体" w:eastAsia="宋体"/>
          <w:color w:val="000000"/>
        </w:rPr>
        <w:t xml:space="preserve">阶段。后续重点在于进一步提升文档完整度、统一测试口径和完成最终 PDF 归档。</w:t>
      </w:r>
    </w:p>
    <w:bookmarkEnd w:id="42"/>
    <w:bookmarkEnd w:id="43"/>
    <w:sectPr>
      <w:pgMar w:top="1440" w:bottom="1440" w:left="1797" w:right="179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宋体" w:hAnsi="宋体" w:eastAsia="宋体"/>
      <w:color w:val="000000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宋体" w:hAnsi="宋体" w:eastAsia="宋体"/>
      <w:color w:val="000000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宋体" w:hAnsi="宋体" w:eastAsia="宋体"/>
      <w:color w:val="000000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宋体" w:hAnsi="宋体" w:eastAsia="宋体"/>
      <w:color w:val="000000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黑体" w:hAnsi="黑体" w:eastAsia="黑体"/>
      <w:b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color w:val="000000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宋体" w:hAnsi="宋体" w:eastAsia="宋体"/>
      <w:b/>
      <w:bCs/>
      <w:color w:val="000000"/>
      <w:sz w:val="48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宋体" w:hAnsi="宋体" w:eastAsia="宋体"/>
      <w:b/>
      <w:bCs/>
      <w:color w:val="000000"/>
      <w:sz w:val="3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宋体" w:hAnsi="宋体" w:eastAsia="宋体"/>
      <w:b/>
      <w:bCs/>
      <w:color w:val="000000"/>
      <w:sz w:val="27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宋体" w:hAnsi="宋体" w:eastAsia="宋体"/>
      <w:i/>
      <w:b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宋体" w:hAnsi="宋体" w:eastAsia="宋体"/>
      <w:b/>
      <w:iCs/>
      <w:color w:val="000000"/>
      <w:sz w:val="21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宋体" w:hAnsi="宋体" w:eastAsia="宋体"/>
      <w:b/>
      <w:color w:val="000000"/>
      <w:sz w:val="21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宋体" w:hAnsi="宋体" w:eastAsia="宋体"/>
      <w:b/>
      <w:color w:val="000000"/>
      <w:sz w:val="21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宋体" w:hAnsi="宋体" w:eastAsia="宋体"/>
      <w:b/>
      <w:color w:val="000000"/>
      <w:sz w:val="21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宋体" w:hAnsi="宋体" w:eastAsia="宋体"/>
      <w:b/>
      <w:color w:val="000000"/>
      <w:sz w:val="21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02_中期检查报告</dc:title>
  <dc:creator>zyj、cyy、zdh、zy</dc:creator>
  <cp:keywords>RUL, 预测性维护, 工业轴承, 软件工程</cp:keywords>
  <dcterms:created xsi:type="dcterms:W3CDTF">2026-06-14T16:33:31Z</dcterms:created>
  <dcterms:modified xsi:type="dcterms:W3CDTF">2026-06-14T16:33:31Z</dcterms:modified>
  <dc:subject>工业轴承设备剩余寿命预测系统的实现课程交付文档</dc:subject>
  <dc:description>中国科学技术大学软件学院《软件工程》；由 Markdown 源文件生成 DOCX。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