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工业轴承设备剩余寿命预测系统的实现需求定义文档"/>
    <w:p>
      <w:pPr>
        <w:pStyle w:val="Heading1"/>
        <w:jc w:val="center"/>
      </w:pPr>
      <w:r>
        <w:rPr>
          <w:rFonts w:ascii="宋体" w:hAnsi="宋体" w:eastAsia="宋体"/>
          <w:b/>
          <w:sz w:val="48"/>
        </w:rPr>
        <w:t xml:space="preserve">工业轴承设备剩余寿命预测系统的实现：需求定义文档</w:t>
      </w:r>
    </w:p>
    <w:bookmarkStart w:id="20" w:name="文档信息"/>
    <w:p>
      <w:pPr>
        <w:pStyle w:val="Heading2"/>
      </w:pPr>
      <w:r>
        <w:rPr>
          <w:rFonts w:ascii="宋体" w:hAnsi="宋体" w:eastAsia="宋体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需求定义文档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SE-PHM-PROP-04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开题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zyj、cyy、zdh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业务目标、用户角色、总体需求和验收目标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文档目的"/>
    <w:p>
      <w:pPr>
        <w:pStyle w:val="Heading2"/>
      </w:pPr>
      <w:r>
        <w:rPr>
          <w:rFonts w:ascii="宋体" w:hAnsi="宋体" w:eastAsia="宋体"/>
        </w:rPr>
        <w:t xml:space="preserve">1. 文档目的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</w:rPr>
        <w:t xml:space="preserve">本文档用于在需求规格说明书编写之前，先从项目目标、用户角色、业务场景和总体需求角度，统一团队对</w:t>
      </w:r>
      <w:r>
        <w:rPr>
          <w:rFonts w:ascii="宋体" w:hAnsi="宋体" w:eastAsia="宋体"/>
        </w:rPr>
        <w:t xml:space="preserve">“</w:t>
      </w:r>
      <w:r>
        <w:rPr>
          <w:rFonts w:ascii="宋体" w:hAnsi="宋体" w:eastAsia="宋体"/>
        </w:rPr>
        <w:t xml:space="preserve">工业轴承设备剩余寿命预测系统的实现</w:t>
      </w:r>
      <w:r>
        <w:rPr>
          <w:rFonts w:ascii="宋体" w:hAnsi="宋体" w:eastAsia="宋体"/>
        </w:rPr>
        <w:t xml:space="preserve">”</w:t>
      </w:r>
      <w:r>
        <w:rPr>
          <w:rFonts w:ascii="宋体" w:hAnsi="宋体" w:eastAsia="宋体"/>
        </w:rPr>
        <w:t xml:space="preserve">的理解。文档重点不是细化到每条正式规格，而是明确系统为什么做、给谁做、解决什么问题、需要达到什么程度。</w:t>
      </w:r>
    </w:p>
    <w:bookmarkEnd w:id="22"/>
    <w:bookmarkStart w:id="23" w:name="项目背景"/>
    <w:p>
      <w:pPr>
        <w:pStyle w:val="Heading2"/>
      </w:pPr>
      <w:r>
        <w:rPr>
          <w:rFonts w:ascii="宋体" w:hAnsi="宋体" w:eastAsia="宋体"/>
        </w:rPr>
        <w:t xml:space="preserve">2. 项目背景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</w:rPr>
        <w:t xml:space="preserve">在工业生产环境中，轴承退化会直接影响旋转设备的稳定运行。相比发生故障后再维修或按照固定周期进行保养，预测性维护更强调利用设备运行数据提前识别退化趋势，从而降低停机损失和维护成本。课程项目选择</w:t>
      </w:r>
      <w:r>
        <w:rPr>
          <w:rFonts w:ascii="宋体" w:hAnsi="宋体" w:eastAsia="宋体"/>
        </w:rPr>
        <w:t xml:space="preserve">“</w:t>
      </w:r>
      <w:r>
        <w:rPr>
          <w:rFonts w:ascii="宋体" w:hAnsi="宋体" w:eastAsia="宋体"/>
        </w:rPr>
        <w:t xml:space="preserve">工业轴承设备剩余寿命预测系统的实现</w:t>
      </w:r>
      <w:r>
        <w:rPr>
          <w:rFonts w:ascii="宋体" w:hAnsi="宋体" w:eastAsia="宋体"/>
        </w:rPr>
        <w:t xml:space="preserve">”</w:t>
      </w:r>
      <w:r>
        <w:rPr>
          <w:rFonts w:ascii="宋体" w:hAnsi="宋体" w:eastAsia="宋体"/>
        </w:rPr>
        <w:t xml:space="preserve">作为研究对象，一方面因为轴承数据公开资源较丰富，另一方面因为该场景能够覆盖完整的软件工程生命周期。</w:t>
      </w:r>
    </w:p>
    <w:bookmarkEnd w:id="23"/>
    <w:bookmarkStart w:id="26" w:name="项目目标"/>
    <w:p>
      <w:pPr>
        <w:pStyle w:val="Heading2"/>
      </w:pPr>
      <w:r>
        <w:rPr>
          <w:rFonts w:ascii="宋体" w:hAnsi="宋体" w:eastAsia="宋体"/>
        </w:rPr>
        <w:t xml:space="preserve">3. 项目目标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</w:rPr>
        <w:t xml:space="preserve">项目目标分为业务目标和工程目标两个层面。</w:t>
      </w:r>
    </w:p>
    <w:bookmarkStart w:id="24" w:name="业务目标"/>
    <w:p>
      <w:pPr>
        <w:pStyle w:val="Heading3"/>
      </w:pPr>
      <w:r>
        <w:rPr>
          <w:rFonts w:ascii="宋体" w:hAnsi="宋体" w:eastAsia="宋体"/>
        </w:rPr>
        <w:t xml:space="preserve">3.1 业务目标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对轴承运行数据进行导入、组织和管理。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对振动和温度信号进行预处理和特征分析。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预测轴承剩余寿命与未来失效风险。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展示退化趋势、预测曲线和实验结果。</w:t>
      </w:r>
    </w:p>
    <w:bookmarkEnd w:id="24"/>
    <w:bookmarkStart w:id="25" w:name="工程目标"/>
    <w:p>
      <w:pPr>
        <w:pStyle w:val="Heading3"/>
      </w:pPr>
      <w:r>
        <w:rPr>
          <w:rFonts w:ascii="宋体" w:hAnsi="宋体" w:eastAsia="宋体"/>
        </w:rPr>
        <w:t xml:space="preserve">3.2 工程目标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构建一个可扩展的 Python 工程，而不是临时脚本集合。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统一使用 uv 管理环境，确保项目可复现。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通过清晰接口支持不同数据集、不同模型和不同实验配置。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输出完整的课程文档、测试计划和答辩材料。</w:t>
      </w:r>
    </w:p>
    <w:bookmarkEnd w:id="25"/>
    <w:bookmarkEnd w:id="26"/>
    <w:bookmarkStart w:id="27" w:name="用户角色分析"/>
    <w:p>
      <w:pPr>
        <w:pStyle w:val="Heading2"/>
      </w:pPr>
      <w:r>
        <w:rPr>
          <w:rFonts w:ascii="宋体" w:hAnsi="宋体" w:eastAsia="宋体"/>
        </w:rPr>
        <w:t xml:space="preserve">4. 用户角色分析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</w:rPr>
        <w:t xml:space="preserve">本项目不是面向大规模商业部署的 Web 系统，因此角色主要围绕课程项目和实验使用场景定义。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角色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关注点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典型操作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开发者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模块接口、代码结构、扩展能力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接入新模型、修改预处理、增加指标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测试人员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功能正确性、数据链路、结果可导出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执行单元测试、集成测试、确认测试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实验使用者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训练配置、实验记录、图表输出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选择数据集、配置模型、查看结果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课程评审人员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项目完整度、规范性、可演示性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查看文档、运行示例、检查结果展示</w:t>
            </w:r>
          </w:p>
        </w:tc>
      </w:tr>
    </w:tbl>
    <w:bookmarkEnd w:id="27"/>
    <w:bookmarkStart w:id="32" w:name="业务场景描述"/>
    <w:p>
      <w:pPr>
        <w:pStyle w:val="Heading2"/>
      </w:pPr>
      <w:r>
        <w:rPr>
          <w:rFonts w:ascii="宋体" w:hAnsi="宋体" w:eastAsia="宋体"/>
        </w:rPr>
        <w:t xml:space="preserve">5. 业务场景描述</w:t>
      </w:r>
    </w:p>
    <w:bookmarkStart w:id="28" w:name="场景一真实数据导入与检查"/>
    <w:p>
      <w:pPr>
        <w:pStyle w:val="Heading3"/>
      </w:pPr>
      <w:r>
        <w:rPr>
          <w:rFonts w:ascii="宋体" w:hAnsi="宋体" w:eastAsia="宋体"/>
        </w:rPr>
        <w:t xml:space="preserve">5.1 场景一：真实数据导入与检查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</w:rPr>
        <w:t xml:space="preserve">实验使用者提供 XJTU-SY 或 PHM2012 / FEMTO 的本地目录，系统需要识别数据实体、加载振动与温度通道，并提供基础的数据有效性检查。</w:t>
      </w:r>
    </w:p>
    <w:bookmarkEnd w:id="28"/>
    <w:bookmarkStart w:id="29" w:name="场景二构建训练样本"/>
    <w:p>
      <w:pPr>
        <w:pStyle w:val="Heading3"/>
      </w:pPr>
      <w:r>
        <w:rPr>
          <w:rFonts w:ascii="宋体" w:hAnsi="宋体" w:eastAsia="宋体"/>
        </w:rPr>
        <w:t xml:space="preserve">5.2 场景二：构建训练样本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</w:rPr>
        <w:t xml:space="preserve">使用者选择预处理策略、窗口长度、步长和标签构造方式，系统根据实体数据构建 RUL 回归、退化阶段标注或健康指标预测数据集。</w:t>
      </w:r>
    </w:p>
    <w:bookmarkEnd w:id="29"/>
    <w:bookmarkStart w:id="30" w:name="场景三训练模型并监控过程"/>
    <w:p>
      <w:pPr>
        <w:pStyle w:val="Heading3"/>
      </w:pPr>
      <w:r>
        <w:rPr>
          <w:rFonts w:ascii="宋体" w:hAnsi="宋体" w:eastAsia="宋体"/>
        </w:rPr>
        <w:t xml:space="preserve">5.3 场景三：训练模型并监控过程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</w:rPr>
        <w:t xml:space="preserve">使用者选择 CNN、RNN、Transformer 等模型和训练参数，系统执行训练过程，并通过回调完成早停、TensorBoard 记录、梯度异常监控和实验配置保存。</w:t>
      </w:r>
    </w:p>
    <w:bookmarkEnd w:id="30"/>
    <w:bookmarkStart w:id="31" w:name="场景四评估与结果展示"/>
    <w:p>
      <w:pPr>
        <w:pStyle w:val="Heading3"/>
      </w:pPr>
      <w:r>
        <w:rPr>
          <w:rFonts w:ascii="宋体" w:hAnsi="宋体" w:eastAsia="宋体"/>
        </w:rPr>
        <w:t xml:space="preserve">5.4 场景四：评估与结果展示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</w:rPr>
        <w:t xml:space="preserve">训练完成后，系统输出 MAE、RMSE、PHM2012 Score、PHM/RUL 非对称惩罚 Score 等指标，并生成预测曲线、阶段图、误差分布图、RUL 曲线或注意力热图，供结果分析和答辩展示。</w:t>
      </w:r>
    </w:p>
    <w:bookmarkEnd w:id="31"/>
    <w:bookmarkEnd w:id="32"/>
    <w:bookmarkStart w:id="34" w:name="总体需求概述"/>
    <w:p>
      <w:pPr>
        <w:pStyle w:val="Heading2"/>
      </w:pPr>
      <w:r>
        <w:rPr>
          <w:rFonts w:ascii="宋体" w:hAnsi="宋体" w:eastAsia="宋体"/>
        </w:rPr>
        <w:t xml:space="preserve">6. 总体需求概述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</w:rPr>
        <w:t xml:space="preserve">为保证文档和实现的一致性，系统需求统一拆分为五类模块需求。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模块编号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模块名称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总体目标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M1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数据接入与管理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让真实数据可稳定导入、可统一抽象、可导出复用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M2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预处理与特征工程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为不同模型提供可复用的输入构造能力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M3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退化阶段划分与标签构造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支持多任务训练的标签生成和阶段识别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M4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模型训练与预测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支持多模型训练、预测模式和过程监控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M5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评估、可视化与实验管理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支持结果衡量、图表展示和实验复现</w:t>
            </w:r>
          </w:p>
        </w:tc>
      </w:tr>
    </w:tbl>
    <w:bookmarkStart w:id="33" w:name="典型业务流程细化"/>
    <w:p>
      <w:pPr>
        <w:pStyle w:val="Heading3"/>
      </w:pPr>
      <w:r>
        <w:rPr>
          <w:rFonts w:ascii="宋体" w:hAnsi="宋体" w:eastAsia="宋体"/>
        </w:rPr>
        <w:t xml:space="preserve">6.1 典型业务流程细化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流程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用户操作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系统响应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验收关注点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数据接入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指定 XJTU-SY 或 PHM2012 本地目录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系统识别工况、轴承编号、通道和快照顺序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目录缺失时给出明确错误；加载后样本数、通道数和时间顺序正确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特征分析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选择轴承和通道生成特征曲线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输出 RMS、峰值、峭度、健康指标等趋势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曲线能反映后期振动增强，图表含标题、轴和单位说明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RUL 训练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选择模型、epoch 和输出目录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执行训练并生成 history、metrics、predictions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训练过程真实执行，输出文件可追踪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论文复现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运行指定 notebook 或 workflow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生成两个数据集上的对比指标表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包含 RMSE、NormalizedRMSE、R2、Score 和 prediction_count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结果解释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查看指标与曲线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系统说明误差、方向偏差和适用边界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不把小样本训练结论夸大为工业部署效果</w:t>
            </w:r>
          </w:p>
        </w:tc>
      </w:tr>
    </w:tbl>
    <w:bookmarkEnd w:id="33"/>
    <w:bookmarkEnd w:id="34"/>
    <w:bookmarkStart w:id="40" w:name="功能需求列表"/>
    <w:p>
      <w:pPr>
        <w:pStyle w:val="Heading2"/>
      </w:pPr>
      <w:r>
        <w:rPr>
          <w:rFonts w:ascii="宋体" w:hAnsi="宋体" w:eastAsia="宋体"/>
        </w:rPr>
        <w:t xml:space="preserve">7. 功能需求列表</w:t>
      </w:r>
    </w:p>
    <w:bookmarkStart w:id="35" w:name="数据接入与管理"/>
    <w:p>
      <w:pPr>
        <w:pStyle w:val="Heading3"/>
      </w:pPr>
      <w:r>
        <w:rPr>
          <w:rFonts w:ascii="宋体" w:hAnsi="宋体" w:eastAsia="宋体"/>
        </w:rPr>
        <w:t xml:space="preserve">7.1 数据接入与管理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 XJTU-SY 和 PHM2012 / FEMTO 数据集目录加载。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支持将单个轴承实体抽象为统一对象。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 CSV、PKL 等格式导入导出。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支持记录通道信息、采样率、源文件等元数据。</w:t>
      </w:r>
    </w:p>
    <w:bookmarkEnd w:id="35"/>
    <w:bookmarkStart w:id="36" w:name="预处理与特征工程"/>
    <w:p>
      <w:pPr>
        <w:pStyle w:val="Heading3"/>
      </w:pPr>
      <w:r>
        <w:rPr>
          <w:rFonts w:ascii="宋体" w:hAnsi="宋体" w:eastAsia="宋体"/>
        </w:rPr>
        <w:t xml:space="preserve">7.2 预处理与特征工程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支持滑动窗口切分。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支持归一化和标准化。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 RMS、峰值、方差、峭度等时域特征。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 FFT 相关频域特征。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支持原始序列建模与特征建模两种输入方式。</w:t>
      </w:r>
    </w:p>
    <w:bookmarkEnd w:id="36"/>
    <w:bookmarkStart w:id="37" w:name="退化分析与标签构造"/>
    <w:p>
      <w:pPr>
        <w:pStyle w:val="Heading3"/>
      </w:pPr>
      <w:r>
        <w:rPr>
          <w:rFonts w:ascii="宋体" w:hAnsi="宋体" w:eastAsia="宋体"/>
        </w:rPr>
        <w:t xml:space="preserve">7.3 退化分析与标签构造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支持剩余寿命标签生成。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 3sigma 与 FPT 阶段划分。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支持健康指标序列标签生成。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支持为不同任务返回统一数据集对象。</w:t>
      </w:r>
    </w:p>
    <w:bookmarkEnd w:id="37"/>
    <w:bookmarkStart w:id="38" w:name="模型训练与预测"/>
    <w:p>
      <w:pPr>
        <w:pStyle w:val="Heading3"/>
      </w:pPr>
      <w:r>
        <w:rPr>
          <w:rFonts w:ascii="宋体" w:hAnsi="宋体" w:eastAsia="宋体"/>
        </w:rPr>
        <w:t xml:space="preserve">7.4 模型训练与预测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 CNN、RNN、Transformer、MLP 等模型。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支持端到端预测、单步滚动预测和多步滚动预测。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支持不确定性估计。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支持自定义 Epoch 回调。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 EarlyStopping、TensorBoard、梯度报警等内置回调。</w:t>
      </w:r>
    </w:p>
    <w:bookmarkEnd w:id="38"/>
    <w:bookmarkStart w:id="39" w:name="评估可视化与实验管理"/>
    <w:p>
      <w:pPr>
        <w:pStyle w:val="Heading3"/>
      </w:pPr>
      <w:r>
        <w:rPr>
          <w:rFonts w:ascii="宋体" w:hAnsi="宋体" w:eastAsia="宋体"/>
        </w:rPr>
        <w:t xml:space="preserve">7.5 评估、可视化与实验管理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 MAE、MSE、RMSE、MAPE、PHM2012 Score、PHM/RUL 非对称惩罚 Score 等指标。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支持误差分布图、退化阶段图、预测曲线、注意力热图。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支持实验配置、历史记录、预测结果和模型检查点导出。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支持 TensorBoard 日志输出。</w:t>
      </w:r>
    </w:p>
    <w:bookmarkEnd w:id="39"/>
    <w:bookmarkEnd w:id="40"/>
    <w:bookmarkStart w:id="46" w:name="非功能需求列表"/>
    <w:p>
      <w:pPr>
        <w:pStyle w:val="Heading2"/>
      </w:pPr>
      <w:r>
        <w:rPr>
          <w:rFonts w:ascii="宋体" w:hAnsi="宋体" w:eastAsia="宋体"/>
        </w:rPr>
        <w:t xml:space="preserve">8. 非功能需求列表</w:t>
      </w:r>
    </w:p>
    <w:bookmarkStart w:id="41" w:name="可用性"/>
    <w:p>
      <w:pPr>
        <w:pStyle w:val="Heading3"/>
      </w:pPr>
      <w:r>
        <w:rPr>
          <w:rFonts w:ascii="宋体" w:hAnsi="宋体" w:eastAsia="宋体"/>
        </w:rPr>
        <w:t xml:space="preserve">8.1 可用性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</w:rPr>
        <w:t xml:space="preserve">系统应提供清晰的 API 调用方式和示例，使实验使用者可以按照</w:t>
      </w:r>
      <w:r>
        <w:rPr>
          <w:rFonts w:ascii="宋体" w:hAnsi="宋体" w:eastAsia="宋体"/>
        </w:rPr>
        <w:t xml:space="preserve">“</w:t>
      </w:r>
      <w:r>
        <w:rPr>
          <w:rFonts w:ascii="宋体" w:hAnsi="宋体" w:eastAsia="宋体"/>
        </w:rPr>
        <w:t xml:space="preserve">加载数据、构建样本、训练模型、测试评估</w:t>
      </w:r>
      <w:r>
        <w:rPr>
          <w:rFonts w:ascii="宋体" w:hAnsi="宋体" w:eastAsia="宋体"/>
        </w:rPr>
        <w:t xml:space="preserve">”</w:t>
      </w:r>
      <w:r>
        <w:rPr>
          <w:rFonts w:ascii="宋体" w:hAnsi="宋体" w:eastAsia="宋体"/>
        </w:rPr>
        <w:t xml:space="preserve">的流程快速完成一次实验。</w:t>
      </w:r>
    </w:p>
    <w:bookmarkEnd w:id="41"/>
    <w:bookmarkStart w:id="42" w:name="可维护性"/>
    <w:p>
      <w:pPr>
        <w:pStyle w:val="Heading3"/>
      </w:pPr>
      <w:r>
        <w:rPr>
          <w:rFonts w:ascii="宋体" w:hAnsi="宋体" w:eastAsia="宋体"/>
        </w:rPr>
        <w:t xml:space="preserve">8.2 可维护性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</w:rPr>
        <w:t xml:space="preserve">系统应采用模块化目录结构，模块之间通过清晰接口协作，新模型或新预处理方法应能在不破坏主流程的前提下接入。</w:t>
      </w:r>
    </w:p>
    <w:bookmarkEnd w:id="42"/>
    <w:bookmarkStart w:id="43" w:name="可复现性"/>
    <w:p>
      <w:pPr>
        <w:pStyle w:val="Heading3"/>
      </w:pPr>
      <w:r>
        <w:rPr>
          <w:rFonts w:ascii="宋体" w:hAnsi="宋体" w:eastAsia="宋体"/>
        </w:rPr>
        <w:t xml:space="preserve">8.3 可复现性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</w:rPr>
        <w:t xml:space="preserve">系统应保存训练配置、超参数、训练历史和结果文件，以便在不同机器或不同时间复现实验结果。</w:t>
      </w:r>
    </w:p>
    <w:bookmarkEnd w:id="43"/>
    <w:bookmarkStart w:id="44" w:name="可测试性"/>
    <w:p>
      <w:pPr>
        <w:pStyle w:val="Heading3"/>
      </w:pPr>
      <w:r>
        <w:rPr>
          <w:rFonts w:ascii="宋体" w:hAnsi="宋体" w:eastAsia="宋体"/>
        </w:rPr>
        <w:t xml:space="preserve">8.4 可测试性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</w:rPr>
        <w:t xml:space="preserve">系统的核心模块应具备可单测、可集成测试的结构，不依赖隐式全局状态。</w:t>
      </w:r>
    </w:p>
    <w:bookmarkEnd w:id="44"/>
    <w:bookmarkStart w:id="45" w:name="性能与资源约束"/>
    <w:p>
      <w:pPr>
        <w:pStyle w:val="Heading3"/>
      </w:pPr>
      <w:r>
        <w:rPr>
          <w:rFonts w:ascii="宋体" w:hAnsi="宋体" w:eastAsia="宋体"/>
        </w:rPr>
        <w:t xml:space="preserve">8.5 性能与资源约束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</w:rPr>
        <w:t xml:space="preserve">在课程项目环境下，应保证小规模样本训练和测试能够在个人开发设备上完成，不以大规模 GPU 集群为前提。</w:t>
      </w:r>
    </w:p>
    <w:bookmarkEnd w:id="45"/>
    <w:bookmarkEnd w:id="46"/>
    <w:bookmarkStart w:id="47" w:name="数据需求"/>
    <w:p>
      <w:pPr>
        <w:pStyle w:val="Heading2"/>
      </w:pPr>
      <w:r>
        <w:rPr>
          <w:rFonts w:ascii="宋体" w:hAnsi="宋体" w:eastAsia="宋体"/>
        </w:rPr>
        <w:t xml:space="preserve">9. 数据需求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输入数据以轴承振动信号为主，可包含温度通道。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数据组织形式应兼容多层目录、压缩包解压目录和本地缓存目录。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数据标签既包括真实时间序列位置，也包括系统构造的 RUL、阶段标签和健康指标。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数据输出至少支持 CSV 和 PKL 两种格式，便于查看和后续分析。</w:t>
      </w:r>
    </w:p>
    <w:bookmarkEnd w:id="47"/>
    <w:bookmarkStart w:id="48" w:name="运行环境需求"/>
    <w:p>
      <w:pPr>
        <w:pStyle w:val="Heading2"/>
      </w:pPr>
      <w:r>
        <w:rPr>
          <w:rFonts w:ascii="宋体" w:hAnsi="宋体" w:eastAsia="宋体"/>
        </w:rPr>
        <w:t xml:space="preserve">10. 运行环境需求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 xml:space="preserve">要求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操作系统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macOS、Linux、Windows 之一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Python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3.11 及以上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环境管理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uv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核心依赖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numpy、pandas、scikit-learn、torch、matplotlib、seaborn、tensorboard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开发工具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Git、pytest、Pandoc（用于文档导出）</w:t>
            </w:r>
          </w:p>
        </w:tc>
      </w:tr>
    </w:tbl>
    <w:bookmarkEnd w:id="48"/>
    <w:bookmarkStart w:id="50" w:name="约束条件"/>
    <w:p>
      <w:pPr>
        <w:pStyle w:val="Heading2"/>
      </w:pPr>
      <w:r>
        <w:rPr>
          <w:rFonts w:ascii="宋体" w:hAnsi="宋体" w:eastAsia="宋体"/>
        </w:rPr>
        <w:t xml:space="preserve">11. 约束条件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开发语言统一为 Python，不引入其他主语言实现核心流程。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环境管理统一使用 uv，避免多人环境口径不一致。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文档、代码和测试必须使用统一术语和统一模块划分。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项目为课程实验系统，不以商业级高并发或实时在线部署为目标。</w:t>
      </w:r>
    </w:p>
    <w:bookmarkStart w:id="49" w:name="需求验收口径"/>
    <w:p>
      <w:pPr>
        <w:pStyle w:val="Heading3"/>
      </w:pPr>
      <w:r>
        <w:rPr>
          <w:rFonts w:ascii="宋体" w:hAnsi="宋体" w:eastAsia="宋体"/>
        </w:rPr>
        <w:t xml:space="preserve">11.1 需求验收口径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</w:rPr>
        <w:t xml:space="preserve">项目验收时按</w:t>
      </w:r>
      <w:r>
        <w:rPr>
          <w:rFonts w:ascii="宋体" w:hAnsi="宋体" w:eastAsia="宋体"/>
        </w:rPr>
        <w:t xml:space="preserve">“</w:t>
      </w:r>
      <w:r>
        <w:rPr>
          <w:rFonts w:ascii="宋体" w:hAnsi="宋体" w:eastAsia="宋体"/>
        </w:rPr>
        <w:t xml:space="preserve">能否运行、结果是否可解释、文档是否能追溯</w:t>
      </w:r>
      <w:r>
        <w:rPr>
          <w:rFonts w:ascii="宋体" w:hAnsi="宋体" w:eastAsia="宋体"/>
        </w:rPr>
        <w:t xml:space="preserve">”</w:t>
      </w:r>
      <w:r>
        <w:rPr>
          <w:rFonts w:ascii="宋体" w:hAnsi="宋体" w:eastAsia="宋体"/>
        </w:rPr>
        <w:t xml:space="preserve">三个层级判断：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运行层：示例 notebook 可执行，核心测试通过，真实数据目录存在时能够读入 XJTU-SY 和 PHM2012。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解释层：每个主要模型输出 RMSE/MAE/Score 等指标，同时提供 RUL 曲线或特征曲线辅助说明。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追溯层：训练配置、输出目录、指标 CSV、测试命令和文档结论之间能够对应，不出现</w:t>
      </w:r>
      <w:r>
        <w:rPr>
          <w:rFonts w:ascii="宋体" w:hAnsi="宋体" w:eastAsia="宋体"/>
        </w:rPr>
        <w:t xml:space="preserve">“</w:t>
      </w:r>
      <w:r>
        <w:rPr>
          <w:rFonts w:ascii="宋体" w:hAnsi="宋体" w:eastAsia="宋体"/>
        </w:rPr>
        <w:t xml:space="preserve">文档说有、代码不能跑</w:t>
      </w:r>
      <w:r>
        <w:rPr>
          <w:rFonts w:ascii="宋体" w:hAnsi="宋体" w:eastAsia="宋体"/>
        </w:rPr>
        <w:t xml:space="preserve">”</w:t>
      </w:r>
      <w:r>
        <w:rPr>
          <w:rFonts w:ascii="宋体" w:hAnsi="宋体" w:eastAsia="宋体"/>
        </w:rPr>
        <w:t xml:space="preserve">的情况。</w:t>
      </w:r>
    </w:p>
    <w:bookmarkEnd w:id="49"/>
    <w:bookmarkEnd w:id="50"/>
    <w:bookmarkStart w:id="51" w:name="验收目标"/>
    <w:p>
      <w:pPr>
        <w:pStyle w:val="Heading2"/>
      </w:pPr>
      <w:r>
        <w:rPr>
          <w:rFonts w:ascii="宋体" w:hAnsi="宋体" w:eastAsia="宋体"/>
        </w:rPr>
        <w:t xml:space="preserve">12. 验收目标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</w:rPr>
        <w:t xml:space="preserve">需求定义阶段的验收目标如下：</w:t>
      </w:r>
    </w:p>
    <w:p>
      <w:pPr>
        <w:numPr>
          <w:ilvl w:val="0"/>
          <w:numId w:val="101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团队对项目名称、技术栈、模块划分和时间安排达成一致。</w:t>
      </w:r>
    </w:p>
    <w:p>
      <w:pPr>
        <w:numPr>
          <w:ilvl w:val="0"/>
          <w:numId w:val="101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需求边界清楚，能够作为 SRS 的前置输入。</w:t>
      </w:r>
    </w:p>
    <w:p>
      <w:pPr>
        <w:numPr>
          <w:ilvl w:val="0"/>
          <w:numId w:val="101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角色、场景、功能和非功能需求描述完整，无明显冲突。</w:t>
      </w:r>
    </w:p>
    <w:p>
      <w:pPr>
        <w:numPr>
          <w:ilvl w:val="0"/>
          <w:numId w:val="101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</w:rPr>
        <w:t xml:space="preserve">所有后续文档均应以本文件的术语和模块划分为基础。</w:t>
      </w:r>
    </w:p>
    <w:bookmarkEnd w:id="51"/>
    <w:bookmarkEnd w:id="52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themeColor="accent1" w:val="4F81BD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themeColor="accent1" w:val="4F81BD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themeColor="accent1" w:val="4F81BD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04_需求定义文档</dc:title>
  <dc:creator>zyj、cyy、zdh、zy</dc:creator>
  <cp:keywords>RUL, 预测性维护, 工业轴承, 软件工程</cp:keywords>
  <dcterms:created xsi:type="dcterms:W3CDTF">2026-06-14T13:36:05Z</dcterms:created>
  <dcterms:modified xsi:type="dcterms:W3CDTF">2026-06-14T13:36:05Z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