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目录"/>
          <w:docPartUnique/>
        </w:docPartObj>
      </w:sdtPr>
      <w:sdtContent>
        <w:p>
          <w:pPr>
            <w:pStyle w:val="TOCHeading"/>
          </w:pPr>
          <w:r>
            <w:t xml:space="preserve">目录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2" w:name="工业轴承设备剩余寿命预测系统的实现集成测试报告"/>
    <w:p>
      <w:pPr>
        <w:pStyle w:val="Heading1"/>
        <w:jc w:val="center"/>
      </w:pPr>
      <w:r>
        <w:rPr>
          <w:rFonts w:ascii="宋体" w:hAnsi="宋体" w:eastAsia="宋体"/>
          <w:b/>
          <w:color w:val="000000"/>
          <w:sz w:val="48"/>
        </w:rPr>
        <w:t xml:space="preserve">工业轴承设备剩余寿命预测系统的实现：集成测试报告</w:t>
      </w:r>
    </w:p>
    <w:bookmarkStart w:id="20" w:name="文档信息"/>
    <w:p>
      <w:pPr>
        <w:pStyle w:val="Heading2"/>
      </w:pPr>
      <w:r>
        <w:rPr>
          <w:rFonts w:ascii="宋体" w:hAnsi="宋体" w:eastAsia="宋体"/>
          <w:color w:val="000000"/>
        </w:rPr>
        <w:t xml:space="preserve">文档信息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项目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集成测试报告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文档编号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SE-PHM-FINAL-14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文档阶段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结题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工业轴承设备剩余寿命预测系统的实现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课程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中国科学技术大学软件学院《软件工程》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指导老师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zjf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小组成员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zyj、cyy、zdh、zy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文档负责人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参与编写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zyj、cyy、zdh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版本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V3.0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修订日期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归档形式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Markdown 源文件、PDF、DOCX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内容基线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端到端链路、输出物检查和集成测试结论</w:t>
            </w:r>
          </w:p>
        </w:tc>
      </w:tr>
    </w:tbl>
    <w:bookmarkEnd w:id="20"/>
    <w:bookmarkStart w:id="21" w:name="修订记录"/>
    <w:p>
      <w:pPr>
        <w:pStyle w:val="Heading2"/>
      </w:pPr>
      <w:r>
        <w:rPr>
          <w:rFonts w:ascii="宋体" w:hAnsi="宋体" w:eastAsia="宋体"/>
          <w:color w:val="000000"/>
        </w:rPr>
        <w:t xml:space="preserve">修订记录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版本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日期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编写人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V1.0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2025-11-10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完成初版课程文档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V2.0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2026-03-12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统一项目名称、技术基线和阶段交付内容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V3.0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参考课程交付样例统一封面与归档格式，补充数据理解、技术难点、测试验收和 DOCX 交付信息</w:t>
            </w:r>
          </w:p>
        </w:tc>
      </w:tr>
    </w:tbl>
    <w:bookmarkEnd w:id="21"/>
    <w:bookmarkStart w:id="23" w:name="测试目标"/>
    <w:p>
      <w:pPr>
        <w:pStyle w:val="Heading2"/>
      </w:pPr>
      <w:r>
        <w:rPr>
          <w:rFonts w:ascii="宋体" w:hAnsi="宋体" w:eastAsia="宋体"/>
          <w:color w:val="000000"/>
        </w:rPr>
        <w:t xml:space="preserve">1. 测试目标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集成测试验证多个模块组合后的业务链路是否可运行，重点关注从数据加载到训练、测试、指标输出和实验记录的端到端流程。</w:t>
      </w:r>
    </w:p>
    <w:bookmarkStart w:id="22" w:name="测试环境与数据来源"/>
    <w:p>
      <w:pPr>
        <w:pStyle w:val="Heading3"/>
      </w:pPr>
      <w:r>
        <w:rPr>
          <w:rFonts w:ascii="宋体" w:hAnsi="宋体" w:eastAsia="宋体"/>
          <w:color w:val="000000"/>
        </w:rPr>
        <w:t xml:space="preserve">1.1 测试环境与数据来源</w:t>
      </w:r>
    </w:p>
    <w:tbl>
      <w:tblPr>
        <w:tblStyle w:val="Table"/>
        <w:tblW w:type="pct" w:w="500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项目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运行分支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main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环境管理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uv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Python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3.11+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真实数据目录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data/external/xjtu/extracted/XJTU-SY_Bearing_Datasets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data/external/phm2012/final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真实训练输出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tmp/paper_repro_real_metrics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tmp/paper_repro_xlstm_transformer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归档策略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原始数据和训练输出不提交，文档记录命令、路径和指标摘要</w:t>
            </w:r>
          </w:p>
        </w:tc>
      </w:tr>
    </w:tbl>
    <w:bookmarkEnd w:id="22"/>
    <w:bookmarkEnd w:id="23"/>
    <w:bookmarkStart w:id="24" w:name="集成链路"/>
    <w:p>
      <w:pPr>
        <w:pStyle w:val="Heading2"/>
      </w:pPr>
      <w:r>
        <w:rPr>
          <w:rFonts w:ascii="宋体" w:hAnsi="宋体" w:eastAsia="宋体"/>
          <w:color w:val="000000"/>
        </w:rPr>
        <w:t xml:space="preserve">2. 集成链路</w:t>
      </w:r>
    </w:p>
    <w:p>
      <w:pPr>
        <w:pStyle w:val="SourceCode"/>
      </w:pPr>
      <w:r>
        <w:rPr>
          <w:rStyle w:val="VerbatimChar"/>
          <w:rFonts w:ascii="宋体" w:hAnsi="宋体" w:eastAsia="宋体"/>
          <w:color w:val="000000"/>
        </w:rPr>
        <w:t xml:space="preserve">数据目录 -&gt; Loader -&gt; BearingEntity -&gt; Labeler -&gt; BearingWindowDataset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       -&gt; Model -&gt; BaseTrainer -&gt; BaseTester -&gt; Evaluator -&gt; CSV/JSON/History</w:t>
      </w:r>
    </w:p>
    <w:bookmarkEnd w:id="24"/>
    <w:bookmarkStart w:id="25" w:name="测试场景"/>
    <w:p>
      <w:pPr>
        <w:pStyle w:val="Heading2"/>
      </w:pPr>
      <w:r>
        <w:rPr>
          <w:rFonts w:ascii="宋体" w:hAnsi="宋体" w:eastAsia="宋体"/>
          <w:color w:val="000000"/>
        </w:rPr>
        <w:t xml:space="preserve">3. 测试场景</w:t>
      </w:r>
    </w:p>
    <w:tbl>
      <w:tblPr>
        <w:tblStyle w:val="Table"/>
        <w:tblW w:type="pct" w:w="500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编号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场景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覆盖模块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验收标准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IT-01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XJTU-SY CNN RUL 训练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XJTULoader、BearingRulLabeler、CNN、Trainer、Tester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生成 metrics 和 predictions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IT-02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PHM2012 MLP 特征训练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PHM2012Loader、特征标签、MLP、Evaluator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指标不为空，预测文件存在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IT-03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CNN-LSTM-AM 论文复现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FeatureSequenceRulLabeler、CNNLSTMAttention、RUL 指标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两个数据集、两类模型均输出 Score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IT-04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xLSTM-Transformer 论文复现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XLSTMTransformer、baseline、论文划分 helper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两个数据集、三类模型均输出对比表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IT-05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notebook 执行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examples、workflow、训练器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所有 notebook 代码单元能执行</w:t>
            </w:r>
          </w:p>
        </w:tc>
      </w:tr>
    </w:tbl>
    <w:bookmarkEnd w:id="25"/>
    <w:bookmarkStart w:id="26" w:name="输出检查"/>
    <w:p>
      <w:pPr>
        <w:pStyle w:val="Heading2"/>
      </w:pPr>
      <w:r>
        <w:rPr>
          <w:rFonts w:ascii="宋体" w:hAnsi="宋体" w:eastAsia="宋体"/>
          <w:color w:val="000000"/>
        </w:rPr>
        <w:t xml:space="preserve">4. 输出检查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集成测试重点检查以下输出：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Style w:val="VerbatimChar"/>
          <w:rFonts w:ascii="宋体" w:hAnsi="宋体" w:eastAsia="宋体"/>
          <w:color w:val="000000"/>
        </w:rPr>
        <w:t xml:space="preserve">history.csv</w:t>
      </w:r>
      <w:r>
        <w:rPr>
          <w:rFonts w:ascii="宋体" w:hAnsi="宋体" w:eastAsia="宋体"/>
          <w:color w:val="000000"/>
        </w:rPr>
        <w:t xml:space="preserve">：证明训练 epoch 实际执行；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Style w:val="VerbatimChar"/>
          <w:rFonts w:ascii="宋体" w:hAnsi="宋体" w:eastAsia="宋体"/>
          <w:color w:val="000000"/>
        </w:rPr>
        <w:t xml:space="preserve">metrics.json</w:t>
      </w:r>
      <w:r>
        <w:rPr>
          <w:rFonts w:ascii="宋体" w:hAnsi="宋体" w:eastAsia="宋体"/>
          <w:color w:val="000000"/>
        </w:rPr>
        <w:t xml:space="preserve">：保存单次模型评估指标；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Style w:val="VerbatimChar"/>
          <w:rFonts w:ascii="宋体" w:hAnsi="宋体" w:eastAsia="宋体"/>
          <w:color w:val="000000"/>
        </w:rPr>
        <w:t xml:space="preserve">predictions.csv</w:t>
      </w:r>
      <w:r>
        <w:rPr>
          <w:rFonts w:ascii="宋体" w:hAnsi="宋体" w:eastAsia="宋体"/>
          <w:color w:val="000000"/>
        </w:rPr>
        <w:t xml:space="preserve">：保存 target 与 prediction；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Style w:val="VerbatimChar"/>
          <w:rFonts w:ascii="宋体" w:hAnsi="宋体" w:eastAsia="宋体"/>
          <w:color w:val="000000"/>
        </w:rPr>
        <w:t xml:space="preserve">attention_weights.csv</w:t>
      </w:r>
      <w:r>
        <w:rPr>
          <w:rFonts w:ascii="宋体" w:hAnsi="宋体" w:eastAsia="宋体"/>
          <w:color w:val="000000"/>
        </w:rPr>
        <w:t xml:space="preserve">：保存 attention 类模型的注意力权重；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Style w:val="VerbatimChar"/>
          <w:rFonts w:ascii="宋体" w:hAnsi="宋体" w:eastAsia="宋体"/>
          <w:color w:val="000000"/>
        </w:rPr>
        <w:t xml:space="preserve">comparison_metrics.csv</w:t>
      </w:r>
      <w:r>
        <w:rPr>
          <w:rFonts w:ascii="宋体" w:hAnsi="宋体" w:eastAsia="宋体"/>
          <w:color w:val="000000"/>
        </w:rPr>
        <w:t xml:space="preserve">：保存论文复现对比表。</w:t>
      </w:r>
    </w:p>
    <w:bookmarkEnd w:id="26"/>
    <w:bookmarkStart w:id="30" w:name="执行命令"/>
    <w:p>
      <w:pPr>
        <w:pStyle w:val="Heading2"/>
      </w:pPr>
      <w:r>
        <w:rPr>
          <w:rFonts w:ascii="宋体" w:hAnsi="宋体" w:eastAsia="宋体"/>
          <w:color w:val="000000"/>
        </w:rPr>
        <w:t xml:space="preserve">5. 执行命令</w:t>
      </w:r>
    </w:p>
    <w:p>
      <w:pPr>
        <w:pStyle w:val="SourceCode"/>
      </w:pPr>
      <w:r>
        <w:rPr>
          <w:rStyle w:val="ExtensionTok"/>
          <w:rFonts w:ascii="宋体" w:hAnsi="宋体" w:eastAsia="宋体"/>
          <w:color w:val="000000"/>
        </w:rPr>
        <w:t xml:space="preserve">uv</w:t>
      </w:r>
      <w:r>
        <w:rPr>
          <w:rStyle w:val="NormalTok"/>
          <w:rFonts w:ascii="宋体" w:hAnsi="宋体" w:eastAsia="宋体"/>
          <w:color w:val="000000"/>
        </w:rPr>
        <w:t xml:space="preserve"> run </w:t>
      </w:r>
      <w:r>
        <w:rPr>
          <w:rStyle w:val="AttributeTok"/>
          <w:rFonts w:ascii="宋体" w:hAnsi="宋体" w:eastAsia="宋体"/>
          <w:color w:val="000000"/>
        </w:rPr>
        <w:t xml:space="preserve">--extra</w:t>
      </w:r>
      <w:r>
        <w:rPr>
          <w:rStyle w:val="NormalTok"/>
          <w:rFonts w:ascii="宋体" w:hAnsi="宋体" w:eastAsia="宋体"/>
          <w:color w:val="000000"/>
        </w:rPr>
        <w:t xml:space="preserve"> dev pytest </w:t>
      </w:r>
      <w:r>
        <w:rPr>
          <w:rStyle w:val="DataTypeTok"/>
          <w:rFonts w:ascii="宋体" w:hAnsi="宋体" w:eastAsia="宋体"/>
          <w:color w:val="000000"/>
        </w:rPr>
        <w:t xml:space="preserve">\</w:t>
      </w:r>
      <w:r>
        <w:rPr>
          <w:rFonts w:ascii="宋体" w:hAnsi="宋体" w:eastAsia="宋体"/>
          <w:color w:val="000000"/>
        </w:rPr>
        <w:br/>
      </w:r>
      <w:r>
        <w:rPr>
          <w:rStyle w:val="NormalTok"/>
          <w:rFonts w:ascii="宋体" w:hAnsi="宋体" w:eastAsia="宋体"/>
          <w:color w:val="000000"/>
        </w:rPr>
        <w:t xml:space="preserve">  tests/test_paper_cnn_lstm_attention.py </w:t>
      </w:r>
      <w:r>
        <w:rPr>
          <w:rStyle w:val="DataTypeTok"/>
          <w:rFonts w:ascii="宋体" w:hAnsi="宋体" w:eastAsia="宋体"/>
          <w:color w:val="000000"/>
        </w:rPr>
        <w:t xml:space="preserve">\</w:t>
      </w:r>
      <w:r>
        <w:rPr>
          <w:rFonts w:ascii="宋体" w:hAnsi="宋体" w:eastAsia="宋体"/>
          <w:color w:val="000000"/>
        </w:rPr>
        <w:br/>
      </w:r>
      <w:r>
        <w:rPr>
          <w:rStyle w:val="NormalTok"/>
          <w:rFonts w:ascii="宋体" w:hAnsi="宋体" w:eastAsia="宋体"/>
          <w:color w:val="000000"/>
        </w:rPr>
        <w:t xml:space="preserve">  tests/test_paper_xlstm_transformer.py </w:t>
      </w:r>
      <w:r>
        <w:rPr>
          <w:rStyle w:val="DataTypeTok"/>
          <w:rFonts w:ascii="宋体" w:hAnsi="宋体" w:eastAsia="宋体"/>
          <w:color w:val="000000"/>
        </w:rPr>
        <w:t xml:space="preserve">\</w:t>
      </w:r>
      <w:r>
        <w:rPr>
          <w:rFonts w:ascii="宋体" w:hAnsi="宋体" w:eastAsia="宋体"/>
          <w:color w:val="000000"/>
        </w:rPr>
        <w:br/>
      </w:r>
      <w:r>
        <w:rPr>
          <w:rStyle w:val="NormalTok"/>
          <w:rFonts w:ascii="宋体" w:hAnsi="宋体" w:eastAsia="宋体"/>
          <w:color w:val="000000"/>
        </w:rPr>
        <w:t xml:space="preserve">  tests/test_examples_notebooks.py </w:t>
      </w:r>
      <w:r>
        <w:rPr>
          <w:rStyle w:val="DataTypeTok"/>
          <w:rFonts w:ascii="宋体" w:hAnsi="宋体" w:eastAsia="宋体"/>
          <w:color w:val="000000"/>
        </w:rPr>
        <w:t xml:space="preserve">\</w:t>
      </w:r>
      <w:r>
        <w:rPr>
          <w:rFonts w:ascii="宋体" w:hAnsi="宋体" w:eastAsia="宋体"/>
          <w:color w:val="000000"/>
        </w:rPr>
        <w:br/>
      </w:r>
      <w:r>
        <w:rPr>
          <w:rStyle w:val="NormalTok"/>
          <w:rFonts w:ascii="宋体" w:hAnsi="宋体" w:eastAsia="宋体"/>
          <w:color w:val="000000"/>
        </w:rPr>
        <w:t xml:space="preserve">  </w:t>
      </w:r>
      <w:r>
        <w:rPr>
          <w:rStyle w:val="AttributeTok"/>
          <w:rFonts w:ascii="宋体" w:hAnsi="宋体" w:eastAsia="宋体"/>
          <w:color w:val="000000"/>
        </w:rPr>
        <w:t xml:space="preserve">-q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真实训练验收参数摘要：</w:t>
      </w:r>
    </w:p>
    <w:p>
      <w:pPr>
        <w:pStyle w:val="SourceCode"/>
      </w:pPr>
      <w:r>
        <w:rPr>
          <w:rStyle w:val="VariableTok"/>
          <w:rFonts w:ascii="宋体" w:hAnsi="宋体" w:eastAsia="宋体"/>
          <w:color w:val="000000"/>
        </w:rPr>
        <w:t xml:space="preserve">BEARING_EXAMPLE_OUTPUT_ROOT</w:t>
      </w:r>
      <w:r>
        <w:rPr>
          <w:rStyle w:val="OperatorTok"/>
          <w:rFonts w:ascii="宋体" w:hAnsi="宋体" w:eastAsia="宋体"/>
          <w:color w:val="000000"/>
        </w:rPr>
        <w:t xml:space="preserve">=</w:t>
      </w:r>
      <w:r>
        <w:rPr>
          <w:rStyle w:val="NormalTok"/>
          <w:rFonts w:ascii="宋体" w:hAnsi="宋体" w:eastAsia="宋体"/>
          <w:color w:val="000000"/>
        </w:rPr>
        <w:t xml:space="preserve">tmp/paper_repro_real_metrics</w:t>
      </w:r>
      <w:r>
        <w:rPr>
          <w:rFonts w:ascii="宋体" w:hAnsi="宋体" w:eastAsia="宋体"/>
          <w:color w:val="000000"/>
        </w:rPr>
        <w:br/>
      </w:r>
      <w:r>
        <w:rPr>
          <w:rStyle w:val="VariableTok"/>
          <w:rFonts w:ascii="宋体" w:hAnsi="宋体" w:eastAsia="宋体"/>
          <w:color w:val="000000"/>
        </w:rPr>
        <w:t xml:space="preserve">BEARING_EXAMPLE_EPOCHS</w:t>
      </w:r>
      <w:r>
        <w:rPr>
          <w:rStyle w:val="OperatorTok"/>
          <w:rFonts w:ascii="宋体" w:hAnsi="宋体" w:eastAsia="宋体"/>
          <w:color w:val="000000"/>
        </w:rPr>
        <w:t xml:space="preserve">=</w:t>
      </w:r>
      <w:r>
        <w:rPr>
          <w:rStyle w:val="NormalTok"/>
          <w:rFonts w:ascii="宋体" w:hAnsi="宋体" w:eastAsia="宋体"/>
          <w:color w:val="000000"/>
        </w:rPr>
        <w:t xml:space="preserve">8</w:t>
      </w:r>
      <w:r>
        <w:rPr>
          <w:rFonts w:ascii="宋体" w:hAnsi="宋体" w:eastAsia="宋体"/>
          <w:color w:val="000000"/>
        </w:rPr>
        <w:br/>
      </w:r>
      <w:r>
        <w:rPr>
          <w:rStyle w:val="ExtensionTok"/>
          <w:rFonts w:ascii="宋体" w:hAnsi="宋体" w:eastAsia="宋体"/>
          <w:color w:val="000000"/>
        </w:rPr>
        <w:t xml:space="preserve">run_paper_cnn_lstm_attention_reproduction</w:t>
      </w:r>
      <w:r>
        <w:rPr>
          <w:rStyle w:val="ErrorTok"/>
          <w:rFonts w:ascii="宋体" w:hAnsi="宋体" w:eastAsia="宋体"/>
          <w:color w:val="000000"/>
        </w:rPr>
        <w:t xml:space="preserve">(</w:t>
      </w:r>
      <w:r>
        <w:rPr>
          <w:rStyle w:val="ExtensionTok"/>
          <w:rFonts w:ascii="宋体" w:hAnsi="宋体" w:eastAsia="宋体"/>
          <w:color w:val="000000"/>
        </w:rPr>
        <w:t xml:space="preserve">...</w:t>
      </w:r>
      <w:r>
        <w:rPr>
          <w:rStyle w:val="KeywordTok"/>
          <w:rFonts w:ascii="宋体" w:hAnsi="宋体" w:eastAsia="宋体"/>
          <w:color w:val="000000"/>
        </w:rPr>
        <w:t xml:space="preserve">)</w:t>
      </w:r>
      <w:r>
        <w:rPr>
          <w:rFonts w:ascii="宋体" w:hAnsi="宋体" w:eastAsia="宋体"/>
          <w:color w:val="000000"/>
        </w:rPr>
        <w:br/>
      </w:r>
      <w:r>
        <w:rPr>
          <w:rFonts w:ascii="宋体" w:hAnsi="宋体" w:eastAsia="宋体"/>
          <w:color w:val="000000"/>
        </w:rPr>
        <w:br/>
      </w:r>
      <w:r>
        <w:rPr>
          <w:rStyle w:val="VariableTok"/>
          <w:rFonts w:ascii="宋体" w:hAnsi="宋体" w:eastAsia="宋体"/>
          <w:color w:val="000000"/>
        </w:rPr>
        <w:t xml:space="preserve">BEARING_EXAMPLE_OUTPUT_ROOT</w:t>
      </w:r>
      <w:r>
        <w:rPr>
          <w:rStyle w:val="OperatorTok"/>
          <w:rFonts w:ascii="宋体" w:hAnsi="宋体" w:eastAsia="宋体"/>
          <w:color w:val="000000"/>
        </w:rPr>
        <w:t xml:space="preserve">=</w:t>
      </w:r>
      <w:r>
        <w:rPr>
          <w:rStyle w:val="NormalTok"/>
          <w:rFonts w:ascii="宋体" w:hAnsi="宋体" w:eastAsia="宋体"/>
          <w:color w:val="000000"/>
        </w:rPr>
        <w:t xml:space="preserve">tmp/paper_repro_xlstm_transformer</w:t>
      </w:r>
      <w:r>
        <w:rPr>
          <w:rFonts w:ascii="宋体" w:hAnsi="宋体" w:eastAsia="宋体"/>
          <w:color w:val="000000"/>
        </w:rPr>
        <w:br/>
      </w:r>
      <w:r>
        <w:rPr>
          <w:rStyle w:val="VariableTok"/>
          <w:rFonts w:ascii="宋体" w:hAnsi="宋体" w:eastAsia="宋体"/>
          <w:color w:val="000000"/>
        </w:rPr>
        <w:t xml:space="preserve">BEARING_EXAMPLE_EPOCHS</w:t>
      </w:r>
      <w:r>
        <w:rPr>
          <w:rStyle w:val="OperatorTok"/>
          <w:rFonts w:ascii="宋体" w:hAnsi="宋体" w:eastAsia="宋体"/>
          <w:color w:val="000000"/>
        </w:rPr>
        <w:t xml:space="preserve">=</w:t>
      </w:r>
      <w:r>
        <w:rPr>
          <w:rStyle w:val="NormalTok"/>
          <w:rFonts w:ascii="宋体" w:hAnsi="宋体" w:eastAsia="宋体"/>
          <w:color w:val="000000"/>
        </w:rPr>
        <w:t xml:space="preserve">8</w:t>
      </w:r>
      <w:r>
        <w:rPr>
          <w:rFonts w:ascii="宋体" w:hAnsi="宋体" w:eastAsia="宋体"/>
          <w:color w:val="000000"/>
        </w:rPr>
        <w:br/>
      </w:r>
      <w:r>
        <w:rPr>
          <w:rStyle w:val="ExtensionTok"/>
          <w:rFonts w:ascii="宋体" w:hAnsi="宋体" w:eastAsia="宋体"/>
          <w:color w:val="000000"/>
        </w:rPr>
        <w:t xml:space="preserve">run_paper_xlstm_transformer_reproduction</w:t>
      </w:r>
      <w:r>
        <w:rPr>
          <w:rStyle w:val="ErrorTok"/>
          <w:rFonts w:ascii="宋体" w:hAnsi="宋体" w:eastAsia="宋体"/>
          <w:color w:val="000000"/>
        </w:rPr>
        <w:t xml:space="preserve">(</w:t>
      </w:r>
      <w:r>
        <w:rPr>
          <w:rStyle w:val="ExtensionTok"/>
          <w:rFonts w:ascii="宋体" w:hAnsi="宋体" w:eastAsia="宋体"/>
          <w:color w:val="000000"/>
        </w:rPr>
        <w:t xml:space="preserve">...</w:t>
      </w:r>
      <w:r>
        <w:rPr>
          <w:rStyle w:val="KeywordTok"/>
          <w:rFonts w:ascii="宋体" w:hAnsi="宋体" w:eastAsia="宋体"/>
          <w:color w:val="000000"/>
        </w:rPr>
        <w:t xml:space="preserve">)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完整可复制命令保留在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docs/PAPER_REPRODUCTION.md</w:t>
      </w:r>
      <w:r>
        <w:rPr>
          <w:rFonts w:ascii="宋体" w:hAnsi="宋体" w:eastAsia="宋体"/>
          <w:color w:val="000000"/>
        </w:rPr>
        <w:t xml:space="preserve">；本报告只保留验收参数和 workflow 名称，避免 PDF 中长命令截断。</w:t>
      </w:r>
    </w:p>
    <w:bookmarkStart w:id="27" w:name="集成输出物核对表"/>
    <w:p>
      <w:pPr>
        <w:pStyle w:val="Heading3"/>
      </w:pPr>
      <w:r>
        <w:rPr>
          <w:rFonts w:ascii="宋体" w:hAnsi="宋体" w:eastAsia="宋体"/>
          <w:color w:val="000000"/>
        </w:rPr>
        <w:t xml:space="preserve">5.1 集成输出物核对表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输出物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生成位置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验证意义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history.csv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训练输出目录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证明 epoch 循环真实执行，不是静态示例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metrics.json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模型评估目录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保存单模型评估结果，便于回归比较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predictions.csv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测试输出目录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保留 target 与 prediction，可画 RUL 曲线和误差分布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comparison_metrics.csv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论文复现目录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记录不同模型、数据集和指标的对比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notebook 执行日志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pytest 输出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证明 examples 不是孤立文档，而是可执行入口</w:t>
            </w:r>
          </w:p>
        </w:tc>
      </w:tr>
    </w:tbl>
    <w:bookmarkEnd w:id="27"/>
    <w:bookmarkStart w:id="28" w:name="真实训练指标摘要"/>
    <w:p>
      <w:pPr>
        <w:pStyle w:val="Heading3"/>
      </w:pPr>
      <w:r>
        <w:rPr>
          <w:rFonts w:ascii="宋体" w:hAnsi="宋体" w:eastAsia="宋体"/>
          <w:color w:val="000000"/>
        </w:rPr>
        <w:t xml:space="preserve">5.2 真实训练指标摘要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CNN-LSTM-AM 复现实验输出编号为 A1。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数据集与轴承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模型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RMSE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NormalizedRMSE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Huang RUL Score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XJTU-SY Bearing1_5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CNN-LSTM-AM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406.302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0.615609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29.001612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XJTU-SY Bearing1_5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CNN-LSTM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406.503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0.615913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29.127879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PHM2012 Bearing3_1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CNN-LSTM-AM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651.036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0.591850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29.447255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PHM2012 Bearing3_1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CNN-LSTM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650.700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0.591545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29.098391</w:t>
            </w:r>
          </w:p>
        </w:tc>
      </w:tr>
    </w:tbl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xLSTM-Transformer 复现实验输出编号为 A2，包含 18 行模型对比结果。代表性 XLSTM-Transformer 指标如下：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数据集/工况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RMSE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NormalizedRMSE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R2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Huang RUL Score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XJTU-SY Condition 1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2280.512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0.603310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-2.275391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27.303331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XJTU-SY Condition 2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7688.563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0.601609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-2.257361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27.385834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XJTU-SY Condition 3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5348.922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0.602356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-2.262244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27.354392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PHM2012 Condition 1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9641.803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1.337282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-15.110842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31.989850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PHM2012 Condition 2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10065.537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2.092627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-38.470269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31.984371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PHM2012 Condition 3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1594.675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1.130975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-10.581817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31.883923</w:t>
            </w:r>
          </w:p>
        </w:tc>
      </w:tr>
    </w:tbl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输出编号说明：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编号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comparison 文件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A1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tmp/paper_repro_real_metrics/.../comparison_metrics.csv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A2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tmp/paper_repro_xlstm_transformer/.../comparison_metrics.csv</w:t>
            </w:r>
          </w:p>
        </w:tc>
      </w:tr>
    </w:tbl>
    <w:bookmarkEnd w:id="28"/>
    <w:bookmarkStart w:id="29" w:name="原始输出摘录"/>
    <w:p>
      <w:pPr>
        <w:pStyle w:val="Heading3"/>
      </w:pPr>
      <w:r>
        <w:rPr>
          <w:rFonts w:ascii="宋体" w:hAnsi="宋体" w:eastAsia="宋体"/>
          <w:color w:val="000000"/>
        </w:rPr>
        <w:t xml:space="preserve">5.3 原始输出摘录</w:t>
      </w:r>
    </w:p>
    <w:p>
      <w:pPr>
        <w:pStyle w:val="SourceCode"/>
      </w:pPr>
      <w:r>
        <w:rPr>
          <w:rStyle w:val="VerbatimChar"/>
          <w:rFonts w:ascii="宋体" w:hAnsi="宋体" w:eastAsia="宋体"/>
          <w:color w:val="000000"/>
        </w:rPr>
        <w:t xml:space="preserve">$ uv run --extra dev pytest &lt;focused paper/example tests&gt; -q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....................                                                     [100%]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20 passed in 6.40s</w:t>
      </w:r>
      <w:r>
        <w:rPr>
          <w:rFonts w:ascii="宋体" w:hAnsi="宋体" w:eastAsia="宋体"/>
          <w:color w:val="000000"/>
        </w:rPr>
        <w:br/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$ uv run --extra dev pytest -q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...............................                                          [100%]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31 passed in 8.45s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真实训练命令执行后，两个 workflow 均返回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comparison_metrics.csv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路径，并在各模型目录下生成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history.csv</w:t>
      </w:r>
      <w:r>
        <w:rPr>
          <w:rFonts w:ascii="宋体" w:hAnsi="宋体" w:eastAsia="宋体"/>
          <w:color w:val="000000"/>
        </w:rPr>
        <w:t xml:space="preserve">、</w:t>
      </w:r>
      <w:r>
        <w:rPr>
          <w:rStyle w:val="VerbatimChar"/>
          <w:rFonts w:ascii="宋体" w:hAnsi="宋体" w:eastAsia="宋体"/>
          <w:color w:val="000000"/>
        </w:rPr>
        <w:t xml:space="preserve">metrics.json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和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predictions.csv</w:t>
      </w:r>
      <w:r>
        <w:rPr>
          <w:rFonts w:ascii="宋体" w:hAnsi="宋体" w:eastAsia="宋体"/>
          <w:color w:val="000000"/>
        </w:rPr>
        <w:t xml:space="preserve">。这些输出保留在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tmp/</w:t>
      </w:r>
      <w:r>
        <w:rPr>
          <w:rFonts w:ascii="宋体" w:hAnsi="宋体" w:eastAsia="宋体"/>
          <w:color w:val="000000"/>
        </w:rPr>
        <w:t xml:space="preserve">，用于本地复查，不纳入 Git。</w:t>
      </w:r>
    </w:p>
    <w:bookmarkEnd w:id="29"/>
    <w:bookmarkEnd w:id="30"/>
    <w:bookmarkStart w:id="31" w:name="测试结论"/>
    <w:p>
      <w:pPr>
        <w:pStyle w:val="Heading2"/>
      </w:pPr>
      <w:r>
        <w:rPr>
          <w:rFonts w:ascii="宋体" w:hAnsi="宋体" w:eastAsia="宋体"/>
          <w:color w:val="000000"/>
        </w:rPr>
        <w:t xml:space="preserve">6. 测试结论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2026-06-14 结题验收执行结果：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focused 集成测试：RUL 指标、两篇论文复现和 notebook 测试，结果为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20 passed in 6.40s</w:t>
      </w:r>
      <w:r>
        <w:rPr>
          <w:rFonts w:ascii="宋体" w:hAnsi="宋体" w:eastAsia="宋体"/>
          <w:color w:val="000000"/>
        </w:rPr>
        <w:t xml:space="preserve">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全量回归测试：</w:t>
      </w:r>
      <w:r>
        <w:rPr>
          <w:rStyle w:val="VerbatimChar"/>
          <w:rFonts w:ascii="宋体" w:hAnsi="宋体" w:eastAsia="宋体"/>
          <w:color w:val="000000"/>
        </w:rPr>
        <w:t xml:space="preserve">uv run --extra dev pytest -q</w:t>
      </w:r>
      <w:r>
        <w:rPr>
          <w:rFonts w:ascii="宋体" w:hAnsi="宋体" w:eastAsia="宋体"/>
          <w:color w:val="000000"/>
        </w:rPr>
        <w:t xml:space="preserve">，结果为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31 passed in 8.45s</w:t>
      </w:r>
      <w:r>
        <w:rPr>
          <w:rFonts w:ascii="宋体" w:hAnsi="宋体" w:eastAsia="宋体"/>
          <w:color w:val="000000"/>
        </w:rPr>
        <w:t xml:space="preserve">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CNN-LSTM-AM 真实训练：XJTU-SY、PHM2012 两个数据集均完成 8 epoch，输出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comparison_metrics.csv</w:t>
      </w:r>
      <w:r>
        <w:rPr>
          <w:rFonts w:ascii="宋体" w:hAnsi="宋体" w:eastAsia="宋体"/>
          <w:color w:val="000000"/>
        </w:rPr>
        <w:t xml:space="preserve">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xLSTM-Transformer 真实训练：XJTU-SY 三工况、PHM2012 三工况、三类模型共 18 行对比结果，均完成 8 epoch。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集成测试证明系统不是孤立函数集合，而是具备完整业务链路的 RUL 预测框架。两个论文复现 workflow 能调用真实 loader、训练真实 PyTorch 模型、输出指标和训练历史，满足课程验收对可运行系统和实验复现的要求。</w:t>
      </w:r>
    </w:p>
    <w:bookmarkEnd w:id="31"/>
    <w:bookmarkEnd w:id="32"/>
    <w:sectPr>
      <w:pgMar w:top="1440" w:bottom="1440" w:left="1797" w:right="179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宋体" w:hAnsi="宋体" w:eastAsia="宋体"/>
      <w:color w:val="000000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宋体" w:hAnsi="宋体" w:eastAsia="宋体"/>
      <w:color w:val="000000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宋体" w:hAnsi="宋体" w:eastAsia="宋体"/>
      <w:color w:val="000000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宋体" w:hAnsi="宋体" w:eastAsia="宋体"/>
      <w:color w:val="000000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黑体" w:hAnsi="黑体" w:eastAsia="黑体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color w:val="000000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48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3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27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宋体" w:hAnsi="宋体" w:eastAsia="宋体"/>
      <w:i/>
      <w:b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宋体" w:hAnsi="宋体" w:eastAsia="宋体"/>
      <w:b/>
      <w:iCs/>
      <w:color w:val="000000"/>
      <w:sz w:val="21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14_集成测试报告</dc:title>
  <dc:creator>zyj、cyy、zdh、zy</dc:creator>
  <cp:keywords>RUL, 预测性维护, 工业轴承, 软件工程</cp:keywords>
  <dcterms:created xsi:type="dcterms:W3CDTF">2026-06-14T15:44:03Z</dcterms:created>
  <dcterms:modified xsi:type="dcterms:W3CDTF">2026-06-14T15:44:03Z</dcterms:modified>
  <dc:subject>工业轴承设备剩余寿命预测系统的实现课程交付文档</dc:subject>
  <dc:description>中国科学技术大学软件学院《软件工程》；由 Markdown 源文件生成 DOCX。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