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工业轴承设备剩余寿命预测系统的实现项目技术论文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工业轴承设备剩余寿命预测系统的实现：项目技术论文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项目技术论文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SE-PHM-FINAL-18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结题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系统设计、数据特征、模型、实验和软件工程实践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根据开题阶段目标整理 RUL 预测系统研究背景和初步方案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补充 XJTU-SY、PHM2012 数据理解和系统分层设计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补充两篇论文复现实验、指标表、误差分析和参考文献</w:t>
            </w:r>
          </w:p>
        </w:tc>
      </w:tr>
    </w:tbl>
    <w:bookmarkEnd w:id="21"/>
    <w:bookmarkStart w:id="22" w:name="摘要"/>
    <w:p>
      <w:pPr>
        <w:pStyle w:val="Heading2"/>
      </w:pPr>
      <w:r>
        <w:rPr>
          <w:rFonts w:ascii="宋体" w:hAnsi="宋体" w:eastAsia="宋体"/>
          <w:color w:val="000000"/>
        </w:rPr>
        <w:t xml:space="preserve">摘要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针对工业轴承预测性维护中的剩余寿命预测需求，本文设计并实现了一个面向课程实践的轴承 RUL 预测系统。系统以 XJTU-SY 和 PHM2012/FEMTO 数据集为主要实验对象，完成数据加载、信号预处理、特征提取、标签生成、模型训练、指标评估和实验记录的完整流程。实现过程中，项目重点解决了两个问题：一是不同数据集目录结构、采样间隔和 RUL 语义不一致；二是课程范围内需要在可运行时间内完成真实训练和论文复现。系统通过 loader 层统一实体抽象，通过 19 维时频域特征和特征序列标签器统一模型输入，并补充 Huang RUL Score、NormalizedRMSE、方向性偏差等 RUL 指标。结题阶段复现了 Huang 等 CNN-LSTM-AM 和 Jiang 等 xLSTM-Transformer 两篇论文的核心流程，在真实数据上完成 8 epoch 小规模训练，生成了可追溯的指标表和训练记录。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关键词：预测性维护；滚动轴承；剩余寿命预测；RUL；深度学习；软件工程</w:t>
      </w:r>
    </w:p>
    <w:bookmarkEnd w:id="22"/>
    <w:bookmarkStart w:id="23" w:name="引言"/>
    <w:p>
      <w:pPr>
        <w:pStyle w:val="Heading2"/>
      </w:pPr>
      <w:r>
        <w:rPr>
          <w:rFonts w:ascii="宋体" w:hAnsi="宋体" w:eastAsia="宋体"/>
          <w:color w:val="000000"/>
        </w:rPr>
        <w:t xml:space="preserve">1. 引言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滚动轴承是旋转机械中的关键部件，其退化状态直接影响设备安全和生产稳定性。传统定期维护容易造成维护不足或过度维护，预测性维护通过振动信号分析和剩余寿命预测，为设备维护决策提供更细粒度依据。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本项目的目标不是构建单一算法脚本，而是从软件工程角度实现一个可扩展、可测试、可复现实验的轴承 RUL 预测系统。系统强调统一数据抽象、统一训练接口、实验可追踪和文档可交付。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本文后续内容安排如下：第 2 节介绍相关工作和复现选择，第 3 节说明数据集与特征分析，第 4 节说明系统设计，第 5 节说明模型与指标，第 6 节给出实验结果和误差分析，第 7 节总结软件工程实践。</w:t>
      </w:r>
    </w:p>
    <w:bookmarkEnd w:id="23"/>
    <w:bookmarkStart w:id="24" w:name="相关工作与复现选择"/>
    <w:p>
      <w:pPr>
        <w:pStyle w:val="Heading2"/>
      </w:pPr>
      <w:r>
        <w:rPr>
          <w:rFonts w:ascii="宋体" w:hAnsi="宋体" w:eastAsia="宋体"/>
          <w:color w:val="000000"/>
        </w:rPr>
        <w:t xml:space="preserve">2. 相关工作与复现选择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轴承 RUL 预测通常有三类路线。第一类是基于人工特征和传统回归模型的方法，例如使用 RMS、峭度、谱能量等特征，再训练 SVR、随机森林或梯度提升模型；第二类是深度学习方法，例如 CNN、LSTM、Transformer 直接或间接建模退化序列；第三类是面向工程应用的实验管理方法，强调数据划分、指标口径和可追溯输出。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本项目复现两篇与轴承 RUL 直接相关的论文。第一篇是 Huang 等提出的 CNN-LSTM-AM 方法，结构上由 CNN 提取局部模式、LSTM 建模时间依赖、attention 聚合关键时间步，并给出相对误差形式的 Score 公式。第二篇是 Jiang 等提出的 xLSTM-Transformer 方法，论文同时覆盖 XJTU-SY 和 PHM2012，并给出按工况组织的训练与测试划分，因此适合作为第二个复现实验。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需要说明的是，课程项目没有声明复刻作者私有源码和完整训练资源。本文中的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复现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指按照论文结构、数据划分思想和指标口径，在本项目特征管线内实现可运行的真实训练 workflow，并保留实验输出。</w:t>
      </w:r>
    </w:p>
    <w:bookmarkEnd w:id="24"/>
    <w:bookmarkStart w:id="28" w:name="数据集与特征分析"/>
    <w:p>
      <w:pPr>
        <w:pStyle w:val="Heading2"/>
      </w:pPr>
      <w:r>
        <w:rPr>
          <w:rFonts w:ascii="宋体" w:hAnsi="宋体" w:eastAsia="宋体"/>
          <w:color w:val="000000"/>
        </w:rPr>
        <w:t xml:space="preserve">3. 数据集与特征分析</w:t>
      </w:r>
    </w:p>
    <w:bookmarkStart w:id="25" w:name="xjtu-sy-数据集"/>
    <w:p>
      <w:pPr>
        <w:pStyle w:val="Heading3"/>
      </w:pPr>
      <w:r>
        <w:rPr>
          <w:rFonts w:ascii="宋体" w:hAnsi="宋体" w:eastAsia="宋体"/>
          <w:color w:val="000000"/>
        </w:rPr>
        <w:t xml:space="preserve">3.1 XJTU-SY 数据集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XJTU-SY 是轴承 run-to-failure 数据集，包含 35Hz12kN、37.5Hz11kN、40Hz10kN 三种工况，每种工况包含多个轴承。每个快照包含水平和垂直振动信号，采样频率为 25.6 kHz，单个快照为 32768 点，快照之间约 1 分钟间隔。它的特点是单个快照长、寿命过程完整，适合展示从健康阶段到快速退化阶段的变化。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在项目分析中，XJTU-SY Bearing1_1 的 RMS、峰值、谱能量和综合健康指标在寿命后期明显抬升。这说明强度类特征能够反映退化增强，但也提示训练划分必须尊重时间顺序，不能简单随机打散相邻片段。</w:t>
      </w:r>
    </w:p>
    <w:bookmarkEnd w:id="25"/>
    <w:bookmarkStart w:id="26" w:name="phm2012femto-数据集"/>
    <w:p>
      <w:pPr>
        <w:pStyle w:val="Heading3"/>
      </w:pPr>
      <w:r>
        <w:rPr>
          <w:rFonts w:ascii="宋体" w:hAnsi="宋体" w:eastAsia="宋体"/>
          <w:color w:val="000000"/>
        </w:rPr>
        <w:t xml:space="preserve">3.2 PHM2012/FEMTO 数据集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PHM2012/FEMTO 同样面向轴承寿命预测，但目录结构和语义更接近竞赛任务。数据按 Learning_set、Test_set 和 Full_Test_set 组织，包含加速度和温度文件。加速度快照采样频率为 25.6 kHz，单个文件通常为 2560 点，快照间隔约 10 秒。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PHM2012 的文件更密，曲线波动也更明显。对于 Test_set，官方给出的终止 RUL 需要在 loader 或标签构造阶段保留来源说明。项目当前主线先使用振动特征训练 RUL 模型，温度字段由 loader 保留，后续可用于多模态特征融合。</w:t>
      </w:r>
    </w:p>
    <w:bookmarkEnd w:id="26"/>
    <w:bookmarkStart w:id="27" w:name="特征与-rul-标签"/>
    <w:p>
      <w:pPr>
        <w:pStyle w:val="Heading3"/>
      </w:pPr>
      <w:r>
        <w:rPr>
          <w:rFonts w:ascii="宋体" w:hAnsi="宋体" w:eastAsia="宋体"/>
          <w:color w:val="000000"/>
        </w:rPr>
        <w:t xml:space="preserve">3.3 特征与 RUL 标签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系统默认提取 19 维特征。时域特征包括均值、方差、标准差、RMS、峰值、峰峰值、峭度、偏度、峰值因子、脉冲因子等；频域特征包括主频、谱能量、谱质心和谱熵等。强度类特征反映振动整体增强，冲击类特征捕捉局部冲击尖峰，频域特征补充能量分布变化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RUL 标签按时间顺序构造。对已知完整寿命的轴承，基本公式为：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RUL_i = T_end - t_i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其中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t_i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为当前快照对应时间，</w:t>
      </w:r>
      <w:r>
        <w:rPr>
          <w:rStyle w:val="VerbatimChar"/>
          <w:rFonts w:ascii="宋体" w:hAnsi="宋体" w:eastAsia="宋体"/>
          <w:color w:val="000000"/>
        </w:rPr>
        <w:t xml:space="preserve">T_end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为该轴承最后一个有效快照时间。XJTU-SY 的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t_i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通常可按分钟级快照间隔换算，PHM2012 的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t_i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通常按约 10 秒快照间隔换算；若使用快照级标签，则需要在文档和输出字段中明确单位，避免把文件编号误读为秒。</w:t>
      </w:r>
    </w:p>
    <w:bookmarkEnd w:id="27"/>
    <w:bookmarkEnd w:id="28"/>
    <w:bookmarkStart w:id="29" w:name="系统设计"/>
    <w:p>
      <w:pPr>
        <w:pStyle w:val="Heading2"/>
      </w:pPr>
      <w:r>
        <w:rPr>
          <w:rFonts w:ascii="宋体" w:hAnsi="宋体" w:eastAsia="宋体"/>
          <w:color w:val="000000"/>
        </w:rPr>
        <w:t xml:space="preserve">4. 系统设计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系统采用分层模块设计：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层次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模块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dataset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加载 XJTU-SY、PHM2012 和合成数据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处理层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preprocess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feature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labeling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完成预处理、特征提取和 RUL 标签构造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模型层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models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提供 CNN、RNN、Transformer、CNN-LSTM-AM、XLSTM-Transformer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training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prediction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统一训练、测试和预测模式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评估层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evaluation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提供回归指标、论文 score 和方向性指标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展示层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visualization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examples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输出图表、notebook 和实验文件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系统中 loader 只负责读取和整理原始数据，不能包含训练逻辑；feature 和 labeling 层负责把原始快照转成特征序列；models 层只处理张量输入输出；training 和 prediction 层负责训练、测试、保存历史和预测结果；evaluation 层统一计算指标。这样的边界使两个数据集和多个模型能够共用同一条实验链路。</w:t>
      </w:r>
    </w:p>
    <w:bookmarkEnd w:id="29"/>
    <w:bookmarkStart w:id="33" w:name="模型与指标实现"/>
    <w:p>
      <w:pPr>
        <w:pStyle w:val="Heading2"/>
      </w:pPr>
      <w:r>
        <w:rPr>
          <w:rFonts w:ascii="宋体" w:hAnsi="宋体" w:eastAsia="宋体"/>
          <w:color w:val="000000"/>
        </w:rPr>
        <w:t xml:space="preserve">5. 模型与指标实现</w:t>
      </w:r>
    </w:p>
    <w:bookmarkStart w:id="30" w:name="cnn-lstm-am"/>
    <w:p>
      <w:pPr>
        <w:pStyle w:val="Heading3"/>
      </w:pPr>
      <w:r>
        <w:rPr>
          <w:rFonts w:ascii="宋体" w:hAnsi="宋体" w:eastAsia="宋体"/>
          <w:color w:val="000000"/>
        </w:rPr>
        <w:t xml:space="preserve">5.1 CNN-LSTM-AM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CNN-LSTM-AM 使用 CNN 编码局部特征，LSTM 建模时间依赖，attention 聚合关键时间步。系统同时实现不带 attention 的 CNN-LSTM baseline，用于评估 attention 对 RUL 预测的影响。</w:t>
      </w:r>
    </w:p>
    <w:bookmarkEnd w:id="30"/>
    <w:bookmarkStart w:id="31" w:name="xlstm-transformer"/>
    <w:p>
      <w:pPr>
        <w:pStyle w:val="Heading3"/>
      </w:pPr>
      <w:r>
        <w:rPr>
          <w:rFonts w:ascii="宋体" w:hAnsi="宋体" w:eastAsia="宋体"/>
          <w:color w:val="000000"/>
        </w:rPr>
        <w:t xml:space="preserve">5.2 XLSTM-Transformer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XLSTM-Transformer 使用指数门控 scalar memory 和 matrix-memory 分支构成 xLSTM-inspired encoder，再通过 Transformer attention 建模全局依赖。由于论文未提供作者源码，本项目采用结构复现和项目特征管线适配的方式实现。</w:t>
      </w:r>
    </w:p>
    <w:bookmarkEnd w:id="31"/>
    <w:bookmarkStart w:id="32" w:name="评价指标"/>
    <w:p>
      <w:pPr>
        <w:pStyle w:val="Heading3"/>
      </w:pPr>
      <w:r>
        <w:rPr>
          <w:rFonts w:ascii="宋体" w:hAnsi="宋体" w:eastAsia="宋体"/>
          <w:color w:val="000000"/>
        </w:rPr>
        <w:t xml:space="preserve">5.3 评价指标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系统支持多类 RUL 指标：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普通回归误差：MAE、RMSE、NormalizedRMSE、SMAPE、R2；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论文指标：Huang RUL Score；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挑战赛风格指标：PHM2012Score、PHM2008Score、AsymmetricRulPenalty；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解释性指标：MeanError、OverPredictionRate、UnderPredictionRate、WithinToleranceRate。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其中 NormalizedRMSE 使用目标值范围归一化：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NormalizedRMSE = RMSE / (max(y) - min(y))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当目标值范围为 0 时，系统使用安全分母，避免产生 NaN 或 inf。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Huang RUL Score 按论文相对误差公式实现：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Er_i = 100 * (target_i - prediction_i) / target_i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项目实现中对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target_i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使用最小安全分母，避免寿命接近 0 时除零。该 score 与 PHM2008/PHM2012 challenge-style 指数惩罚不是同一种口径，因此在复现文档和对比表中分开展示。</w:t>
      </w:r>
    </w:p>
    <w:bookmarkEnd w:id="32"/>
    <w:bookmarkEnd w:id="33"/>
    <w:bookmarkStart w:id="38" w:name="实验与结果"/>
    <w:p>
      <w:pPr>
        <w:pStyle w:val="Heading2"/>
      </w:pPr>
      <w:r>
        <w:rPr>
          <w:rFonts w:ascii="宋体" w:hAnsi="宋体" w:eastAsia="宋体"/>
          <w:color w:val="000000"/>
        </w:rPr>
        <w:t xml:space="preserve">6. 实验与结果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系统完成两篇论文复现：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Huang 等 CNN-LSTM-AM：在 XJTU-SY 和 PHM2012 上训练 CNN-LSTM-AM 与 CNN-LSTM，并输出论文 Score 和 RMSE 对比。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Jiang 等 xLSTM-Transformer：在 XJTU-SY 三工况和 PHM2012 三工况上训练 XLSTM-Transformer、Feature-Transformer 和 LSTM-Transformer。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真实训练结果已记录在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docs/PAPER_REPRODUCTION.md</w:t>
      </w:r>
      <w:r>
        <w:rPr>
          <w:rFonts w:ascii="宋体" w:hAnsi="宋体" w:eastAsia="宋体"/>
          <w:color w:val="000000"/>
        </w:rPr>
        <w:t xml:space="preserve">。由于课程项目采用小样本和较少 epoch，实验结果主要用于验证工程流程、指标体系和复现能力，不作为论文完整数值对齐结论。</w:t>
      </w:r>
    </w:p>
    <w:bookmarkStart w:id="34" w:name="实验设置与复现边界"/>
    <w:p>
      <w:pPr>
        <w:pStyle w:val="Heading3"/>
      </w:pPr>
      <w:r>
        <w:rPr>
          <w:rFonts w:ascii="宋体" w:hAnsi="宋体" w:eastAsia="宋体"/>
          <w:color w:val="000000"/>
        </w:rPr>
        <w:t xml:space="preserve">6.1 实验设置与复现边界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实验采用课程项目可承受的小规模真实训练设置，重点验证数据链路、模型结构和指标输出，而不是追求与论文完整实验表格逐项对齐。每次复现实验均记录数据集名称、模型名称、预测样本数、epoch 数和指标值。真实训练输出保存在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tmp/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下，不提交仓库；文档只保留命令、路径和指标摘要。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设置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数据来源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data/external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下本地真实数据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训练轮数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8 epoch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notebook smoke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 epoch，用于保证示例可执行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第一篇输出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A1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第二篇输出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A2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指标口径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RMSE、NormalizedRMSE、R2、Huang RUL Score、PHM2012 Score、方向性指标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输出编号说明：A1 为 CNN-LSTM-AM 复现实验对比表，A2 为 xLSTM-Transformer 复现实验对比表。完整路径见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docs/PAPER_REPRODUCTION.md</w:t>
      </w:r>
      <w:r>
        <w:rPr>
          <w:rFonts w:ascii="宋体" w:hAnsi="宋体" w:eastAsia="宋体"/>
          <w:color w:val="000000"/>
        </w:rPr>
        <w:t xml:space="preserve">。</w:t>
      </w:r>
    </w:p>
    <w:bookmarkEnd w:id="34"/>
    <w:bookmarkStart w:id="35" w:name="cnn-lstm-am-复现结果"/>
    <w:p>
      <w:pPr>
        <w:pStyle w:val="Heading3"/>
      </w:pPr>
      <w:r>
        <w:rPr>
          <w:rFonts w:ascii="宋体" w:hAnsi="宋体" w:eastAsia="宋体"/>
          <w:color w:val="000000"/>
        </w:rPr>
        <w:t xml:space="preserve">6.2 CNN-LSTM-AM 复现结果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Huang 等论文复现结果如下。表中数值来自真实数据 8 epoch 小规模训练，主要用于说明 workflow、指标和输出链路已经跑通。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数据集与轴承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模型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RMSE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NormalizedRMSE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Huang RUL Score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epoch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Bearing1_5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CNN-LSTM-AM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406.302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0.615609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29.001612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8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Bearing1_5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406.503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0.615913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29.127879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8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Bearing3_1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CNN-LSTM-AM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651.036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0.591850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29.447255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8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Bearing3_1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650.700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0.591545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29.098391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8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从结果看，attention 版本在 XJTU-SY 小样本设置下略优于 baseline，在 PHM2012 小样本设置下没有稳定优于 baseline。这一结果符合课程复现边界：模型结构和指标口径已实现，但 8 epoch 和抽样训练不足以证明论文级性能结论。</w:t>
      </w:r>
    </w:p>
    <w:bookmarkEnd w:id="35"/>
    <w:bookmarkStart w:id="36" w:name="xlstm-transformer-复现结果"/>
    <w:p>
      <w:pPr>
        <w:pStyle w:val="Heading3"/>
      </w:pPr>
      <w:r>
        <w:rPr>
          <w:rFonts w:ascii="宋体" w:hAnsi="宋体" w:eastAsia="宋体"/>
          <w:color w:val="000000"/>
        </w:rPr>
        <w:t xml:space="preserve">6.3 xLSTM-Transformer 复现结果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Jiang 等论文复现按 XJTU-SY 三工况和 PHM2012 三工况组织训练与测试。完整对比表包含 18 行，覆盖 XLSTM-Transformer、Feature-Transformer 和 LSTM-Transformer。下表列出 XLSTM-Transformer 主要结果。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数据集/工况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RMSE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NormalizedRMSE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R2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PHM2012 Score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Huang RUL Score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Condition 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2280.512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0.603310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-2.275391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3053.993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27.303331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Condition 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7688.563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0.601609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-2.257361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3033.235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27.385834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Condition 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5348.922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0.602356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-2.262244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3042.942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27.354392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Condition 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9641.803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1.337282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-15.110842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1369975.000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31.989850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Condition 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10065.537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2.092627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-38.470269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514266800.000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31.984371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Condition 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1594.675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1.130975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-10.581817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262471.400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31.883923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该结果说明第二篇复现已经完成跨数据集、跨工况、跨模型的工程闭环。PHM2012 上 R2 为负，说明在当前小样本和短训练设置下，模型拟合还弱于简单均值基线；这一点在报告中保留为限制，而不是把结果包装成论文级精度。</w:t>
      </w:r>
    </w:p>
    <w:bookmarkEnd w:id="36"/>
    <w:bookmarkStart w:id="37" w:name="误差分析"/>
    <w:p>
      <w:pPr>
        <w:pStyle w:val="Heading3"/>
      </w:pPr>
      <w:r>
        <w:rPr>
          <w:rFonts w:ascii="宋体" w:hAnsi="宋体" w:eastAsia="宋体"/>
          <w:color w:val="000000"/>
        </w:rPr>
        <w:t xml:space="preserve">6.4 误差分析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两个复现实验给出了一致的工程结论：系统能够稳定读取真实数据、构造特征序列、训练 PyTorch 模型并输出论文指标；但短训练设置下，模型主要验证流程正确性，不能替代完整论文实验。造成误差较大的主要原因包括：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训练 epoch 较少，未做多随机种子统计。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为控制运行时间，真实训练使用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max_samples_per_entity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抽样，样本覆盖不等于论文全量训练。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PHM2012 的官方 RUL 语义与全寿命文件不同，短训练下更容易出现尺度偏差。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xLSTM-Transformer 复现没有作者源码，只能按结构和公开超参数进行项目适配。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因此，本文将复现实验定位为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工程复现和指标体系复现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，而不是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论文数值完全复现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。</w:t>
      </w:r>
    </w:p>
    <w:bookmarkEnd w:id="37"/>
    <w:bookmarkEnd w:id="38"/>
    <w:bookmarkStart w:id="39" w:name="软件工程实践"/>
    <w:p>
      <w:pPr>
        <w:pStyle w:val="Heading2"/>
      </w:pPr>
      <w:r>
        <w:rPr>
          <w:rFonts w:ascii="宋体" w:hAnsi="宋体" w:eastAsia="宋体"/>
          <w:color w:val="000000"/>
        </w:rPr>
        <w:t xml:space="preserve">7. 软件工程实践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项目采用以下软件工程实践：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使用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uv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固定环境和依赖；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使用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pytest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进行单元测试和集成测试；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使用 notebook 作为可运行示例，而不是静态展示；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使用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ExperimentTracker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保存配置、历史和结果；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使用多次 commit 保存阶段成果，便于回溯；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输出开题、中期、结题、测试、用户和安装文档。</w:t>
      </w:r>
    </w:p>
    <w:bookmarkEnd w:id="39"/>
    <w:bookmarkStart w:id="40" w:name="结论"/>
    <w:p>
      <w:pPr>
        <w:pStyle w:val="Heading2"/>
      </w:pPr>
      <w:r>
        <w:rPr>
          <w:rFonts w:ascii="宋体" w:hAnsi="宋体" w:eastAsia="宋体"/>
          <w:color w:val="000000"/>
        </w:rPr>
        <w:t xml:space="preserve">8. 结论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本文实现了一个完整的工业轴承 RUL 预测系统，能够支持真实数据接入、特征提取、多模型训练、论文复现和课程文档交付。项目最主要的收获不是某一个模型的单次指标，而是把数据、特征、标签、训练、评价、notebook、测试和文档组织成可复查的工程流程。后续若继续完善，可重点扩大真实训练规模、加入温度特征、多随机种子评估和更细的跨工况泛化实验。</w:t>
      </w:r>
    </w:p>
    <w:bookmarkEnd w:id="40"/>
    <w:bookmarkStart w:id="41" w:name="参考文献"/>
    <w:p>
      <w:pPr>
        <w:pStyle w:val="Heading2"/>
      </w:pPr>
      <w:r>
        <w:rPr>
          <w:rFonts w:ascii="宋体" w:hAnsi="宋体" w:eastAsia="宋体"/>
          <w:color w:val="000000"/>
        </w:rPr>
        <w:t xml:space="preserve">参考文献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[1] Huang, W.; Chen, Y.; Chen, Y.; Zhang, T. Life prediction method of rolling bearing based on CNN-LSTM-AM.</w:t>
      </w:r>
      <w:r>
        <w:rPr>
          <w:rFonts w:ascii="宋体" w:hAnsi="宋体" w:eastAsia="宋体"/>
          <w:color w:val="000000"/>
        </w:rPr>
        <w:t xml:space="preserve"> </w:t>
      </w:r>
      <w:r>
        <w:rPr>
          <w:iCs/>
          <w:rFonts w:ascii="宋体" w:hAnsi="宋体" w:eastAsia="宋体"/>
          <w:i/>
          <w:color w:val="000000"/>
        </w:rPr>
        <w:t xml:space="preserve">Journal of Vibroengineering</w:t>
      </w:r>
      <w:r>
        <w:rPr>
          <w:rFonts w:ascii="宋体" w:hAnsi="宋体" w:eastAsia="宋体"/>
          <w:color w:val="000000"/>
        </w:rPr>
        <w:t xml:space="preserve">, 2024, 26(5): 1027-1039. DOI: 10.21595/jve.2024.23793. URL: https://www.extrica.com/article/23793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[2] Jiang, R.; Li, Z.; Lu, H.; Mo, W.; Huang, W.; Xu, M. RUL Prediction Based on xLSTM-Transformer Neural Network for Rolling Element Bearings Under Different Working Conditions.</w:t>
      </w:r>
      <w:r>
        <w:rPr>
          <w:rFonts w:ascii="宋体" w:hAnsi="宋体" w:eastAsia="宋体"/>
          <w:color w:val="000000"/>
        </w:rPr>
        <w:t xml:space="preserve"> </w:t>
      </w:r>
      <w:r>
        <w:rPr>
          <w:iCs/>
          <w:rFonts w:ascii="宋体" w:hAnsi="宋体" w:eastAsia="宋体"/>
          <w:i/>
          <w:color w:val="000000"/>
        </w:rPr>
        <w:t xml:space="preserve">Sensors</w:t>
      </w:r>
      <w:r>
        <w:rPr>
          <w:rFonts w:ascii="宋体" w:hAnsi="宋体" w:eastAsia="宋体"/>
          <w:color w:val="000000"/>
        </w:rPr>
        <w:t xml:space="preserve">, 2026, 26(5): 1578. DOI: 10.3390/s26051578. URL: https://www.mdpi.com/1424-8220/26/5/1578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[3] Wang, B.; Lei, Y.; Li, N.; Li, N. A Hybrid Prognostics Approach for Estimating Remaining Useful Life of Rolling Element Bearings.</w:t>
      </w:r>
      <w:r>
        <w:rPr>
          <w:rFonts w:ascii="宋体" w:hAnsi="宋体" w:eastAsia="宋体"/>
          <w:color w:val="000000"/>
        </w:rPr>
        <w:t xml:space="preserve"> </w:t>
      </w:r>
      <w:r>
        <w:rPr>
          <w:iCs/>
          <w:rFonts w:ascii="宋体" w:hAnsi="宋体" w:eastAsia="宋体"/>
          <w:i/>
          <w:color w:val="000000"/>
        </w:rPr>
        <w:t xml:space="preserve">IEEE Transactions on Reliability</w:t>
      </w:r>
      <w:r>
        <w:rPr>
          <w:rFonts w:ascii="宋体" w:hAnsi="宋体" w:eastAsia="宋体"/>
          <w:color w:val="000000"/>
        </w:rPr>
        <w:t xml:space="preserve">, 2020, 69(1): 401-412. DOI: 10.1109/TR.2018.2882682.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[4] Lei, Y.; Li, N.; Guo, L.; Li, N.; Yan, T.; Lin, J. Machinery health prognostics: A systematic review from data acquisition to RUL prediction.</w:t>
      </w:r>
      <w:r>
        <w:rPr>
          <w:rFonts w:ascii="宋体" w:hAnsi="宋体" w:eastAsia="宋体"/>
          <w:color w:val="000000"/>
        </w:rPr>
        <w:t xml:space="preserve"> </w:t>
      </w:r>
      <w:r>
        <w:rPr>
          <w:iCs/>
          <w:rFonts w:ascii="宋体" w:hAnsi="宋体" w:eastAsia="宋体"/>
          <w:i/>
          <w:color w:val="000000"/>
        </w:rPr>
        <w:t xml:space="preserve">Mechanical Systems and Signal Processing</w:t>
      </w:r>
      <w:r>
        <w:rPr>
          <w:rFonts w:ascii="宋体" w:hAnsi="宋体" w:eastAsia="宋体"/>
          <w:color w:val="000000"/>
        </w:rPr>
        <w:t xml:space="preserve">, 2018, 104: 799-834. DOI: 10.1016/j.ymssp.2017.11.016.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[5] Nectoux, P.; Gouriveau, R.; Medjaher, K.; Ramasso, E.; Morello, B.; Zerhouni, N.; Varnier, C. PRONOSTIA: An experimental platform for bearings accelerated degradation tests.</w:t>
      </w:r>
      <w:r>
        <w:rPr>
          <w:rFonts w:ascii="宋体" w:hAnsi="宋体" w:eastAsia="宋体"/>
          <w:color w:val="000000"/>
        </w:rPr>
        <w:t xml:space="preserve"> </w:t>
      </w:r>
      <w:r>
        <w:rPr>
          <w:iCs/>
          <w:rFonts w:ascii="宋体" w:hAnsi="宋体" w:eastAsia="宋体"/>
          <w:i/>
          <w:color w:val="000000"/>
        </w:rPr>
        <w:t xml:space="preserve">IEEE International Conference on Prognostics and Health Management</w:t>
      </w:r>
      <w:r>
        <w:rPr>
          <w:rFonts w:ascii="宋体" w:hAnsi="宋体" w:eastAsia="宋体"/>
          <w:color w:val="000000"/>
        </w:rPr>
        <w:t xml:space="preserve">, 2012.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[6] Wang, B.; Lei, Y.; Li, N.; Yan, T.; Li, N.; Guo, L. XJTU-SY rolling element bearing accelerated life test datasets: A tutorial.</w:t>
      </w:r>
      <w:r>
        <w:rPr>
          <w:rFonts w:ascii="宋体" w:hAnsi="宋体" w:eastAsia="宋体"/>
          <w:color w:val="000000"/>
        </w:rPr>
        <w:t xml:space="preserve"> </w:t>
      </w:r>
      <w:r>
        <w:rPr>
          <w:iCs/>
          <w:rFonts w:ascii="宋体" w:hAnsi="宋体" w:eastAsia="宋体"/>
          <w:i/>
          <w:color w:val="000000"/>
        </w:rPr>
        <w:t xml:space="preserve">Journal of Mechanical Engineering</w:t>
      </w:r>
      <w:r>
        <w:rPr>
          <w:rFonts w:ascii="宋体" w:hAnsi="宋体" w:eastAsia="宋体"/>
          <w:color w:val="000000"/>
        </w:rPr>
        <w:t xml:space="preserve">, 2019, 55(16): 1-6.</w:t>
      </w:r>
    </w:p>
    <w:bookmarkEnd w:id="41"/>
    <w:bookmarkEnd w:id="42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18_项目技术论文</dc:title>
  <dc:creator>zyj、cyy、zdh、zy</dc:creator>
  <cp:keywords>RUL, 预测性维护, 工业轴承, 软件工程</cp:keywords>
  <dcterms:created xsi:type="dcterms:W3CDTF">2026-06-14T15:44:21Z</dcterms:created>
  <dcterms:modified xsi:type="dcterms:W3CDTF">2026-06-14T15:44:21Z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