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工业轴承设备剩余寿命预测系统的实现数据语义与样本构造说明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工业轴承设备剩余寿命预测系统的实现：数据语义与样本构造说明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数据语义与样本构造说明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SE-PHM-FINAL-23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数据来源、采样语义、RUL 标签、样本构造、防泄漏原则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新增两个真实数据集的数据语义和样本构造说明</w:t>
            </w:r>
          </w:p>
        </w:tc>
      </w:tr>
    </w:tbl>
    <w:bookmarkEnd w:id="21"/>
    <w:bookmarkStart w:id="23" w:name="数据语义为什么重要"/>
    <w:p>
      <w:pPr>
        <w:pStyle w:val="Heading2"/>
      </w:pPr>
      <w:r>
        <w:rPr>
          <w:rFonts w:ascii="宋体" w:hAnsi="宋体" w:eastAsia="宋体"/>
          <w:color w:val="000000"/>
        </w:rPr>
        <w:t xml:space="preserve">1. 数据语义为什么重要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轴承 RUL 预测不能把原始文件只当作普通表格处理。每个文件代表一个按时间采集的振动快照，每个快照在全寿命序列中有明确顺序，每个窗口或特征序列都对应一个剩余寿命标签。如果忽略时间顺序，模型评估很容易产生数据泄漏，导致结果偏乐观。</w:t>
      </w:r>
    </w:p>
    <w:p>
      <w:pPr>
        <w:pStyle w:val="CaptionedFigure"/>
      </w:pPr>
      <w:r>
        <w:rPr>
          <w:rFonts w:ascii="宋体" w:hAnsi="宋体" w:eastAsia="宋体"/>
          <w:color w:val="000000"/>
        </w:rPr>
        <w:drawing>
          <wp:inline>
            <wp:extent cx="5334000" cy="2060425"/>
            <wp:effectExtent b="0" l="0" r="0" t="0"/>
            <wp:docPr descr="多轴承特征摘要" title="" id="1" name="Picture"/>
            <a:graphic>
              <a:graphicData uri="http://schemas.openxmlformats.org/drawingml/2006/picture">
                <pic:pic>
                  <pic:nvPicPr>
                    <pic:cNvPr descr="../assets/project-owner/multi-bearing-feature-summa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宋体" w:hAnsi="宋体" w:eastAsia="宋体"/>
          <w:color w:val="000000"/>
        </w:rPr>
        <w:t xml:space="preserve">多轴承特征摘要</w:t>
      </w:r>
    </w:p>
    <w:bookmarkEnd w:id="23"/>
    <w:bookmarkStart w:id="24" w:name="两个数据集的共同点和差异"/>
    <w:p>
      <w:pPr>
        <w:pStyle w:val="Heading2"/>
      </w:pPr>
      <w:r>
        <w:rPr>
          <w:rFonts w:ascii="宋体" w:hAnsi="宋体" w:eastAsia="宋体"/>
          <w:color w:val="000000"/>
        </w:rPr>
        <w:t xml:space="preserve">2. 两个数据集的共同点和差异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XJTU-SY 与 PHM2012/FEMTO 都是 run-to-failure 轴承退化数据，适合做剩余寿命预测、健康指标构造和退化趋势分析。二者的差异主要体现在采样组织方式：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XJTU-SY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PHM2012/FEMTO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采样频率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25.6 kHz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25.6 kHz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单个快照点数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32768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2560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单个快照覆盖时长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1.28 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0.1 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快照间隔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约 1 min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约 10 s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通道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水平、垂直振动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水平、垂直振动，另有温度文件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组织方式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三工况、多个轴承完整寿命序列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Learning/Test/Validation/Full_Test 竞赛语义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这说明两个 loader 的目标不是简单拼接文件，而是把不同数据源整理成统一的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。</w:t>
      </w:r>
    </w:p>
    <w:bookmarkEnd w:id="24"/>
    <w:bookmarkStart w:id="25" w:name="bearingentity-的统一含义"/>
    <w:p>
      <w:pPr>
        <w:pStyle w:val="Heading2"/>
      </w:pPr>
      <w:r>
        <w:rPr>
          <w:rFonts w:ascii="宋体" w:hAnsi="宋体" w:eastAsia="宋体"/>
          <w:color w:val="000000"/>
        </w:rPr>
        <w:t xml:space="preserve">3.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的统一含义</w:t>
      </w:r>
    </w:p>
    <w:p>
      <w:pPr>
        <w:pStyle w:val="FirstParagraph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是数据层向后续模块提供的统一实体。它包含：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字段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作用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entity_id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轴承编号，如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Bearing1_1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dataset_name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数据集名称，如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XJTU-SY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或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PHM2012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samples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按时间顺序排列的快照表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sample_rate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振动采样率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metadata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工况、时间间隔、RUL 单位、原始路径等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samples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中，最重要的列是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sample_index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elapsed_seconds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rul</w:t>
      </w:r>
      <w:r>
        <w:rPr>
          <w:rFonts w:ascii="宋体" w:hAnsi="宋体" w:eastAsia="宋体"/>
          <w:color w:val="000000"/>
        </w:rPr>
        <w:t xml:space="preserve">、水平/垂直振动信号和原始文件名。后续特征、标签和训练都建立在这些列之上。</w:t>
      </w:r>
    </w:p>
    <w:bookmarkEnd w:id="25"/>
    <w:bookmarkStart w:id="26" w:name="快照窗口和特征序列"/>
    <w:p>
      <w:pPr>
        <w:pStyle w:val="Heading2"/>
      </w:pPr>
      <w:r>
        <w:rPr>
          <w:rFonts w:ascii="宋体" w:hAnsi="宋体" w:eastAsia="宋体"/>
          <w:color w:val="000000"/>
        </w:rPr>
        <w:t xml:space="preserve">4. 快照、窗口和特征序列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项目中有三个容易混淆的概念：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概念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含义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在系统中的用途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快照 snapshot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一次采样文件中的原始振动点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窗口 window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对单个长信号切分得到的片段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原始 CNN/RNN 模型输入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特征序列 feature sequence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多个连续快照的 19 维特征拼成的序列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论文复现和特征模型输入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直接输入原始信号能保留更多细节，但计算成本较高，也不利于答辩中解释数据规律。本项目在论文复现主线中优先使用 19 维特征序列：每个快照先转成特征向量，再按时间顺序组成长度 5 或 10 的序列。</w:t>
      </w:r>
    </w:p>
    <w:bookmarkEnd w:id="26"/>
    <w:bookmarkStart w:id="27" w:name="rul-标签时间单位"/>
    <w:p>
      <w:pPr>
        <w:pStyle w:val="Heading2"/>
      </w:pPr>
      <w:r>
        <w:rPr>
          <w:rFonts w:ascii="宋体" w:hAnsi="宋体" w:eastAsia="宋体"/>
          <w:color w:val="000000"/>
        </w:rPr>
        <w:t xml:space="preserve">5. RUL 标签时间单位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对于完整寿命序列，RUL 的基本公式是：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RUL_i = T_end - t_i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其中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t_i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是当前快照的运行时间，</w:t>
      </w:r>
      <w:r>
        <w:rPr>
          <w:rStyle w:val="VerbatimChar"/>
          <w:rFonts w:ascii="宋体" w:hAnsi="宋体" w:eastAsia="宋体"/>
          <w:color w:val="000000"/>
        </w:rPr>
        <w:t xml:space="preserve">T_end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是该轴承最后一个有效快照对应的时间。XJTU-SY 可按约 1 分钟快照间隔换算；PHM2012 可按约 10 秒快照间隔换算。若只使用文件序号或抽样序号，输出中必须说明是快照级 RUL，不能误写成秒级寿命。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PHM2012 的 Test_set 还涉及官方给出的终止 RUL 条目。系统需要保留该信息来源，不能只用本地文件数推断真实终止寿命。</w:t>
      </w:r>
    </w:p>
    <w:bookmarkEnd w:id="27"/>
    <w:bookmarkStart w:id="28" w:name="多轴承特征观察"/>
    <w:p>
      <w:pPr>
        <w:pStyle w:val="Heading2"/>
      </w:pPr>
      <w:r>
        <w:rPr>
          <w:rFonts w:ascii="宋体" w:hAnsi="宋体" w:eastAsia="宋体"/>
          <w:color w:val="000000"/>
        </w:rPr>
        <w:t xml:space="preserve">6. 多轴承特征观察</w:t>
      </w:r>
    </w:p>
    <w:p>
      <w:pPr>
        <w:pStyle w:val="FirstParagraph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scripts/generate_project_owner_assets.py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从真实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data/external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中读取多个代表轴承，每个轴承抽样 80 个快照，并统计早期和后期 RMS 的变化。生成的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multi-bearing-feature-summary.csv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是本图的数据来源。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数据集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代表轴承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样本数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RMS 后期/早期比值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观察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Bearing1_1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6.61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后期振动强度明显增强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Bearing1_3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6.53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同工况下也存在退化曲线差异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Bearing2_1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5.84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工况变化会改变寿命长度和幅值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Bearing3_1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4.47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长寿命样本的退化更平缓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Bearing1_1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4.83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后期增强明显但波动更密集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Bearing1_2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2.39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同工况不同轴承差异明显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Bearing2_1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2.07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工况与样本长度共同影响特征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Bearing3_1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80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1.23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短序列中趋势不一定单调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这些结果说明，特征分析不能只展示单个轴承曲线。答辩中应说明代表图是局部证据，多轴承摘要用于补充统计视角。</w:t>
      </w:r>
    </w:p>
    <w:bookmarkEnd w:id="28"/>
    <w:bookmarkStart w:id="29" w:name="数据泄漏防范"/>
    <w:p>
      <w:pPr>
        <w:pStyle w:val="Heading2"/>
      </w:pPr>
      <w:r>
        <w:rPr>
          <w:rFonts w:ascii="宋体" w:hAnsi="宋体" w:eastAsia="宋体"/>
          <w:color w:val="000000"/>
        </w:rPr>
        <w:t xml:space="preserve">7. 数据泄漏防范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RUL 是时间相关目标，不能把相邻窗口随机打散到训练集和测试集。否则模型可能在训练集中看到与测试样本高度相邻的退化片段，导致评估偏乐观。</w:t>
      </w:r>
    </w:p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本项目采用以下划分原则：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实验目标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推荐划分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快速演示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单轴承按时间顺序切分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同工况泛化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同一工况多个轴承训练，留一个轴承测试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按论文给出的轴承编号和工况划分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跨工况分析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一个或多个工况训练，另一个工况测试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该原则在 xLSTM-Transformer 复现中体现得最明显：XJTU-SY 与 PHM2012 均按论文工况和轴承编号组织训练/测试。</w:t>
      </w:r>
    </w:p>
    <w:bookmarkEnd w:id="29"/>
    <w:bookmarkStart w:id="30" w:name="源码和测试依据"/>
    <w:p>
      <w:pPr>
        <w:pStyle w:val="Heading2"/>
      </w:pPr>
      <w:r>
        <w:rPr>
          <w:rFonts w:ascii="宋体" w:hAnsi="宋体" w:eastAsia="宋体"/>
          <w:color w:val="000000"/>
        </w:rPr>
        <w:t xml:space="preserve">8. 源码和测试依据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源码依据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测试/输出依据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目录解析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dataset/xjtu.py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tests/test_data_io_and_loaders.py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目录解析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dataset/phm2012.py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测试、复现 workflow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统一实体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data/entities.py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dataset split 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特征抽取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feature/engineering.py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维特征测试、特征摘要图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序列标签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labeling/labelers.py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feature sequence labeler 测试</w:t>
            </w:r>
          </w:p>
        </w:tc>
      </w:tr>
    </w:tbl>
    <w:bookmarkEnd w:id="30"/>
    <w:bookmarkEnd w:id="31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23_数据语义与样本构造说明</dc:title>
  <dc:creator>zyj、cyy、zdh、zy</dc:creator>
  <cp:keywords>RUL, 预测性维护, 工业轴承, 软件工程</cp:keywords>
  <dcterms:created xsi:type="dcterms:W3CDTF">2026-06-14T15:44:44Z</dcterms:created>
  <dcterms:modified xsi:type="dcterms:W3CDTF">2026-06-14T15:44:44Z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