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结题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最终成果、数据理解、技术难点、测试和验收总结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本项目面向工业轴承预测性维护场景，围绕轴承振动信号建立一个可运行、可测试、可复现实验的剩余寿命预测系统。系统支持 XJTU-SY 和 PHM2012/FEMTO 两类真实轴承退化数据集，提供数据加载、信号预处理、特征提取、RUL 标签构造、多模型训练、指标评估、实验记录和可视化输出能力。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与单个算法脚本不同，本项目重点体现软件工程课程要求：统一模块边界、统一训练与测试接口、完整文档体系、自动化测试和可复现实验记录。最终系统以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为主命名空间，通过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管理环境，并以 notebook、API 文档和课程文档支撑验收与答辩。</w:t>
      </w:r>
    </w:p>
    <w:bookmarkEnd w:id="22"/>
    <w:bookmarkStart w:id="25" w:name="完成情况"/>
    <w:p>
      <w:pPr>
        <w:pStyle w:val="Heading2"/>
      </w:pPr>
      <w:r>
        <w:rPr>
          <w:rFonts w:ascii="宋体" w:hAnsi="宋体" w:eastAsia="宋体"/>
          <w:color w:val="000000"/>
        </w:rPr>
        <w:t xml:space="preserve">2. 完成情况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项目已完成以下核心功能：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完成内容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SyntheticBearingFactory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，并补充真实数据抽样加载能力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支持鲁棒裁剪、Z-score、Min-Max、滑动窗口切分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19 维时域/频域特征，覆盖论文复现所需基础特征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窗口标签、特征序列 RUL 标签、健康指标序列标签、退化阶段标签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CNN、RNN、MLP、Transformer、CNN-LSTM-AM、XLSTM-Transformer 等模型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支持统一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BaseTrainer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BaseTester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、实验配置记录、历史记录和预测结果导出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MAE、RMSE、NormalizedRMSE、R2、SMAPE、Huang RUL Score、PHM/RUL 非对称惩罚 score 和方向性偏差指标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 CNN-LSTM-AM 与 xLSTM-Transformer 两篇 RUL 论文的工程化复现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Kaplan-Meier、Cox 等基础接口和文档说明，未作为本轮结题主验收路线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完成开题、中期、结题、测试、用户、安装、技术论文和贡献说明文档</w:t>
            </w:r>
          </w:p>
        </w:tc>
      </w:tr>
    </w:tbl>
    <w:bookmarkStart w:id="23" w:name="数据理解与特征分析成果"/>
    <w:p>
      <w:pPr>
        <w:pStyle w:val="Heading3"/>
      </w:pPr>
      <w:r>
        <w:rPr>
          <w:rFonts w:ascii="宋体" w:hAnsi="宋体" w:eastAsia="宋体"/>
          <w:color w:val="000000"/>
        </w:rPr>
        <w:t xml:space="preserve">2.1 数据理解与特征分析成果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本项目在结题阶段已经形成对两个真实轴承数据集的基本认识：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数据特点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观察到的退化规律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对建模的影响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三工况、多个轴承全寿命序列，单快照长，分钟级间隔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Bearing1_1 为例，寿命后期 RMS、峰值和综合健康指标明显抬升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适合展示完整退化曲线，训练划分应按轴承或时间顺序组织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PHM2012/FEMTO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文件更密，包含加速度和温度信息，Learning/Test/Full_Test 语义明确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Bearing1_1 为例，后期振动强度增强，但曲线更密集、波动更明显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需要 loader 解释 split 语义，并对官方终止 RUL 信息保持可追溯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特征层采用 19 维时域/频域特征。RMS 和谱能量用于反映振动强度，峭度、峰值因子和脉冲因子用于反映冲击增强，谱熵和主频用于补充频率分布变化。这些特征既作为模型输入，也用于答辩中说明数据规律。</w:t>
      </w:r>
    </w:p>
    <w:bookmarkEnd w:id="23"/>
    <w:bookmarkStart w:id="24" w:name="项目难点与解决方案"/>
    <w:p>
      <w:pPr>
        <w:pStyle w:val="Heading3"/>
      </w:pPr>
      <w:r>
        <w:rPr>
          <w:rFonts w:ascii="宋体" w:hAnsi="宋体" w:eastAsia="宋体"/>
          <w:color w:val="000000"/>
        </w:rPr>
        <w:t xml:space="preserve">2.2 项目难点与解决方案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难点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解决原则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两个数据集格式不同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将目录差异收敛在 loader 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输出统一实体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原始信号长度不同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先提取可解释特征，再组织序列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19 维特征和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FeatureSequenceRulLabeler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标签和时间单位易混淆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在标签构造和文档中保留单位说明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和测试均检查 prediction_count 与 target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score 口径不同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区分论文原版 Score、PHM/RUL 惩罚 Score 和普通误差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 RUL 指标体系并写入复现文档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课程验收需要可复跑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将 notebook、pytest、真实训练输出分层验证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 个 notebook smoke、31 个测试和真实训练记录</w:t>
            </w:r>
          </w:p>
        </w:tc>
      </w:tr>
    </w:tbl>
    <w:bookmarkEnd w:id="24"/>
    <w:bookmarkEnd w:id="25"/>
    <w:bookmarkStart w:id="28" w:name="论文复现成果"/>
    <w:p>
      <w:pPr>
        <w:pStyle w:val="Heading2"/>
      </w:pPr>
      <w:r>
        <w:rPr>
          <w:rFonts w:ascii="宋体" w:hAnsi="宋体" w:eastAsia="宋体"/>
          <w:color w:val="000000"/>
        </w:rPr>
        <w:t xml:space="preserve">3. 论文复现成果</w:t>
      </w:r>
    </w:p>
    <w:bookmarkStart w:id="26" w:name="cnn-lstm-am-复现"/>
    <w:p>
      <w:pPr>
        <w:pStyle w:val="Heading3"/>
      </w:pPr>
      <w:r>
        <w:rPr>
          <w:rFonts w:ascii="宋体" w:hAnsi="宋体" w:eastAsia="宋体"/>
          <w:color w:val="000000"/>
        </w:rPr>
        <w:t xml:space="preserve">3.1 CNN-LSTM-AM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项目复现 Huang 等 2024 年 CNN-LSTM-AM 论文中的核心流程：19 维振动特征、CNN 局部特征编码、LSTM 时序建模、attention 聚合和 RUL 回归。复现 notebook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examples/06_paper_cnn_lstm_attention_rul.ipynb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 8 epoch 小规模训练验收结果显示，XJTU-SY 和 PHM2012 均能完成 CNN-LSTM-AM 与 CNN-LSTM baseline 对比，并输出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huang_rul_score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normalized_rmse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smape</w:t>
      </w:r>
      <w:r>
        <w:rPr>
          <w:rFonts w:ascii="宋体" w:hAnsi="宋体" w:eastAsia="宋体"/>
          <w:color w:val="000000"/>
        </w:rPr>
        <w:t xml:space="preserve">、方向性偏差和相对变化列。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</w:tr>
    </w:tbl>
    <w:bookmarkEnd w:id="26"/>
    <w:bookmarkStart w:id="27" w:name="xlstm-transformer-复现"/>
    <w:p>
      <w:pPr>
        <w:pStyle w:val="Heading3"/>
      </w:pPr>
      <w:r>
        <w:rPr>
          <w:rFonts w:ascii="宋体" w:hAnsi="宋体" w:eastAsia="宋体"/>
          <w:color w:val="000000"/>
        </w:rPr>
        <w:t xml:space="preserve">3.2 xLSTM-Transformer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项目复现 Jiang 等 2026 年 xLSTM-Transformer 论文的核心结构：特征序列输入、xLSTM-inspired memory、Transformer encoder 和 RUL 回归 head。复现 notebook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examples/07_paper_xlstm_transformer_rul.ipynb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该复现按照论文的 XJTU-SY 三工况和 PHM2012 三工况划分组织训练/测试，训练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XLSTM-Transformer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Feature-Transformer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LSTM-Transformer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三类模型，并输出 RMSE、NormalizedRMSE、R2、PHM2012 Score、Huang RUL Score 和相对 baseline 变化列。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XLSTM-Transformer 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27.303331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7688.563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-2.257361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27.385834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5348.922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0.602356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-2.262244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27.354392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9641.803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1.337282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-15.110842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31.989850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10065.537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2.092627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-38.470269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31.984371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1594.675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1.130975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-10.581817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31.883923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上述结果用于证明复现 workflow 真实运行并输出论文指标。由于本地训练采用小样本和 8 epoch，PHM2012 上 R2 为负，说明当前设置下模型拟合不足，这一点在复现文档中作为限制保留。</w:t>
      </w:r>
    </w:p>
    <w:bookmarkEnd w:id="27"/>
    <w:bookmarkEnd w:id="28"/>
    <w:bookmarkStart w:id="29" w:name="测试与质量保证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测试与质量保证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项目采用自动化测试和真实训练验收结合的质量保障方式：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单元测试覆盖数据加载、特征构造、指标计算、预测模式和模型 forward。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集成测试覆盖 loader、labeler、trainer、tester、evaluator 和 experiment tracker 的组合链路。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测试直接执行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examples/*.ipynb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的代码单元，确认示例不是静态展示。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真实训练验收在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下运行，不提交训练输出，但将命令和指标摘要写入复现文档。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通过多次 commit 保存关键阶段，便于回溯和问题定位。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截至结题阶段，重点测试命令包括：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End w:id="29"/>
    <w:bookmarkStart w:id="30" w:name="项目成果"/>
    <w:p>
      <w:pPr>
        <w:pStyle w:val="Heading2"/>
      </w:pPr>
      <w:r>
        <w:rPr>
          <w:rFonts w:ascii="宋体" w:hAnsi="宋体" w:eastAsia="宋体"/>
          <w:color w:val="000000"/>
        </w:rPr>
        <w:t xml:space="preserve">5. 项目成果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最终成果包括：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源代码：</w:t>
      </w:r>
      <w:r>
        <w:rPr>
          <w:rStyle w:val="VerbatimChar"/>
          <w:rFonts w:ascii="宋体" w:hAnsi="宋体" w:eastAsia="宋体"/>
          <w:color w:val="000000"/>
        </w:rPr>
        <w:t xml:space="preserve">src/USTC/SSE/BearingPrediction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示例：</w:t>
      </w:r>
      <w:r>
        <w:rPr>
          <w:rStyle w:val="VerbatimChar"/>
          <w:rFonts w:ascii="宋体" w:hAnsi="宋体" w:eastAsia="宋体"/>
          <w:color w:val="000000"/>
        </w:rPr>
        <w:t xml:space="preserve">examples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API 与用户文档：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开题材料：</w:t>
      </w:r>
      <w:r>
        <w:rPr>
          <w:rStyle w:val="VerbatimChar"/>
          <w:rFonts w:ascii="宋体" w:hAnsi="宋体" w:eastAsia="宋体"/>
          <w:color w:val="000000"/>
        </w:rPr>
        <w:t xml:space="preserve">docx/proposal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中期材料：</w:t>
      </w:r>
      <w:r>
        <w:rPr>
          <w:rStyle w:val="VerbatimChar"/>
          <w:rFonts w:ascii="宋体" w:hAnsi="宋体" w:eastAsia="宋体"/>
          <w:color w:val="000000"/>
        </w:rPr>
        <w:t xml:space="preserve">docx/mid-term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结题材料：</w:t>
      </w:r>
      <w:r>
        <w:rPr>
          <w:rStyle w:val="VerbatimChar"/>
          <w:rFonts w:ascii="宋体" w:hAnsi="宋体" w:eastAsia="宋体"/>
          <w:color w:val="000000"/>
        </w:rPr>
        <w:t xml:space="preserve">docx/final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自动化测试：</w:t>
      </w:r>
      <w:r>
        <w:rPr>
          <w:rStyle w:val="VerbatimChar"/>
          <w:rFonts w:ascii="宋体" w:hAnsi="宋体" w:eastAsia="宋体"/>
          <w:color w:val="000000"/>
        </w:rPr>
        <w:t xml:space="preserve">tests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文档/PPT 导出脚本：</w:t>
      </w:r>
      <w:r>
        <w:rPr>
          <w:rStyle w:val="VerbatimChar"/>
          <w:rFonts w:ascii="宋体" w:hAnsi="宋体" w:eastAsia="宋体"/>
          <w:color w:val="000000"/>
        </w:rPr>
        <w:t xml:space="preserve">scripts</w:t>
      </w:r>
    </w:p>
    <w:bookmarkEnd w:id="30"/>
    <w:bookmarkStart w:id="31" w:name="不足与后续改进"/>
    <w:p>
      <w:pPr>
        <w:pStyle w:val="Heading2"/>
      </w:pPr>
      <w:r>
        <w:rPr>
          <w:rFonts w:ascii="宋体" w:hAnsi="宋体" w:eastAsia="宋体"/>
          <w:color w:val="000000"/>
        </w:rPr>
        <w:t xml:space="preserve">6. 不足与后续改进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当前系统已经完成课程项目要求的主要流程，但仍存在可继续改进的方向：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论文复现采用小样本真实训练，尚未进行论文级 50 epoch、多随机种子和全量统计对齐。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复现为结构复现和项目特征管线适配，未获得作者源码，因此不能声明逐行复刻。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当前重点是 RUL 预测；失效概率/生存分析保留基础接口和文档说明，尚未作为结题主线进行充分实验验证。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可视化系统仍以静态 Matplotlib 图表为主，后续可扩展交互式实验看板。</w:t>
      </w:r>
    </w:p>
    <w:bookmarkEnd w:id="31"/>
    <w:bookmarkStart w:id="32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7.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本项目完成了工业轴承剩余寿命预测系统的主要设计、实现、测试和文档工作。系统能够导入真实轴承数据，完成特征提取、RUL 训练、指标评估、实验记录和论文复现，满足软件工程课程对可运行系统、工程过程、测试验证和文档交付的要求。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12_结题报告</dc:title>
  <dc:creator>zyj、cyy、zdh、zy</dc:creator>
  <cp:keywords>RUL, 预测性维护, 工业轴承, 软件工程</cp:keywords>
  <dcterms:created xsi:type="dcterms:W3CDTF">2026-06-14T13:57:58Z</dcterms:created>
  <dcterms:modified xsi:type="dcterms:W3CDTF">2026-06-14T13:57:58Z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