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轴承寿命预测与故障诊断系统需求定义文档"/>
    <w:p>
      <w:pPr>
        <w:pStyle w:val="Heading1"/>
      </w:pPr>
      <w:r>
        <w:t xml:space="preserve">轴承寿命预测与故障诊断系统：需求定义文档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p>
            <w:pPr>
              <w:pStyle w:val="Compact"/>
              <w:jc w:val="left"/>
            </w:pPr>
            <w:r>
              <w:t xml:space="preserve">轴承寿命预测与故障诊断系统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小组成员</w:t>
            </w:r>
          </w:p>
        </w:tc>
        <w:tc>
          <w:p>
            <w:pPr>
              <w:pStyle w:val="Compact"/>
              <w:jc w:val="left"/>
            </w:pPr>
            <w:r>
              <w:t xml:space="preserve">zyj、zdh、cyj、zy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组长</w:t>
            </w:r>
          </w:p>
        </w:tc>
        <w:tc>
          <w:p>
            <w:pPr>
              <w:pStyle w:val="Compact"/>
              <w:jc w:val="left"/>
            </w:pPr>
            <w:r>
              <w:t xml:space="preserve">zyj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t xml:space="preserve">2026年6月</w:t>
            </w:r>
          </w:p>
        </w:tc>
      </w:tr>
    </w:tbl>
    <w:bookmarkStart w:id="20" w:name="项目概述"/>
    <w:p>
      <w:pPr>
        <w:pStyle w:val="Heading2"/>
      </w:pPr>
      <w:r>
        <w:t xml:space="preserve">项目概述</w:t>
      </w:r>
    </w:p>
    <w:p>
      <w:pPr>
        <w:pStyle w:val="FirstParagraph"/>
      </w:pPr>
      <w:r>
        <w:t xml:space="preserve">本项目面向轴承预测性维护课程场景，建设一个可运行、可测试、可复查的轴承寿命预测与故障诊断系统。系统围绕两个公开数据集展开：PHM2012 用于剩余寿命 RUL 回归复现，XJTU-SY 用于健康/故障诊断复现。项目重点不是搭建在线工业平台，而是在本地工程环境中形成从数据接入、特征工程、模型训练到评估输出的闭环证据链。</w:t>
      </w:r>
    </w:p>
    <w:p>
      <w:pPr>
        <w:pStyle w:val="BodyText"/>
      </w:pPr>
      <w:r>
        <w:t xml:space="preserve">当前代码采用 Python 3.11、uv 包管理和 PyTorch 2.10 依赖范围。系统通过</w:t>
      </w:r>
      <w:r>
        <w:t xml:space="preserve"> </w:t>
      </w:r>
      <w:r>
        <w:rPr>
          <w:rStyle w:val="VerbatimChar"/>
        </w:rPr>
        <w:t xml:space="preserve">phm</w:t>
      </w:r>
      <w:r>
        <w:t xml:space="preserve"> </w:t>
      </w:r>
      <w:r>
        <w:t xml:space="preserve">命令运行分析、训练和 benchmark，示例代码推荐通过</w:t>
      </w:r>
      <w:r>
        <w:t xml:space="preserve"> </w:t>
      </w:r>
      <w:r>
        <w:rPr>
          <w:rStyle w:val="VerbatimChar"/>
        </w:rPr>
        <w:t xml:space="preserve">from phm...</w:t>
      </w:r>
      <w:r>
        <w:t xml:space="preserve"> </w:t>
      </w:r>
      <w:r>
        <w:t xml:space="preserve">导入。数据路径通过</w:t>
      </w:r>
      <w:r>
        <w:t xml:space="preserve"> </w:t>
      </w:r>
      <w:r>
        <w:rPr>
          <w:rStyle w:val="VerbatimChar"/>
        </w:rPr>
        <w:t xml:space="preserve">data/loader_roots/phm2012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data/loader_roots/xjtu</w:t>
      </w:r>
      <w:r>
        <w:t xml:space="preserve"> </w:t>
      </w:r>
      <w:r>
        <w:t xml:space="preserve">映射到本地外部数据集，避免硬编码个人磁盘路径。</w:t>
      </w:r>
    </w:p>
    <w:bookmarkEnd w:id="20"/>
    <w:bookmarkStart w:id="21" w:name="用户与场景"/>
    <w:p>
      <w:pPr>
        <w:pStyle w:val="Heading2"/>
      </w:pPr>
      <w:r>
        <w:t xml:space="preserve">用户与场景</w:t>
      </w:r>
    </w:p>
    <w:p>
      <w:pPr>
        <w:pStyle w:val="FirstParagraph"/>
      </w:pPr>
      <w:r>
        <w:t xml:space="preserve">本系统面向课程答辩、代码评审和论文复现实验三类使用场景。课程评审关注需求、设计、测试和交付完整性；开发成员关注数据路径、训练流程和结果复现；演示使用者关注 CLI 是否能从真实数据得到图表和指标。</w:t>
      </w:r>
    </w:p>
    <w:bookmarkEnd w:id="21"/>
    <w:bookmarkStart w:id="22" w:name="总体需求"/>
    <w:p>
      <w:pPr>
        <w:pStyle w:val="Heading2"/>
      </w:pPr>
      <w:r>
        <w:t xml:space="preserve">总体需求</w:t>
      </w:r>
    </w:p>
    <w:p>
      <w:pPr>
        <w:numPr>
          <w:ilvl w:val="0"/>
          <w:numId w:val="1001"/>
        </w:numPr>
        <w:pStyle w:val="Compact"/>
      </w:pPr>
      <w:r>
        <w:t xml:space="preserve">系统应支持 PHM2012 和 XJTU-SY 两类轴承数据集加载。</w:t>
      </w:r>
    </w:p>
    <w:p>
      <w:pPr>
        <w:numPr>
          <w:ilvl w:val="0"/>
          <w:numId w:val="1001"/>
        </w:numPr>
        <w:pStyle w:val="Compact"/>
      </w:pPr>
      <w:r>
        <w:t xml:space="preserve">系统应提供可复用的信号处理与特征工程组件。</w:t>
      </w:r>
    </w:p>
    <w:p>
      <w:pPr>
        <w:numPr>
          <w:ilvl w:val="0"/>
          <w:numId w:val="1001"/>
        </w:numPr>
        <w:pStyle w:val="Compact"/>
      </w:pPr>
      <w:r>
        <w:t xml:space="preserve">系统应支持 RUL 回归和健康/故障分类两类任务。</w:t>
      </w:r>
    </w:p>
    <w:p>
      <w:pPr>
        <w:numPr>
          <w:ilvl w:val="0"/>
          <w:numId w:val="1001"/>
        </w:numPr>
        <w:pStyle w:val="Compact"/>
      </w:pPr>
      <w:r>
        <w:t xml:space="preserve">系统应通过统一 trainer/tester 输出训练记录、预测结果和指标。</w:t>
      </w:r>
    </w:p>
    <w:p>
      <w:pPr>
        <w:numPr>
          <w:ilvl w:val="0"/>
          <w:numId w:val="1001"/>
        </w:numPr>
        <w:pStyle w:val="Compact"/>
      </w:pPr>
      <w:r>
        <w:t xml:space="preserve">系统应提供 CLI 形式的演示入口，不再依赖零散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demo。</w:t>
      </w:r>
    </w:p>
    <w:p>
      <w:pPr>
        <w:numPr>
          <w:ilvl w:val="0"/>
          <w:numId w:val="1001"/>
        </w:numPr>
        <w:pStyle w:val="Compact"/>
      </w:pPr>
      <w:r>
        <w:t xml:space="preserve">系统应输出课程所需文档和可视化证据。</w:t>
      </w:r>
    </w:p>
    <w:bookmarkEnd w:id="22"/>
    <w:bookmarkStart w:id="23" w:name="边界说明"/>
    <w:p>
      <w:pPr>
        <w:pStyle w:val="Heading2"/>
      </w:pPr>
      <w:r>
        <w:t xml:space="preserve">边界说明</w:t>
      </w:r>
    </w:p>
    <w:p>
      <w:pPr>
        <w:pStyle w:val="FirstParagraph"/>
      </w:pPr>
      <w:r>
        <w:t xml:space="preserve">本项目不接入实时采集硬件，不提供云服务和多用户权限系统，不承诺工业现场部署。所有实验结论均以公开数据集、本地配置和课程复现为边界。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2026-06-18T07:52:04Z</dcterms:created>
  <dcterms:modified xsi:type="dcterms:W3CDTF">2026-06-18T07:52:04Z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