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轴承寿命预测与故障诊断系统集成测试计划文档"/>
    <w:p>
      <w:pPr>
        <w:pStyle w:val="Heading1"/>
      </w:pPr>
      <w:r>
        <w:t xml:space="preserve">轴承寿命预测与故障诊断系统：集成测试计划文档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集成测试目标"/>
    <w:p>
      <w:pPr>
        <w:pStyle w:val="Heading2"/>
      </w:pPr>
      <w:r>
        <w:t xml:space="preserve">集成测试目标</w:t>
      </w:r>
    </w:p>
    <w:p>
      <w:pPr>
        <w:pStyle w:val="FirstParagraph"/>
      </w:pPr>
      <w:r>
        <w:t xml:space="preserve">集成测试验证数据、特征、模型、训练器、指标和可视化之间的协作关系。与单元测试不同，集成测试允许使用小样本真实数据或缓存数据，重点检查端到端链路。</w:t>
      </w:r>
    </w:p>
    <w:bookmarkEnd w:id="20"/>
    <w:bookmarkStart w:id="21" w:name="测试场景"/>
    <w:p>
      <w:pPr>
        <w:pStyle w:val="Heading2"/>
      </w:pPr>
      <w:r>
        <w:t xml:space="preserve">测试场景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通过标准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IT-01</w:t>
            </w:r>
          </w:p>
        </w:tc>
        <w:tc>
          <w:p>
            <w:pPr>
              <w:pStyle w:val="Compact"/>
              <w:jc w:val="left"/>
            </w:pPr>
            <w:r>
              <w:t xml:space="preserve">PHM2012 数据读取到 RUL 样本</w:t>
            </w:r>
          </w:p>
        </w:tc>
        <w:tc>
          <w:p>
            <w:pPr>
              <w:pStyle w:val="Compact"/>
              <w:jc w:val="left"/>
            </w:pPr>
            <w:r>
              <w:t xml:space="preserve">输出</w:t>
            </w:r>
            <w:r>
              <w:t xml:space="preserve"> </w:t>
            </w:r>
            <w:r>
              <w:rPr>
                <w:rStyle w:val="VerbatimChar"/>
              </w:rPr>
              <w:t xml:space="preserve">[B,32,276]</w:t>
            </w:r>
            <w:r>
              <w:t xml:space="preserve"> </w:t>
            </w:r>
            <w:r>
              <w:t xml:space="preserve">输入和 RUL 标签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IT-02</w:t>
            </w:r>
          </w:p>
        </w:tc>
        <w:tc>
          <w:p>
            <w:pPr>
              <w:pStyle w:val="Compact"/>
              <w:jc w:val="left"/>
            </w:pPr>
            <w:r>
              <w:t xml:space="preserve">XJTU-SY 数据读取到故障样本</w:t>
            </w:r>
          </w:p>
        </w:tc>
        <w:tc>
          <w:p>
            <w:pPr>
              <w:pStyle w:val="Compact"/>
              <w:jc w:val="left"/>
            </w:pPr>
            <w:r>
              <w:t xml:space="preserve">输出</w:t>
            </w:r>
            <w:r>
              <w:t xml:space="preserve"> </w:t>
            </w:r>
            <w:r>
              <w:rPr>
                <w:rStyle w:val="VerbatimChar"/>
              </w:rPr>
              <w:t xml:space="preserve">[B,8,552]</w:t>
            </w:r>
            <w:r>
              <w:t xml:space="preserve"> </w:t>
            </w:r>
            <w:r>
              <w:t xml:space="preserve">输入和二分类标签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IT-03</w:t>
            </w:r>
          </w:p>
        </w:tc>
        <w:tc>
          <w:p>
            <w:pPr>
              <w:pStyle w:val="Compact"/>
              <w:jc w:val="left"/>
            </w:pPr>
            <w:r>
              <w:t xml:space="preserve">RUL 训练链路</w:t>
            </w:r>
          </w:p>
        </w:tc>
        <w:tc>
          <w:p>
            <w:pPr>
              <w:pStyle w:val="Compact"/>
              <w:jc w:val="left"/>
            </w:pPr>
            <w:r>
              <w:t xml:space="preserve">Trainer 输出 MSE/RMSE/MAE/R2 指标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IT-04</w:t>
            </w:r>
          </w:p>
        </w:tc>
        <w:tc>
          <w:p>
            <w:pPr>
              <w:pStyle w:val="Compact"/>
              <w:jc w:val="left"/>
            </w:pPr>
            <w:r>
              <w:t xml:space="preserve">故障诊断链路</w:t>
            </w:r>
          </w:p>
        </w:tc>
        <w:tc>
          <w:p>
            <w:pPr>
              <w:pStyle w:val="Compact"/>
              <w:jc w:val="left"/>
            </w:pPr>
            <w:r>
              <w:t xml:space="preserve">Tester 输出 accuracy、F1 和混淆矩阵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IT-05</w:t>
            </w:r>
          </w:p>
        </w:tc>
        <w:tc>
          <w:p>
            <w:pPr>
              <w:pStyle w:val="Compact"/>
              <w:jc w:val="left"/>
            </w:pPr>
            <w:r>
              <w:t xml:space="preserve">CLI 展示链路</w:t>
            </w:r>
          </w:p>
        </w:tc>
        <w:tc>
          <w:p>
            <w:pPr>
              <w:pStyle w:val="Compact"/>
              <w:jc w:val="left"/>
            </w:pPr>
            <w:r>
              <w:t xml:space="preserve">能生成特征图、训练图和热力图</w:t>
            </w:r>
          </w:p>
        </w:tc>
      </w:tr>
    </w:tbl>
    <w:bookmarkEnd w:id="21"/>
    <w:bookmarkStart w:id="22" w:name="数据策略"/>
    <w:p>
      <w:pPr>
        <w:pStyle w:val="Heading2"/>
      </w:pPr>
      <w:r>
        <w:t xml:space="preserve">数据策略</w:t>
      </w:r>
    </w:p>
    <w:p>
      <w:pPr>
        <w:pStyle w:val="FirstParagraph"/>
      </w:pPr>
      <w:r>
        <w:t xml:space="preserve">默认使用</w:t>
      </w:r>
      <w:r>
        <w:t xml:space="preserve"> </w:t>
      </w:r>
      <w:r>
        <w:rPr>
          <w:rStyle w:val="VerbatimChar"/>
        </w:rPr>
        <w:t xml:space="preserve">data/loader_roots</w:t>
      </w:r>
      <w:r>
        <w:t xml:space="preserve"> </w:t>
      </w:r>
      <w:r>
        <w:t xml:space="preserve">中的真实数据映射。若 CI 或评审环境缺少数据，测试应清晰报告数据不可用，而不是退回到个人磁盘路径。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2026-06-18T07:52:31Z</dcterms:created>
  <dcterms:modified xsi:type="dcterms:W3CDTF">2026-06-18T07:52:31Z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