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轴承寿命预测与故障诊断系统编码规范文档"/>
    <w:p>
      <w:pPr>
        <w:pStyle w:val="Heading1"/>
      </w:pPr>
      <w:r>
        <w:t xml:space="preserve">轴承寿命预测与故障诊断系统：编码规范文档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p>
            <w:pPr>
              <w:pStyle w:val="Compact"/>
              <w:jc w:val="left"/>
            </w:pPr>
            <w:r>
              <w:t xml:space="preserve">轴承寿命预测与故障诊断系统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小组成员</w:t>
            </w:r>
          </w:p>
        </w:tc>
        <w:tc>
          <w:p>
            <w:pPr>
              <w:pStyle w:val="Compact"/>
              <w:jc w:val="left"/>
            </w:pPr>
            <w:r>
              <w:t xml:space="preserve">zyj、zdh、cyj、zy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组长</w:t>
            </w:r>
          </w:p>
        </w:tc>
        <w:tc>
          <w:p>
            <w:pPr>
              <w:pStyle w:val="Compact"/>
              <w:jc w:val="left"/>
            </w:pPr>
            <w:r>
              <w:t xml:space="preserve">zyj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2026年6月</w:t>
            </w:r>
          </w:p>
        </w:tc>
      </w:tr>
    </w:tbl>
    <w:bookmarkStart w:id="20" w:name="目录与命名规范"/>
    <w:p>
      <w:pPr>
        <w:pStyle w:val="Heading2"/>
      </w:pPr>
      <w:r>
        <w:t xml:space="preserve">目录与命名规范</w:t>
      </w:r>
    </w:p>
    <w:p>
      <w:pPr>
        <w:pStyle w:val="FirstParagraph"/>
      </w:pPr>
      <w:r>
        <w:t xml:space="preserve">源码放在</w:t>
      </w:r>
      <w:r>
        <w:t xml:space="preserve"> </w:t>
      </w:r>
      <w:r>
        <w:rPr>
          <w:rStyle w:val="VerbatimChar"/>
        </w:rPr>
        <w:t xml:space="preserve">src/USTC/SSE/BearingPrediction</w:t>
      </w:r>
      <w:r>
        <w:t xml:space="preserve">，示例中通过</w:t>
      </w:r>
      <w:r>
        <w:t xml:space="preserve"> </w:t>
      </w:r>
      <w:r>
        <w:rPr>
          <w:rStyle w:val="VerbatimChar"/>
        </w:rPr>
        <w:t xml:space="preserve">phm</w:t>
      </w:r>
      <w:r>
        <w:t xml:space="preserve"> </w:t>
      </w:r>
      <w:r>
        <w:t xml:space="preserve">导入。模块按职责分为</w:t>
      </w:r>
      <w:r>
        <w:t xml:space="preserve"> </w:t>
      </w:r>
      <w:r>
        <w:rPr>
          <w:rStyle w:val="VerbatimChar"/>
        </w:rPr>
        <w:t xml:space="preserve">data</w:t>
      </w:r>
      <w:r>
        <w:t xml:space="preserve">、</w:t>
      </w:r>
      <w:r>
        <w:rPr>
          <w:rStyle w:val="VerbatimChar"/>
        </w:rPr>
        <w:t xml:space="preserve">model</w:t>
      </w:r>
      <w:r>
        <w:t xml:space="preserve">、</w:t>
      </w:r>
      <w:r>
        <w:rPr>
          <w:rStyle w:val="VerbatimChar"/>
        </w:rPr>
        <w:t xml:space="preserve">engine</w:t>
      </w:r>
      <w:r>
        <w:t xml:space="preserve">、</w:t>
      </w:r>
      <w:r>
        <w:rPr>
          <w:rStyle w:val="VerbatimChar"/>
        </w:rPr>
        <w:t xml:space="preserve">util</w:t>
      </w:r>
      <w:r>
        <w:t xml:space="preserve">，测试放在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，示例放在</w:t>
      </w:r>
      <w:r>
        <w:t xml:space="preserve"> </w:t>
      </w:r>
      <w:r>
        <w:rPr>
          <w:rStyle w:val="VerbatimChar"/>
        </w:rPr>
        <w:t xml:space="preserve">examples</w:t>
      </w:r>
      <w:r>
        <w:t xml:space="preserve">，课程文档放在</w:t>
      </w:r>
      <w:r>
        <w:t xml:space="preserve"> </w:t>
      </w:r>
      <w:r>
        <w:rPr>
          <w:rStyle w:val="VerbatimChar"/>
        </w:rPr>
        <w:t xml:space="preserve">docx</w:t>
      </w:r>
      <w:r>
        <w:t xml:space="preserve">。</w:t>
      </w:r>
    </w:p>
    <w:bookmarkEnd w:id="20"/>
    <w:bookmarkStart w:id="21" w:name="导入规范"/>
    <w:p>
      <w:pPr>
        <w:pStyle w:val="Heading2"/>
      </w:pPr>
      <w:r>
        <w:t xml:space="preserve">导入规范</w:t>
      </w:r>
    </w:p>
    <w:p>
      <w:pPr>
        <w:pStyle w:val="FirstParagraph"/>
      </w:pPr>
      <w:r>
        <w:t xml:space="preserve">CLI、用户手册和演示代码推荐使用：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phm.data.loader.PHM2012Loader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PHM2012Loader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phm.model.paper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PaperCBAMCNNLSTMRegressor</w:t>
      </w:r>
    </w:p>
    <w:p>
      <w:pPr>
        <w:pStyle w:val="FirstParagraph"/>
      </w:pPr>
      <w:r>
        <w:t xml:space="preserve">内部历史路径</w:t>
      </w:r>
      <w:r>
        <w:t xml:space="preserve"> </w:t>
      </w:r>
      <w:r>
        <w:rPr>
          <w:rStyle w:val="VerbatimChar"/>
        </w:rPr>
        <w:t xml:space="preserve">USTC.SSE.BearingPrediction</w:t>
      </w:r>
      <w:r>
        <w:t xml:space="preserve"> </w:t>
      </w:r>
      <w:r>
        <w:t xml:space="preserve">作为物理包路径保留，不在示例中作为首选导入方式。</w:t>
      </w:r>
    </w:p>
    <w:bookmarkEnd w:id="21"/>
    <w:bookmarkStart w:id="22" w:name="文件头规范"/>
    <w:p>
      <w:pPr>
        <w:pStyle w:val="Heading2"/>
      </w:pPr>
      <w:r>
        <w:t xml:space="preserve">文件头规范</w:t>
      </w:r>
    </w:p>
    <w:p>
      <w:pPr>
        <w:pStyle w:val="FirstParagraph"/>
      </w:pPr>
      <w:r>
        <w:t xml:space="preserve">所有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下 Python 文件使用统一模块 docstring，包含模块用途、文件说明、创建者、版权和年份。作者分配为：</w:t>
      </w:r>
      <w:r>
        <w:rPr>
          <w:rStyle w:val="VerbatimChar"/>
        </w:rPr>
        <w:t xml:space="preserve">data/**</w:t>
      </w:r>
      <w:r>
        <w:t xml:space="preserve"> </w:t>
      </w:r>
      <w:r>
        <w:t xml:space="preserve">由 cyj，</w:t>
      </w:r>
      <w:r>
        <w:rPr>
          <w:rStyle w:val="VerbatimChar"/>
        </w:rPr>
        <w:t xml:space="preserve">engine/**</w:t>
      </w:r>
      <w:r>
        <w:t xml:space="preserve"> </w:t>
      </w:r>
      <w:r>
        <w:t xml:space="preserve">由 zdh，</w:t>
      </w:r>
      <w:r>
        <w:rPr>
          <w:rStyle w:val="VerbatimChar"/>
        </w:rPr>
        <w:t xml:space="preserve">model/**</w:t>
      </w:r>
      <w:r>
        <w:t xml:space="preserve"> </w:t>
      </w:r>
      <w:r>
        <w:t xml:space="preserve">和包入口由 zyj，</w:t>
      </w:r>
      <w:r>
        <w:rPr>
          <w:rStyle w:val="VerbatimChar"/>
        </w:rPr>
        <w:t xml:space="preserve">util/**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tests/**</w:t>
      </w:r>
      <w:r>
        <w:t xml:space="preserve"> </w:t>
      </w:r>
      <w:r>
        <w:t xml:space="preserve">由 zy。</w:t>
      </w:r>
    </w:p>
    <w:bookmarkEnd w:id="22"/>
    <w:bookmarkStart w:id="23" w:name="代码风格"/>
    <w:p>
      <w:pPr>
        <w:pStyle w:val="Heading2"/>
      </w:pPr>
      <w:r>
        <w:t xml:space="preserve">代码风格</w:t>
      </w:r>
    </w:p>
    <w:p>
      <w:pPr>
        <w:numPr>
          <w:ilvl w:val="0"/>
          <w:numId w:val="1001"/>
        </w:numPr>
        <w:pStyle w:val="Compact"/>
      </w:pPr>
      <w:r>
        <w:t xml:space="preserve">Python 版本固定为 3.11。</w:t>
      </w:r>
    </w:p>
    <w:p>
      <w:pPr>
        <w:numPr>
          <w:ilvl w:val="0"/>
          <w:numId w:val="1001"/>
        </w:numPr>
        <w:pStyle w:val="Compact"/>
      </w:pPr>
      <w:r>
        <w:t xml:space="preserve">包管理使用 uv，不再混用 pipenv、poetry 或 requirements 手工安装流程。</w:t>
      </w:r>
    </w:p>
    <w:p>
      <w:pPr>
        <w:numPr>
          <w:ilvl w:val="0"/>
          <w:numId w:val="1001"/>
        </w:numPr>
        <w:pStyle w:val="Compact"/>
      </w:pPr>
      <w:r>
        <w:t xml:space="preserve">路径使用</w:t>
      </w:r>
      <w:r>
        <w:t xml:space="preserve"> </w:t>
      </w:r>
      <w:r>
        <w:rPr>
          <w:rStyle w:val="VerbatimChar"/>
        </w:rPr>
        <w:t xml:space="preserve">pathlib.Path</w:t>
      </w:r>
      <w:r>
        <w:t xml:space="preserve">，不得硬编码个人磁盘路径。</w:t>
      </w:r>
    </w:p>
    <w:p>
      <w:pPr>
        <w:numPr>
          <w:ilvl w:val="0"/>
          <w:numId w:val="1001"/>
        </w:numPr>
        <w:pStyle w:val="Compact"/>
      </w:pPr>
      <w:r>
        <w:t xml:space="preserve">设备选择通过工具函数或显式配置处理，CLI 或示例中需说明 CPU/MPS/CUDA 的差异。</w:t>
      </w:r>
    </w:p>
    <w:p>
      <w:pPr>
        <w:numPr>
          <w:ilvl w:val="0"/>
          <w:numId w:val="1001"/>
        </w:numPr>
        <w:pStyle w:val="Compact"/>
      </w:pPr>
      <w:r>
        <w:t xml:space="preserve">大数据、缓存、训练产物不进入源码包；文档只引用必要指标和图表。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2026-06-18T07:52:34Z</dcterms:created>
  <dcterms:modified xsi:type="dcterms:W3CDTF">2026-06-18T07:52:34Z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