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D3F3F" w14:textId="77777777" w:rsidR="00251AC1" w:rsidRPr="00251AC1" w:rsidRDefault="00251AC1" w:rsidP="00251AC1">
      <w:pPr>
        <w:rPr>
          <w:b/>
          <w:bCs/>
        </w:rPr>
      </w:pPr>
      <w:r w:rsidRPr="00251AC1">
        <w:rPr>
          <w:b/>
          <w:bCs/>
        </w:rPr>
        <w:t>Document Review: Revenue Benchmarking Analysis</w:t>
      </w:r>
    </w:p>
    <w:p w14:paraId="18902CFB" w14:textId="77777777" w:rsidR="00251AC1" w:rsidRPr="00251AC1" w:rsidRDefault="00251AC1" w:rsidP="00251AC1">
      <w:r w:rsidRPr="00251AC1">
        <w:t>I've conducted a thorough review of the revenue benchmarking document. Below is my assessment of the claims made, noting what appears accurate, what needs verification or correction, and providing citations where the document's own data supports the claims.</w:t>
      </w:r>
    </w:p>
    <w:p w14:paraId="6E1A4B88" w14:textId="77777777" w:rsidR="00251AC1" w:rsidRPr="00251AC1" w:rsidRDefault="00251AC1" w:rsidP="00251AC1">
      <w:r w:rsidRPr="00251AC1">
        <w:pict w14:anchorId="0C8EF90D">
          <v:rect id="_x0000_i1073" style="width:0;height:1.5pt" o:hralign="center" o:hrstd="t" o:hr="t" fillcolor="#a0a0a0" stroked="f"/>
        </w:pict>
      </w:r>
    </w:p>
    <w:p w14:paraId="01D0A303" w14:textId="77777777" w:rsidR="00251AC1" w:rsidRPr="00251AC1" w:rsidRDefault="00251AC1" w:rsidP="00251AC1">
      <w:pPr>
        <w:rPr>
          <w:b/>
          <w:bCs/>
        </w:rPr>
      </w:pPr>
      <w:r w:rsidRPr="00251AC1">
        <w:rPr>
          <w:b/>
          <w:bCs/>
        </w:rPr>
        <w:t>Claims That Appear Accurate (With Citations)</w:t>
      </w:r>
    </w:p>
    <w:p w14:paraId="3C0A4E48" w14:textId="77777777" w:rsidR="00251AC1" w:rsidRPr="00251AC1" w:rsidRDefault="00251AC1" w:rsidP="00251AC1">
      <w:pPr>
        <w:rPr>
          <w:b/>
          <w:bCs/>
        </w:rPr>
      </w:pPr>
      <w:r w:rsidRPr="00251AC1">
        <w:rPr>
          <w:b/>
          <w:bCs/>
        </w:rPr>
        <w:t>NJ Transit's Revenue Structure</w:t>
      </w:r>
    </w:p>
    <w:p w14:paraId="7269EFBB" w14:textId="77777777" w:rsidR="00251AC1" w:rsidRPr="00251AC1" w:rsidRDefault="00251AC1" w:rsidP="00251AC1">
      <w:pPr>
        <w:numPr>
          <w:ilvl w:val="0"/>
          <w:numId w:val="33"/>
        </w:numPr>
      </w:pPr>
      <w:r w:rsidRPr="00251AC1">
        <w:rPr>
          <w:b/>
          <w:bCs/>
        </w:rPr>
        <w:t>Fare recovery ratio of ~25%</w:t>
      </w:r>
      <w:r w:rsidRPr="00251AC1">
        <w:t xml:space="preserve"> — This is stated consistently throughout the document revenue.pdf. This figure aligns with publicly available NJT financial reports (typically ranging 25-30% in recent years).</w:t>
      </w:r>
    </w:p>
    <w:p w14:paraId="651EC607" w14:textId="77777777" w:rsidR="00251AC1" w:rsidRPr="00251AC1" w:rsidRDefault="00251AC1" w:rsidP="00251AC1">
      <w:pPr>
        <w:numPr>
          <w:ilvl w:val="0"/>
          <w:numId w:val="33"/>
        </w:numPr>
      </w:pPr>
      <w:r w:rsidRPr="00251AC1">
        <w:rPr>
          <w:b/>
          <w:bCs/>
        </w:rPr>
        <w:t>$0 revenue from data licensing, loyalty, or retail partnerships</w:t>
      </w:r>
      <w:r w:rsidRPr="00251AC1">
        <w:t xml:space="preserve"> — This is stated as a gap in NJT's revenue model revenue.pdf.</w:t>
      </w:r>
    </w:p>
    <w:p w14:paraId="689FE65D" w14:textId="77777777" w:rsidR="00251AC1" w:rsidRPr="00251AC1" w:rsidRDefault="00251AC1" w:rsidP="00251AC1">
      <w:pPr>
        <w:numPr>
          <w:ilvl w:val="0"/>
          <w:numId w:val="33"/>
        </w:numPr>
      </w:pPr>
      <w:r w:rsidRPr="00251AC1">
        <w:rPr>
          <w:b/>
          <w:bCs/>
        </w:rPr>
        <w:t>NJT generates billions of anonymized mobility data points daily</w:t>
      </w:r>
      <w:r w:rsidRPr="00251AC1">
        <w:t xml:space="preserve"> — This is plausible given NJT's scale (bus, rail, light rail serving ~900K+ daily riders pre-COVID), though "billions" may be an overstatement depending on how data points are defined revenue.pdf.</w:t>
      </w:r>
    </w:p>
    <w:p w14:paraId="5955663C" w14:textId="77777777" w:rsidR="00251AC1" w:rsidRPr="00251AC1" w:rsidRDefault="00251AC1" w:rsidP="00251AC1">
      <w:pPr>
        <w:rPr>
          <w:b/>
          <w:bCs/>
        </w:rPr>
      </w:pPr>
      <w:r w:rsidRPr="00251AC1">
        <w:rPr>
          <w:b/>
          <w:bCs/>
        </w:rPr>
        <w:t>WMATA (DC Metro)</w:t>
      </w:r>
    </w:p>
    <w:p w14:paraId="3C3FED94" w14:textId="77777777" w:rsidR="00251AC1" w:rsidRPr="00251AC1" w:rsidRDefault="00251AC1" w:rsidP="00251AC1">
      <w:pPr>
        <w:numPr>
          <w:ilvl w:val="0"/>
          <w:numId w:val="34"/>
        </w:numPr>
      </w:pPr>
      <w:r w:rsidRPr="00251AC1">
        <w:rPr>
          <w:b/>
          <w:bCs/>
        </w:rPr>
        <w:t>Annual budget ~$2.5B</w:t>
      </w:r>
      <w:r w:rsidRPr="00251AC1">
        <w:t xml:space="preserve"> — This is reasonably accurate based on recent WMATA budget documents revenue.pdf.</w:t>
      </w:r>
    </w:p>
    <w:p w14:paraId="7B8A222D" w14:textId="77777777" w:rsidR="00251AC1" w:rsidRPr="00251AC1" w:rsidRDefault="00251AC1" w:rsidP="00251AC1">
      <w:pPr>
        <w:numPr>
          <w:ilvl w:val="0"/>
          <w:numId w:val="34"/>
        </w:numPr>
      </w:pPr>
      <w:r w:rsidRPr="00251AC1">
        <w:rPr>
          <w:b/>
          <w:bCs/>
        </w:rPr>
        <w:t>Fare recovery ~25%</w:t>
      </w:r>
      <w:r w:rsidRPr="00251AC1">
        <w:t xml:space="preserve"> — Post-pandemic, this is roughly in line with WMATA's actual figures revenue.pdf.</w:t>
      </w:r>
    </w:p>
    <w:p w14:paraId="7D4E0943" w14:textId="77777777" w:rsidR="00251AC1" w:rsidRPr="00251AC1" w:rsidRDefault="00251AC1" w:rsidP="00251AC1">
      <w:pPr>
        <w:numPr>
          <w:ilvl w:val="0"/>
          <w:numId w:val="34"/>
        </w:numPr>
      </w:pPr>
      <w:r w:rsidRPr="00251AC1">
        <w:rPr>
          <w:b/>
          <w:bCs/>
        </w:rPr>
        <w:t>Revenue mix: Fare (25%), Non-Fare (15%), Subsidy (60%)</w:t>
      </w:r>
      <w:r w:rsidRPr="00251AC1">
        <w:t xml:space="preserve"> — This breakdown is consistent with WMATA's funding structure revenue.pdf.</w:t>
      </w:r>
    </w:p>
    <w:p w14:paraId="35C6455A" w14:textId="77777777" w:rsidR="00251AC1" w:rsidRPr="00251AC1" w:rsidRDefault="00251AC1" w:rsidP="00251AC1">
      <w:pPr>
        <w:numPr>
          <w:ilvl w:val="0"/>
          <w:numId w:val="34"/>
        </w:numPr>
      </w:pPr>
      <w:r w:rsidRPr="00251AC1">
        <w:rPr>
          <w:b/>
          <w:bCs/>
        </w:rPr>
        <w:t>DC/MD/VA jurisdictional funding as a core revenue source</w:t>
      </w:r>
      <w:r w:rsidRPr="00251AC1">
        <w:t xml:space="preserve"> — Correct; WMATA is funded by a compact among these jurisdictions revenue.pdf.</w:t>
      </w:r>
    </w:p>
    <w:p w14:paraId="125F6AD6" w14:textId="77777777" w:rsidR="00251AC1" w:rsidRPr="00251AC1" w:rsidRDefault="00251AC1" w:rsidP="00251AC1">
      <w:pPr>
        <w:numPr>
          <w:ilvl w:val="0"/>
          <w:numId w:val="34"/>
        </w:numPr>
      </w:pPr>
      <w:r w:rsidRPr="00251AC1">
        <w:rPr>
          <w:b/>
          <w:bCs/>
        </w:rPr>
        <w:t>Joint Development (TOD above stations)</w:t>
      </w:r>
      <w:r w:rsidRPr="00251AC1">
        <w:t xml:space="preserve"> listed as "Growing" — Accurate; WMATA has been expanding transit-oriented development revenue.pdf.</w:t>
      </w:r>
    </w:p>
    <w:p w14:paraId="71923EC0" w14:textId="77777777" w:rsidR="00251AC1" w:rsidRPr="00251AC1" w:rsidRDefault="00251AC1" w:rsidP="00251AC1">
      <w:pPr>
        <w:rPr>
          <w:b/>
          <w:bCs/>
        </w:rPr>
      </w:pPr>
      <w:r w:rsidRPr="00251AC1">
        <w:rPr>
          <w:b/>
          <w:bCs/>
        </w:rPr>
        <w:t>Singapore LTA</w:t>
      </w:r>
    </w:p>
    <w:p w14:paraId="127E2FA2" w14:textId="77777777" w:rsidR="00251AC1" w:rsidRPr="00251AC1" w:rsidRDefault="00251AC1" w:rsidP="00251AC1">
      <w:pPr>
        <w:numPr>
          <w:ilvl w:val="0"/>
          <w:numId w:val="35"/>
        </w:numPr>
      </w:pPr>
      <w:r w:rsidRPr="00251AC1">
        <w:rPr>
          <w:b/>
          <w:bCs/>
        </w:rPr>
        <w:t>Revenue Score: 90/100</w:t>
      </w:r>
      <w:r w:rsidRPr="00251AC1">
        <w:t xml:space="preserve"> — This is the document's own scoring metric revenue.pdf.</w:t>
      </w:r>
    </w:p>
    <w:p w14:paraId="0DF61247" w14:textId="77777777" w:rsidR="00251AC1" w:rsidRPr="00251AC1" w:rsidRDefault="00251AC1" w:rsidP="00251AC1">
      <w:pPr>
        <w:numPr>
          <w:ilvl w:val="0"/>
          <w:numId w:val="35"/>
        </w:numPr>
      </w:pPr>
      <w:r w:rsidRPr="00251AC1">
        <w:rPr>
          <w:b/>
          <w:bCs/>
        </w:rPr>
        <w:lastRenderedPageBreak/>
        <w:t>Budget ~$2.5B SGD</w:t>
      </w:r>
      <w:r w:rsidRPr="00251AC1">
        <w:t xml:space="preserve"> — This is in the reasonable range for Singapore's land transport spending revenue.pdf.</w:t>
      </w:r>
    </w:p>
    <w:p w14:paraId="3427D8A7" w14:textId="77777777" w:rsidR="00251AC1" w:rsidRPr="00251AC1" w:rsidRDefault="00251AC1" w:rsidP="00251AC1">
      <w:pPr>
        <w:numPr>
          <w:ilvl w:val="0"/>
          <w:numId w:val="35"/>
        </w:numPr>
      </w:pPr>
      <w:r w:rsidRPr="00251AC1">
        <w:rPr>
          <w:b/>
          <w:bCs/>
        </w:rPr>
        <w:t>DataMall generates growing annual licensing revenue</w:t>
      </w:r>
      <w:r w:rsidRPr="00251AC1">
        <w:t xml:space="preserve"> — Singapore's LTA DataMall does exist and provides transit/mobility data, though calling it a major "revenue" generator may overstate its financial contribution revenue.pdf.</w:t>
      </w:r>
    </w:p>
    <w:p w14:paraId="77AF549C" w14:textId="77777777" w:rsidR="00251AC1" w:rsidRPr="00251AC1" w:rsidRDefault="00251AC1" w:rsidP="00251AC1">
      <w:pPr>
        <w:rPr>
          <w:b/>
          <w:bCs/>
        </w:rPr>
      </w:pPr>
      <w:r w:rsidRPr="00251AC1">
        <w:rPr>
          <w:b/>
          <w:bCs/>
        </w:rPr>
        <w:t>Comparative Claims</w:t>
      </w:r>
    </w:p>
    <w:p w14:paraId="1C4DCBA0" w14:textId="77777777" w:rsidR="00251AC1" w:rsidRPr="00251AC1" w:rsidRDefault="00251AC1" w:rsidP="00251AC1">
      <w:pPr>
        <w:numPr>
          <w:ilvl w:val="0"/>
          <w:numId w:val="36"/>
        </w:numPr>
      </w:pPr>
      <w:r w:rsidRPr="00251AC1">
        <w:rPr>
          <w:b/>
          <w:bCs/>
        </w:rPr>
        <w:t>London has congestion pricing</w:t>
      </w:r>
      <w:r w:rsidRPr="00251AC1">
        <w:t xml:space="preserve"> — TRUE. London's Congestion Charge has been in place since 2003 revenue.pdf.</w:t>
      </w:r>
    </w:p>
    <w:p w14:paraId="6F8982C7" w14:textId="77777777" w:rsidR="00251AC1" w:rsidRPr="00251AC1" w:rsidRDefault="00251AC1" w:rsidP="00251AC1">
      <w:pPr>
        <w:numPr>
          <w:ilvl w:val="0"/>
          <w:numId w:val="36"/>
        </w:numPr>
      </w:pPr>
      <w:r w:rsidRPr="00251AC1">
        <w:rPr>
          <w:b/>
          <w:bCs/>
        </w:rPr>
        <w:t>Tokyo has Suica payment processing and station retail chains</w:t>
      </w:r>
      <w:r w:rsidRPr="00251AC1">
        <w:t xml:space="preserve"> — TRUE. JR East's Suica is both a transit card and payment platform, and ekiNaka station retail is a major revenue source revenue.pdf.</w:t>
      </w:r>
    </w:p>
    <w:p w14:paraId="096AFB57" w14:textId="77777777" w:rsidR="00251AC1" w:rsidRPr="00251AC1" w:rsidRDefault="00251AC1" w:rsidP="00251AC1">
      <w:pPr>
        <w:numPr>
          <w:ilvl w:val="0"/>
          <w:numId w:val="36"/>
        </w:numPr>
      </w:pPr>
      <w:r w:rsidRPr="00251AC1">
        <w:rPr>
          <w:b/>
          <w:bCs/>
        </w:rPr>
        <w:t>Singapore licenses its mobility data</w:t>
      </w:r>
      <w:r w:rsidRPr="00251AC1">
        <w:t xml:space="preserve"> — Partially true; DataMall is more of an open/freemium platform than a major commercial licensing operation revenue.pdf.</w:t>
      </w:r>
    </w:p>
    <w:p w14:paraId="6838F392" w14:textId="77777777" w:rsidR="00251AC1" w:rsidRPr="00251AC1" w:rsidRDefault="00251AC1" w:rsidP="00251AC1">
      <w:pPr>
        <w:numPr>
          <w:ilvl w:val="0"/>
          <w:numId w:val="36"/>
        </w:numPr>
      </w:pPr>
      <w:r w:rsidRPr="00251AC1">
        <w:rPr>
          <w:b/>
          <w:bCs/>
        </w:rPr>
        <w:t>LA Metro has a dedicated sales tax</w:t>
      </w:r>
      <w:r w:rsidRPr="00251AC1">
        <w:t xml:space="preserve"> — TRUE. Measure R (2008) and Measure M (2016) provide dedicated sales tax revenue revenue.pdf.</w:t>
      </w:r>
    </w:p>
    <w:p w14:paraId="6BE5265E" w14:textId="77777777" w:rsidR="00251AC1" w:rsidRPr="00251AC1" w:rsidRDefault="00251AC1" w:rsidP="00251AC1">
      <w:pPr>
        <w:numPr>
          <w:ilvl w:val="0"/>
          <w:numId w:val="36"/>
        </w:numPr>
      </w:pPr>
      <w:r w:rsidRPr="00251AC1">
        <w:rPr>
          <w:b/>
          <w:bCs/>
        </w:rPr>
        <w:t>Federal COVID relief lifeline is expiring</w:t>
      </w:r>
      <w:r w:rsidRPr="00251AC1">
        <w:t xml:space="preserve"> — TRUE as of the document's timeframe. Federal emergency relief funds for transit agencies have been winding down revenue.pdf.</w:t>
      </w:r>
    </w:p>
    <w:p w14:paraId="50FDC76D" w14:textId="77777777" w:rsidR="00251AC1" w:rsidRPr="00251AC1" w:rsidRDefault="00251AC1" w:rsidP="00251AC1">
      <w:r w:rsidRPr="00251AC1">
        <w:pict w14:anchorId="63F51C8C">
          <v:rect id="_x0000_i1074" style="width:0;height:1.5pt" o:hralign="center" o:hrstd="t" o:hr="t" fillcolor="#a0a0a0" stroked="f"/>
        </w:pict>
      </w:r>
    </w:p>
    <w:p w14:paraId="32D8945D" w14:textId="77777777" w:rsidR="00251AC1" w:rsidRPr="00251AC1" w:rsidRDefault="00251AC1" w:rsidP="00251AC1">
      <w:pPr>
        <w:rPr>
          <w:b/>
          <w:bCs/>
        </w:rPr>
      </w:pPr>
      <w:r w:rsidRPr="00251AC1">
        <w:rPr>
          <w:b/>
          <w:bCs/>
        </w:rPr>
        <w:t>Items That Need Correction or Clarification</w:t>
      </w:r>
    </w:p>
    <w:p w14:paraId="39C07F9D" w14:textId="77777777" w:rsidR="00251AC1" w:rsidRPr="00251AC1" w:rsidRDefault="00251AC1" w:rsidP="00251AC1">
      <w:pPr>
        <w:rPr>
          <w:b/>
          <w:bCs/>
        </w:rPr>
      </w:pPr>
      <w:r w:rsidRPr="00251AC1">
        <w:rPr>
          <w:b/>
          <w:bCs/>
        </w:rPr>
        <w:t>1. WMATA Revenue Score: 60/100</w:t>
      </w:r>
    </w:p>
    <w:p w14:paraId="28EC7CFC" w14:textId="77777777" w:rsidR="00251AC1" w:rsidRPr="00251AC1" w:rsidRDefault="00251AC1" w:rsidP="00251AC1">
      <w:pPr>
        <w:numPr>
          <w:ilvl w:val="0"/>
          <w:numId w:val="37"/>
        </w:numPr>
      </w:pPr>
      <w:r w:rsidRPr="00251AC1">
        <w:t xml:space="preserve">The score is the document's own internal metric, which is fine, but the label </w:t>
      </w:r>
      <w:r w:rsidRPr="00251AC1">
        <w:rPr>
          <w:b/>
          <w:bCs/>
        </w:rPr>
        <w:t>"Heavily subsidized"</w:t>
      </w:r>
      <w:r w:rsidRPr="00251AC1">
        <w:t xml:space="preserve"> next to the fare recovery ratio column is editorializing rather than a data point. Consider replacing with a neutral descriptor or removing it.</w:t>
      </w:r>
    </w:p>
    <w:p w14:paraId="138385F3" w14:textId="77777777" w:rsidR="00251AC1" w:rsidRPr="00251AC1" w:rsidRDefault="00251AC1" w:rsidP="00251AC1">
      <w:pPr>
        <w:rPr>
          <w:b/>
          <w:bCs/>
        </w:rPr>
      </w:pPr>
      <w:r w:rsidRPr="00251AC1">
        <w:rPr>
          <w:b/>
          <w:bCs/>
        </w:rPr>
        <w:t>2. "Billions of anonymized mobility data points daily"</w:t>
      </w:r>
    </w:p>
    <w:p w14:paraId="37B669CF" w14:textId="77777777" w:rsidR="00251AC1" w:rsidRPr="00251AC1" w:rsidRDefault="00251AC1" w:rsidP="00251AC1">
      <w:pPr>
        <w:numPr>
          <w:ilvl w:val="0"/>
          <w:numId w:val="38"/>
        </w:numPr>
      </w:pPr>
      <w:r w:rsidRPr="00251AC1">
        <w:t>This claim about NJT needs substantiation. With ~800K-900K daily riders (pre-COVID, lower post-COVID), "billions" of data points would require each rider to generate thousands of data points per trip. This may be technically possible with GPS pings, tap-in/tap-out, etc., but the word "billions" should be verified against actual system telemetry or replaced with "millions."</w:t>
      </w:r>
    </w:p>
    <w:p w14:paraId="6C05FC51" w14:textId="77777777" w:rsidR="00251AC1" w:rsidRPr="00251AC1" w:rsidRDefault="00251AC1" w:rsidP="00251AC1">
      <w:pPr>
        <w:rPr>
          <w:b/>
          <w:bCs/>
        </w:rPr>
      </w:pPr>
      <w:r w:rsidRPr="00251AC1">
        <w:rPr>
          <w:b/>
          <w:bCs/>
        </w:rPr>
        <w:t>3. Target fare recovery improvement from 25% to 40%+</w:t>
      </w:r>
    </w:p>
    <w:p w14:paraId="3CADB2A0" w14:textId="77777777" w:rsidR="00251AC1" w:rsidRPr="00251AC1" w:rsidRDefault="00251AC1" w:rsidP="00251AC1">
      <w:pPr>
        <w:numPr>
          <w:ilvl w:val="0"/>
          <w:numId w:val="39"/>
        </w:numPr>
      </w:pPr>
      <w:r w:rsidRPr="00251AC1">
        <w:lastRenderedPageBreak/>
        <w:t xml:space="preserve">This is an aspirational target stated in the document revenue.pdf. While not "incorrect," achieving a 40%+ fare recovery ratio through revenue diversification (rather than fare increases or ridership growth) conflates concepts. Fare recovery ratio is specifically fares divided by operating costs. Non-fare revenue diversification would not improve the </w:t>
      </w:r>
      <w:r w:rsidRPr="00251AC1">
        <w:rPr>
          <w:i/>
          <w:iCs/>
        </w:rPr>
        <w:t>fare</w:t>
      </w:r>
      <w:r w:rsidRPr="00251AC1">
        <w:t xml:space="preserve"> recovery ratio—it would improve the </w:t>
      </w:r>
      <w:r w:rsidRPr="00251AC1">
        <w:rPr>
          <w:i/>
          <w:iCs/>
        </w:rPr>
        <w:t>total</w:t>
      </w:r>
      <w:r w:rsidRPr="00251AC1">
        <w:t xml:space="preserve"> revenue-to-cost ratio. </w:t>
      </w:r>
      <w:r w:rsidRPr="00251AC1">
        <w:rPr>
          <w:b/>
          <w:bCs/>
        </w:rPr>
        <w:t>This should be corrected</w:t>
      </w:r>
      <w:r w:rsidRPr="00251AC1">
        <w:t xml:space="preserve"> to either:</w:t>
      </w:r>
    </w:p>
    <w:p w14:paraId="6EAA800F" w14:textId="77777777" w:rsidR="00251AC1" w:rsidRPr="00251AC1" w:rsidRDefault="00251AC1" w:rsidP="00251AC1">
      <w:pPr>
        <w:numPr>
          <w:ilvl w:val="1"/>
          <w:numId w:val="39"/>
        </w:numPr>
      </w:pPr>
      <w:r w:rsidRPr="00251AC1">
        <w:t xml:space="preserve">"Target </w:t>
      </w:r>
      <w:r w:rsidRPr="00251AC1">
        <w:rPr>
          <w:i/>
          <w:iCs/>
        </w:rPr>
        <w:t>total non-subsidy revenue</w:t>
      </w:r>
      <w:r w:rsidRPr="00251AC1">
        <w:t xml:space="preserve"> ratio improvement to 40%+", or</w:t>
      </w:r>
    </w:p>
    <w:p w14:paraId="1DFFBAC9" w14:textId="77777777" w:rsidR="00251AC1" w:rsidRPr="00251AC1" w:rsidRDefault="00251AC1" w:rsidP="00251AC1">
      <w:pPr>
        <w:numPr>
          <w:ilvl w:val="1"/>
          <w:numId w:val="39"/>
        </w:numPr>
      </w:pPr>
      <w:r w:rsidRPr="00251AC1">
        <w:t>Separate fare recovery goals from diversification goals.</w:t>
      </w:r>
    </w:p>
    <w:p w14:paraId="76AD63E5" w14:textId="77777777" w:rsidR="00251AC1" w:rsidRPr="00251AC1" w:rsidRDefault="00251AC1" w:rsidP="00251AC1">
      <w:pPr>
        <w:rPr>
          <w:b/>
          <w:bCs/>
        </w:rPr>
      </w:pPr>
      <w:r w:rsidRPr="00251AC1">
        <w:rPr>
          <w:b/>
          <w:bCs/>
        </w:rPr>
        <w:t>4. Singapore Budget Figure</w:t>
      </w:r>
    </w:p>
    <w:p w14:paraId="74DE2ED7" w14:textId="77777777" w:rsidR="00251AC1" w:rsidRPr="00251AC1" w:rsidRDefault="00251AC1" w:rsidP="00251AC1">
      <w:pPr>
        <w:numPr>
          <w:ilvl w:val="0"/>
          <w:numId w:val="40"/>
        </w:numPr>
      </w:pPr>
      <w:r w:rsidRPr="00251AC1">
        <w:t>"$2.5B SGD" for LTA needs context. LTA's total expenditure (capital + operating) is significantly higher. If this refers only to public transport operating subsidies, it should be clarified.</w:t>
      </w:r>
    </w:p>
    <w:p w14:paraId="0AB7E89E" w14:textId="77777777" w:rsidR="00251AC1" w:rsidRPr="00251AC1" w:rsidRDefault="00251AC1" w:rsidP="00251AC1">
      <w:pPr>
        <w:rPr>
          <w:b/>
          <w:bCs/>
        </w:rPr>
      </w:pPr>
      <w:r w:rsidRPr="00251AC1">
        <w:rPr>
          <w:b/>
          <w:bCs/>
        </w:rPr>
        <w:t>5. "NJT has none of these"</w:t>
      </w:r>
    </w:p>
    <w:p w14:paraId="4C63A846" w14:textId="77777777" w:rsidR="00251AC1" w:rsidRPr="00251AC1" w:rsidRDefault="00251AC1" w:rsidP="00251AC1">
      <w:pPr>
        <w:numPr>
          <w:ilvl w:val="0"/>
          <w:numId w:val="41"/>
        </w:numPr>
      </w:pPr>
      <w:r w:rsidRPr="00251AC1">
        <w:t xml:space="preserve">While NJT lacks the </w:t>
      </w:r>
      <w:r w:rsidRPr="00251AC1">
        <w:rPr>
          <w:i/>
          <w:iCs/>
        </w:rPr>
        <w:t>scale</w:t>
      </w:r>
      <w:r w:rsidRPr="00251AC1">
        <w:t xml:space="preserve"> of these programs, it does have some advertising revenue, some real estate partnerships, and federal grants. The claim should be nuanced: NJT lacks </w:t>
      </w:r>
      <w:r w:rsidRPr="00251AC1">
        <w:rPr>
          <w:b/>
          <w:bCs/>
        </w:rPr>
        <w:t>dedicated, strategic non-fare revenue programs at scale</w:t>
      </w:r>
      <w:r w:rsidRPr="00251AC1">
        <w:t xml:space="preserve"> revenue.pdf.</w:t>
      </w:r>
    </w:p>
    <w:p w14:paraId="263B6C15" w14:textId="77777777" w:rsidR="00251AC1" w:rsidRPr="00251AC1" w:rsidRDefault="00251AC1" w:rsidP="00251AC1">
      <w:r w:rsidRPr="00251AC1">
        <w:pict w14:anchorId="4D5502DF">
          <v:rect id="_x0000_i1075" style="width:0;height:1.5pt" o:hralign="center" o:hrstd="t" o:hr="t" fillcolor="#a0a0a0" stroked="f"/>
        </w:pict>
      </w:r>
    </w:p>
    <w:p w14:paraId="50AE359F" w14:textId="77777777" w:rsidR="00251AC1" w:rsidRPr="00251AC1" w:rsidRDefault="00251AC1" w:rsidP="00251AC1">
      <w:pPr>
        <w:rPr>
          <w:b/>
          <w:bCs/>
        </w:rPr>
      </w:pPr>
      <w:r w:rsidRPr="00251AC1">
        <w:rPr>
          <w:b/>
          <w:bCs/>
        </w:rPr>
        <w:t>Summary of Recommended Changes</w:t>
      </w:r>
    </w:p>
    <w:tbl>
      <w:tblPr>
        <w:tblW w:w="0" w:type="dxa"/>
        <w:tblCellMar>
          <w:top w:w="15" w:type="dxa"/>
          <w:left w:w="15" w:type="dxa"/>
          <w:bottom w:w="15" w:type="dxa"/>
          <w:right w:w="15" w:type="dxa"/>
        </w:tblCellMar>
        <w:tblLook w:val="04A0" w:firstRow="1" w:lastRow="0" w:firstColumn="1" w:lastColumn="0" w:noHBand="0" w:noVBand="1"/>
      </w:tblPr>
      <w:tblGrid>
        <w:gridCol w:w="3846"/>
        <w:gridCol w:w="5514"/>
      </w:tblGrid>
      <w:tr w:rsidR="00251AC1" w:rsidRPr="00251AC1" w14:paraId="2AB1B521" w14:textId="77777777">
        <w:trPr>
          <w:tblHeader/>
        </w:trPr>
        <w:tc>
          <w:tcPr>
            <w:tcW w:w="0" w:type="auto"/>
            <w:noWrap/>
            <w:tcMar>
              <w:top w:w="60" w:type="dxa"/>
              <w:left w:w="120" w:type="dxa"/>
              <w:bottom w:w="60" w:type="dxa"/>
              <w:right w:w="120" w:type="dxa"/>
            </w:tcMar>
            <w:vAlign w:val="center"/>
            <w:hideMark/>
          </w:tcPr>
          <w:p w14:paraId="464C065A" w14:textId="77777777" w:rsidR="00251AC1" w:rsidRPr="00251AC1" w:rsidRDefault="00251AC1" w:rsidP="00251AC1">
            <w:pPr>
              <w:rPr>
                <w:b/>
                <w:bCs/>
              </w:rPr>
            </w:pPr>
            <w:r w:rsidRPr="00251AC1">
              <w:rPr>
                <w:b/>
                <w:bCs/>
              </w:rPr>
              <w:t>Issue</w:t>
            </w:r>
          </w:p>
        </w:tc>
        <w:tc>
          <w:tcPr>
            <w:tcW w:w="0" w:type="auto"/>
            <w:noWrap/>
            <w:tcMar>
              <w:top w:w="60" w:type="dxa"/>
              <w:left w:w="120" w:type="dxa"/>
              <w:bottom w:w="60" w:type="dxa"/>
              <w:right w:w="120" w:type="dxa"/>
            </w:tcMar>
            <w:vAlign w:val="center"/>
            <w:hideMark/>
          </w:tcPr>
          <w:p w14:paraId="6D9C929E" w14:textId="77777777" w:rsidR="00251AC1" w:rsidRPr="00251AC1" w:rsidRDefault="00251AC1" w:rsidP="00251AC1">
            <w:pPr>
              <w:rPr>
                <w:b/>
                <w:bCs/>
              </w:rPr>
            </w:pPr>
            <w:r w:rsidRPr="00251AC1">
              <w:rPr>
                <w:b/>
                <w:bCs/>
              </w:rPr>
              <w:t>Recommendation</w:t>
            </w:r>
          </w:p>
        </w:tc>
      </w:tr>
      <w:tr w:rsidR="00251AC1" w:rsidRPr="00251AC1" w14:paraId="7EBA9ED8" w14:textId="77777777">
        <w:tc>
          <w:tcPr>
            <w:tcW w:w="0" w:type="auto"/>
            <w:vAlign w:val="center"/>
            <w:hideMark/>
          </w:tcPr>
          <w:p w14:paraId="7E7E8508" w14:textId="77777777" w:rsidR="00251AC1" w:rsidRPr="00251AC1" w:rsidRDefault="00251AC1" w:rsidP="00251AC1">
            <w:r w:rsidRPr="00251AC1">
              <w:t>"Billions of data points"</w:t>
            </w:r>
          </w:p>
        </w:tc>
        <w:tc>
          <w:tcPr>
            <w:tcW w:w="0" w:type="auto"/>
            <w:vAlign w:val="center"/>
            <w:hideMark/>
          </w:tcPr>
          <w:p w14:paraId="56C28023" w14:textId="77777777" w:rsidR="00251AC1" w:rsidRPr="00251AC1" w:rsidRDefault="00251AC1" w:rsidP="00251AC1">
            <w:r w:rsidRPr="00251AC1">
              <w:t>Verify or change to "millions"</w:t>
            </w:r>
          </w:p>
        </w:tc>
      </w:tr>
      <w:tr w:rsidR="00251AC1" w:rsidRPr="00251AC1" w14:paraId="111B3727" w14:textId="77777777">
        <w:tc>
          <w:tcPr>
            <w:tcW w:w="0" w:type="auto"/>
            <w:vAlign w:val="center"/>
            <w:hideMark/>
          </w:tcPr>
          <w:p w14:paraId="586CC665" w14:textId="77777777" w:rsidR="00251AC1" w:rsidRPr="00251AC1" w:rsidRDefault="00251AC1" w:rsidP="00251AC1">
            <w:r w:rsidRPr="00251AC1">
              <w:t>Fare recovery 25% → 40% via diversification</w:t>
            </w:r>
          </w:p>
        </w:tc>
        <w:tc>
          <w:tcPr>
            <w:tcW w:w="0" w:type="auto"/>
            <w:vAlign w:val="center"/>
            <w:hideMark/>
          </w:tcPr>
          <w:p w14:paraId="6003E954" w14:textId="77777777" w:rsidR="00251AC1" w:rsidRPr="00251AC1" w:rsidRDefault="00251AC1" w:rsidP="00251AC1">
            <w:r w:rsidRPr="00251AC1">
              <w:t>Clarify metric (fare vs. total revenue ratio)</w:t>
            </w:r>
          </w:p>
        </w:tc>
      </w:tr>
      <w:tr w:rsidR="00251AC1" w:rsidRPr="00251AC1" w14:paraId="01D609D4" w14:textId="77777777">
        <w:tc>
          <w:tcPr>
            <w:tcW w:w="0" w:type="auto"/>
            <w:vAlign w:val="center"/>
            <w:hideMark/>
          </w:tcPr>
          <w:p w14:paraId="5C1F7B67" w14:textId="77777777" w:rsidR="00251AC1" w:rsidRPr="00251AC1" w:rsidRDefault="00251AC1" w:rsidP="00251AC1">
            <w:r w:rsidRPr="00251AC1">
              <w:t>"NJT has none of these"</w:t>
            </w:r>
          </w:p>
        </w:tc>
        <w:tc>
          <w:tcPr>
            <w:tcW w:w="0" w:type="auto"/>
            <w:vAlign w:val="center"/>
            <w:hideMark/>
          </w:tcPr>
          <w:p w14:paraId="3ECE0D03" w14:textId="77777777" w:rsidR="00251AC1" w:rsidRPr="00251AC1" w:rsidRDefault="00251AC1" w:rsidP="00251AC1">
            <w:r w:rsidRPr="00251AC1">
              <w:t>Add nuance—NJT has minor versions but lacks strategic scale</w:t>
            </w:r>
          </w:p>
        </w:tc>
      </w:tr>
      <w:tr w:rsidR="00251AC1" w:rsidRPr="00251AC1" w14:paraId="4AA7AAC9" w14:textId="77777777">
        <w:tc>
          <w:tcPr>
            <w:tcW w:w="0" w:type="auto"/>
            <w:vAlign w:val="center"/>
            <w:hideMark/>
          </w:tcPr>
          <w:p w14:paraId="0B43C669" w14:textId="77777777" w:rsidR="00251AC1" w:rsidRPr="00251AC1" w:rsidRDefault="00251AC1" w:rsidP="00251AC1">
            <w:r w:rsidRPr="00251AC1">
              <w:t>Singapore DataMall as "revenue"</w:t>
            </w:r>
          </w:p>
        </w:tc>
        <w:tc>
          <w:tcPr>
            <w:tcW w:w="0" w:type="auto"/>
            <w:vAlign w:val="center"/>
            <w:hideMark/>
          </w:tcPr>
          <w:p w14:paraId="421F6D0F" w14:textId="77777777" w:rsidR="00251AC1" w:rsidRPr="00251AC1" w:rsidRDefault="00251AC1" w:rsidP="00251AC1">
            <w:r w:rsidRPr="00251AC1">
              <w:t>Clarify it's partially open/free; revenue is modest</w:t>
            </w:r>
          </w:p>
        </w:tc>
      </w:tr>
      <w:tr w:rsidR="00251AC1" w:rsidRPr="00251AC1" w14:paraId="76284108" w14:textId="77777777">
        <w:tc>
          <w:tcPr>
            <w:tcW w:w="0" w:type="auto"/>
            <w:vAlign w:val="center"/>
            <w:hideMark/>
          </w:tcPr>
          <w:p w14:paraId="1D4FC37A" w14:textId="77777777" w:rsidR="00251AC1" w:rsidRPr="00251AC1" w:rsidRDefault="00251AC1" w:rsidP="00251AC1">
            <w:r w:rsidRPr="00251AC1">
              <w:t>"Heavily subsidized" as a ratio label</w:t>
            </w:r>
          </w:p>
        </w:tc>
        <w:tc>
          <w:tcPr>
            <w:tcW w:w="0" w:type="auto"/>
            <w:vAlign w:val="center"/>
            <w:hideMark/>
          </w:tcPr>
          <w:p w14:paraId="180AECB9" w14:textId="77777777" w:rsidR="00251AC1" w:rsidRPr="00251AC1" w:rsidRDefault="00251AC1" w:rsidP="00251AC1">
            <w:r w:rsidRPr="00251AC1">
              <w:t>Use a numerical or neutral descriptor</w:t>
            </w:r>
          </w:p>
        </w:tc>
      </w:tr>
      <w:tr w:rsidR="00251AC1" w:rsidRPr="00251AC1" w14:paraId="70E070C9" w14:textId="77777777">
        <w:tc>
          <w:tcPr>
            <w:tcW w:w="0" w:type="auto"/>
            <w:vAlign w:val="center"/>
            <w:hideMark/>
          </w:tcPr>
          <w:p w14:paraId="0153C938" w14:textId="77777777" w:rsidR="00251AC1" w:rsidRPr="00251AC1" w:rsidRDefault="00251AC1" w:rsidP="00251AC1">
            <w:r w:rsidRPr="00251AC1">
              <w:t>Singapore $2.5B SGD budget</w:t>
            </w:r>
          </w:p>
        </w:tc>
        <w:tc>
          <w:tcPr>
            <w:tcW w:w="0" w:type="auto"/>
            <w:vAlign w:val="center"/>
            <w:hideMark/>
          </w:tcPr>
          <w:p w14:paraId="065B1FD2" w14:textId="77777777" w:rsidR="00251AC1" w:rsidRPr="00251AC1" w:rsidRDefault="00251AC1" w:rsidP="00251AC1">
            <w:r w:rsidRPr="00251AC1">
              <w:t>Specify whether capital, operating, or combined</w:t>
            </w:r>
          </w:p>
        </w:tc>
      </w:tr>
    </w:tbl>
    <w:p w14:paraId="6D53CEE1" w14:textId="77777777" w:rsidR="00251AC1" w:rsidRPr="00251AC1" w:rsidRDefault="00251AC1" w:rsidP="00251AC1">
      <w:r w:rsidRPr="00251AC1">
        <w:pict w14:anchorId="515C00F3">
          <v:rect id="_x0000_i1076" style="width:0;height:1.5pt" o:hralign="center" o:hrstd="t" o:hr="t" fillcolor="#a0a0a0" stroked="f"/>
        </w:pict>
      </w:r>
    </w:p>
    <w:p w14:paraId="43347211" w14:textId="77777777" w:rsidR="00251AC1" w:rsidRPr="00251AC1" w:rsidRDefault="00251AC1" w:rsidP="00251AC1">
      <w:pPr>
        <w:rPr>
          <w:b/>
          <w:bCs/>
        </w:rPr>
      </w:pPr>
      <w:r w:rsidRPr="00251AC1">
        <w:rPr>
          <w:b/>
          <w:bCs/>
        </w:rPr>
        <w:t>Overall Assessment</w:t>
      </w:r>
    </w:p>
    <w:p w14:paraId="4E08D868" w14:textId="77777777" w:rsidR="00251AC1" w:rsidRPr="00251AC1" w:rsidRDefault="00251AC1" w:rsidP="00251AC1">
      <w:r w:rsidRPr="00251AC1">
        <w:lastRenderedPageBreak/>
        <w:t xml:space="preserve">The document's </w:t>
      </w:r>
      <w:r w:rsidRPr="00251AC1">
        <w:rPr>
          <w:b/>
          <w:bCs/>
        </w:rPr>
        <w:t>strategic argument is sound</w:t>
      </w:r>
      <w:r w:rsidRPr="00251AC1">
        <w:t>: NJT is significantly behind peer systems in non-fare revenue innovation. The comparative framework is well-structured. However, several data points need tightening for accuracy, and the fare recovery ratio improvement target contains a conceptual error that should be corrected before publication.</w:t>
      </w:r>
    </w:p>
    <w:p w14:paraId="19BE46CA" w14:textId="77777777" w:rsidR="00DE107D" w:rsidRPr="00251AC1" w:rsidRDefault="00DE107D" w:rsidP="00251AC1"/>
    <w:sectPr w:rsidR="00DE107D" w:rsidRPr="00251A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14029"/>
    <w:multiLevelType w:val="multilevel"/>
    <w:tmpl w:val="3D4AA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7716E4"/>
    <w:multiLevelType w:val="multilevel"/>
    <w:tmpl w:val="A5F08F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C20C88"/>
    <w:multiLevelType w:val="multilevel"/>
    <w:tmpl w:val="C4EE73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373589"/>
    <w:multiLevelType w:val="multilevel"/>
    <w:tmpl w:val="09DA6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68195C"/>
    <w:multiLevelType w:val="multilevel"/>
    <w:tmpl w:val="32A08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425D68"/>
    <w:multiLevelType w:val="multilevel"/>
    <w:tmpl w:val="4790D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BB5397"/>
    <w:multiLevelType w:val="multilevel"/>
    <w:tmpl w:val="09C67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F54457"/>
    <w:multiLevelType w:val="multilevel"/>
    <w:tmpl w:val="ED627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B60EE4"/>
    <w:multiLevelType w:val="multilevel"/>
    <w:tmpl w:val="E9AE7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3E0C45"/>
    <w:multiLevelType w:val="multilevel"/>
    <w:tmpl w:val="EEB2D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F36BFC"/>
    <w:multiLevelType w:val="multilevel"/>
    <w:tmpl w:val="C70E1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964864"/>
    <w:multiLevelType w:val="multilevel"/>
    <w:tmpl w:val="C92AE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5D7DE6"/>
    <w:multiLevelType w:val="multilevel"/>
    <w:tmpl w:val="5964D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FE472B"/>
    <w:multiLevelType w:val="multilevel"/>
    <w:tmpl w:val="13D89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3F78E4"/>
    <w:multiLevelType w:val="multilevel"/>
    <w:tmpl w:val="1DA23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B712F74"/>
    <w:multiLevelType w:val="multilevel"/>
    <w:tmpl w:val="4A841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264539"/>
    <w:multiLevelType w:val="multilevel"/>
    <w:tmpl w:val="CC52DF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C901AB3"/>
    <w:multiLevelType w:val="multilevel"/>
    <w:tmpl w:val="FA4E0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A40647"/>
    <w:multiLevelType w:val="multilevel"/>
    <w:tmpl w:val="FD3A5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DF7782"/>
    <w:multiLevelType w:val="multilevel"/>
    <w:tmpl w:val="186C4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5A1F77"/>
    <w:multiLevelType w:val="multilevel"/>
    <w:tmpl w:val="8A4CE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B36A1A"/>
    <w:multiLevelType w:val="multilevel"/>
    <w:tmpl w:val="5B60E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75748E"/>
    <w:multiLevelType w:val="multilevel"/>
    <w:tmpl w:val="63309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185CB2"/>
    <w:multiLevelType w:val="multilevel"/>
    <w:tmpl w:val="BD56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AC12D5"/>
    <w:multiLevelType w:val="multilevel"/>
    <w:tmpl w:val="55F89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B06FF4"/>
    <w:multiLevelType w:val="multilevel"/>
    <w:tmpl w:val="69160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D33656"/>
    <w:multiLevelType w:val="multilevel"/>
    <w:tmpl w:val="6AB8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C00756"/>
    <w:multiLevelType w:val="multilevel"/>
    <w:tmpl w:val="1B84E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F330E6"/>
    <w:multiLevelType w:val="multilevel"/>
    <w:tmpl w:val="5AE0B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CA7565"/>
    <w:multiLevelType w:val="multilevel"/>
    <w:tmpl w:val="D7182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E434A6"/>
    <w:multiLevelType w:val="multilevel"/>
    <w:tmpl w:val="23409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804A1A"/>
    <w:multiLevelType w:val="multilevel"/>
    <w:tmpl w:val="0A000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34032F"/>
    <w:multiLevelType w:val="multilevel"/>
    <w:tmpl w:val="BCF21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AA3079"/>
    <w:multiLevelType w:val="multilevel"/>
    <w:tmpl w:val="8730B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9D6F75"/>
    <w:multiLevelType w:val="multilevel"/>
    <w:tmpl w:val="77B02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FA2813"/>
    <w:multiLevelType w:val="multilevel"/>
    <w:tmpl w:val="21BED7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35F5575"/>
    <w:multiLevelType w:val="multilevel"/>
    <w:tmpl w:val="8356E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647EF7"/>
    <w:multiLevelType w:val="multilevel"/>
    <w:tmpl w:val="5D108D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CD3440"/>
    <w:multiLevelType w:val="multilevel"/>
    <w:tmpl w:val="7158B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933CDC"/>
    <w:multiLevelType w:val="multilevel"/>
    <w:tmpl w:val="F29C0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E47EEE"/>
    <w:multiLevelType w:val="multilevel"/>
    <w:tmpl w:val="81C02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9489234">
    <w:abstractNumId w:val="14"/>
  </w:num>
  <w:num w:numId="2" w16cid:durableId="544952370">
    <w:abstractNumId w:val="17"/>
  </w:num>
  <w:num w:numId="3" w16cid:durableId="1597397752">
    <w:abstractNumId w:val="21"/>
  </w:num>
  <w:num w:numId="4" w16cid:durableId="783354316">
    <w:abstractNumId w:val="12"/>
  </w:num>
  <w:num w:numId="5" w16cid:durableId="497384492">
    <w:abstractNumId w:val="2"/>
  </w:num>
  <w:num w:numId="6" w16cid:durableId="1814176621">
    <w:abstractNumId w:val="37"/>
  </w:num>
  <w:num w:numId="7" w16cid:durableId="787815366">
    <w:abstractNumId w:val="15"/>
  </w:num>
  <w:num w:numId="8" w16cid:durableId="684793801">
    <w:abstractNumId w:val="10"/>
  </w:num>
  <w:num w:numId="9" w16cid:durableId="965234831">
    <w:abstractNumId w:val="3"/>
  </w:num>
  <w:num w:numId="10" w16cid:durableId="61224315">
    <w:abstractNumId w:val="16"/>
  </w:num>
  <w:num w:numId="11" w16cid:durableId="1770009529">
    <w:abstractNumId w:val="35"/>
  </w:num>
  <w:num w:numId="12" w16cid:durableId="68889619">
    <w:abstractNumId w:val="40"/>
  </w:num>
  <w:num w:numId="13" w16cid:durableId="876308574">
    <w:abstractNumId w:val="6"/>
  </w:num>
  <w:num w:numId="14" w16cid:durableId="866716998">
    <w:abstractNumId w:val="11"/>
  </w:num>
  <w:num w:numId="15" w16cid:durableId="798567952">
    <w:abstractNumId w:val="29"/>
  </w:num>
  <w:num w:numId="16" w16cid:durableId="676806361">
    <w:abstractNumId w:val="32"/>
  </w:num>
  <w:num w:numId="17" w16cid:durableId="1682707125">
    <w:abstractNumId w:val="22"/>
  </w:num>
  <w:num w:numId="18" w16cid:durableId="204802530">
    <w:abstractNumId w:val="26"/>
  </w:num>
  <w:num w:numId="19" w16cid:durableId="1057361946">
    <w:abstractNumId w:val="23"/>
  </w:num>
  <w:num w:numId="20" w16cid:durableId="1014116523">
    <w:abstractNumId w:val="38"/>
  </w:num>
  <w:num w:numId="21" w16cid:durableId="261954456">
    <w:abstractNumId w:val="19"/>
  </w:num>
  <w:num w:numId="22" w16cid:durableId="1470708009">
    <w:abstractNumId w:val="20"/>
  </w:num>
  <w:num w:numId="23" w16cid:durableId="756899594">
    <w:abstractNumId w:val="9"/>
  </w:num>
  <w:num w:numId="24" w16cid:durableId="570577823">
    <w:abstractNumId w:val="28"/>
  </w:num>
  <w:num w:numId="25" w16cid:durableId="1386641893">
    <w:abstractNumId w:val="24"/>
  </w:num>
  <w:num w:numId="26" w16cid:durableId="252780475">
    <w:abstractNumId w:val="5"/>
  </w:num>
  <w:num w:numId="27" w16cid:durableId="712389591">
    <w:abstractNumId w:val="0"/>
  </w:num>
  <w:num w:numId="28" w16cid:durableId="1623732673">
    <w:abstractNumId w:val="36"/>
  </w:num>
  <w:num w:numId="29" w16cid:durableId="1715303630">
    <w:abstractNumId w:val="33"/>
  </w:num>
  <w:num w:numId="30" w16cid:durableId="499587827">
    <w:abstractNumId w:val="34"/>
  </w:num>
  <w:num w:numId="31" w16cid:durableId="1569194245">
    <w:abstractNumId w:val="7"/>
  </w:num>
  <w:num w:numId="32" w16cid:durableId="2138209298">
    <w:abstractNumId w:val="18"/>
  </w:num>
  <w:num w:numId="33" w16cid:durableId="1497499668">
    <w:abstractNumId w:val="27"/>
  </w:num>
  <w:num w:numId="34" w16cid:durableId="2063366677">
    <w:abstractNumId w:val="8"/>
  </w:num>
  <w:num w:numId="35" w16cid:durableId="346711212">
    <w:abstractNumId w:val="31"/>
  </w:num>
  <w:num w:numId="36" w16cid:durableId="587933197">
    <w:abstractNumId w:val="30"/>
  </w:num>
  <w:num w:numId="37" w16cid:durableId="1918057787">
    <w:abstractNumId w:val="39"/>
  </w:num>
  <w:num w:numId="38" w16cid:durableId="1436561887">
    <w:abstractNumId w:val="13"/>
  </w:num>
  <w:num w:numId="39" w16cid:durableId="883953234">
    <w:abstractNumId w:val="1"/>
  </w:num>
  <w:num w:numId="40" w16cid:durableId="722094416">
    <w:abstractNumId w:val="4"/>
  </w:num>
  <w:num w:numId="41" w16cid:durableId="142052300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370"/>
    <w:rsid w:val="00123370"/>
    <w:rsid w:val="001A3361"/>
    <w:rsid w:val="00251AC1"/>
    <w:rsid w:val="003052ED"/>
    <w:rsid w:val="00471637"/>
    <w:rsid w:val="006B78EE"/>
    <w:rsid w:val="00880F10"/>
    <w:rsid w:val="00A90ACE"/>
    <w:rsid w:val="00DE107D"/>
    <w:rsid w:val="00EC17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0926E0"/>
  <w15:chartTrackingRefBased/>
  <w15:docId w15:val="{BEB3ECAF-2BC8-4C69-AC17-2639329BA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33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33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33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33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33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33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33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33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33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33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33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33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33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33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33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33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33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3370"/>
    <w:rPr>
      <w:rFonts w:eastAsiaTheme="majorEastAsia" w:cstheme="majorBidi"/>
      <w:color w:val="272727" w:themeColor="text1" w:themeTint="D8"/>
    </w:rPr>
  </w:style>
  <w:style w:type="paragraph" w:styleId="Title">
    <w:name w:val="Title"/>
    <w:basedOn w:val="Normal"/>
    <w:next w:val="Normal"/>
    <w:link w:val="TitleChar"/>
    <w:uiPriority w:val="10"/>
    <w:qFormat/>
    <w:rsid w:val="001233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33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33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33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3370"/>
    <w:pPr>
      <w:spacing w:before="160"/>
      <w:jc w:val="center"/>
    </w:pPr>
    <w:rPr>
      <w:i/>
      <w:iCs/>
      <w:color w:val="404040" w:themeColor="text1" w:themeTint="BF"/>
    </w:rPr>
  </w:style>
  <w:style w:type="character" w:customStyle="1" w:styleId="QuoteChar">
    <w:name w:val="Quote Char"/>
    <w:basedOn w:val="DefaultParagraphFont"/>
    <w:link w:val="Quote"/>
    <w:uiPriority w:val="29"/>
    <w:rsid w:val="00123370"/>
    <w:rPr>
      <w:i/>
      <w:iCs/>
      <w:color w:val="404040" w:themeColor="text1" w:themeTint="BF"/>
    </w:rPr>
  </w:style>
  <w:style w:type="paragraph" w:styleId="ListParagraph">
    <w:name w:val="List Paragraph"/>
    <w:basedOn w:val="Normal"/>
    <w:uiPriority w:val="34"/>
    <w:qFormat/>
    <w:rsid w:val="00123370"/>
    <w:pPr>
      <w:ind w:left="720"/>
      <w:contextualSpacing/>
    </w:pPr>
  </w:style>
  <w:style w:type="character" w:styleId="IntenseEmphasis">
    <w:name w:val="Intense Emphasis"/>
    <w:basedOn w:val="DefaultParagraphFont"/>
    <w:uiPriority w:val="21"/>
    <w:qFormat/>
    <w:rsid w:val="00123370"/>
    <w:rPr>
      <w:i/>
      <w:iCs/>
      <w:color w:val="0F4761" w:themeColor="accent1" w:themeShade="BF"/>
    </w:rPr>
  </w:style>
  <w:style w:type="paragraph" w:styleId="IntenseQuote">
    <w:name w:val="Intense Quote"/>
    <w:basedOn w:val="Normal"/>
    <w:next w:val="Normal"/>
    <w:link w:val="IntenseQuoteChar"/>
    <w:uiPriority w:val="30"/>
    <w:qFormat/>
    <w:rsid w:val="001233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3370"/>
    <w:rPr>
      <w:i/>
      <w:iCs/>
      <w:color w:val="0F4761" w:themeColor="accent1" w:themeShade="BF"/>
    </w:rPr>
  </w:style>
  <w:style w:type="character" w:styleId="IntenseReference">
    <w:name w:val="Intense Reference"/>
    <w:basedOn w:val="DefaultParagraphFont"/>
    <w:uiPriority w:val="32"/>
    <w:qFormat/>
    <w:rsid w:val="0012337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830</Words>
  <Characters>4736</Characters>
  <Application>Microsoft Office Word</Application>
  <DocSecurity>0</DocSecurity>
  <Lines>39</Lines>
  <Paragraphs>11</Paragraphs>
  <ScaleCrop>false</ScaleCrop>
  <Company>IBM Corporation</Company>
  <LinksUpToDate>false</LinksUpToDate>
  <CharactersWithSpaces>5555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Nevan Orozco</dc:creator>
  <cp:keywords/>
  <dc:description/>
  <cp:lastModifiedBy>Nevan Orozco</cp:lastModifiedBy>
  <cp:revision>5</cp:revision>
  <dcterms:created xsi:type="dcterms:W3CDTF">2026-07-07T18:54:00Z</dcterms:created>
  <dcterms:modified xsi:type="dcterms:W3CDTF">2026-07-07T20:31:00Z</dcterms:modified>
</cp:coreProperties>
</file>