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5CB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2 Configure VLANs and inter-VLAN routing in Packet Tracer</w:t>
      </w:r>
    </w:p>
    <w:p w14:paraId="78EE13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4659A8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Inter-VLAN Routing to enable communication between devices belonging to different VLANs.</w:t>
      </w:r>
    </w:p>
    <w:p w14:paraId="2B569E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0F5A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29168B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60FDC8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0306B9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1DE73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33149F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CB502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 2: Inter-VLAN configuration</w:t>
      </w:r>
    </w:p>
    <w:p w14:paraId="172B5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760AD2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Place one router, three switches, and six PCs in the workspace.</w:t>
      </w:r>
    </w:p>
    <w:p w14:paraId="18497A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PCs to their respective switches using straight-through cables.</w:t>
      </w:r>
    </w:p>
    <w:p w14:paraId="55FE9B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access switches to the central switch.</w:t>
      </w:r>
    </w:p>
    <w:p w14:paraId="23A0C5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Connect the router to the central switch.</w:t>
      </w:r>
    </w:p>
    <w:p w14:paraId="69BC58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Create VLAN 10 and VLAN 20 on the switches.</w:t>
      </w:r>
    </w:p>
    <w:p w14:paraId="799E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Assign the ports connected to PC0, PC1, and PC2 to VLAN 10.</w:t>
      </w:r>
    </w:p>
    <w:p w14:paraId="438F81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Assign the ports connected to PC3, PC4, and PC5 to VLAN 20.</w:t>
      </w:r>
    </w:p>
    <w:p w14:paraId="7371C8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links between the switches as trunk links.</w:t>
      </w:r>
    </w:p>
    <w:p w14:paraId="6F16FC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Configure the router interfaces to route traffic between VLAN 10 and VLAN 20.</w:t>
      </w:r>
    </w:p>
    <w:p w14:paraId="5FD4CC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Configure the required network settings on all PCs.</w:t>
      </w:r>
    </w:p>
    <w:p w14:paraId="01B12E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Verify communication between devices within the same VLAN.</w:t>
      </w:r>
    </w:p>
    <w:p w14:paraId="055B7E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13. Verify communication between devices belonging to different VLANs through the</w:t>
      </w:r>
    </w:p>
    <w:p w14:paraId="2213A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router.</w:t>
      </w:r>
    </w:p>
    <w:p w14:paraId="6CEBF6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14. Save the configuration and observe the results.</w:t>
      </w:r>
    </w:p>
    <w:p w14:paraId="4009AA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428E46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Inter-VLAN Configuration</w:t>
      </w:r>
    </w:p>
    <w:p w14:paraId="5DF7B99C">
      <w:r>
        <w:drawing>
          <wp:inline distT="0" distB="0" distL="0" distR="0">
            <wp:extent cx="6340475" cy="3265170"/>
            <wp:effectExtent l="0" t="0" r="14605" b="11430"/>
            <wp:docPr id="11169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2566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B3F4">
      <w:bookmarkStart w:id="0" w:name="_GoBack"/>
      <w:bookmarkEnd w:id="0"/>
    </w:p>
    <w:p w14:paraId="700731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EF7CE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Inter-VLAN Configuration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74B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3B9849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5F1FDC3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644FD12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6518386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6D37F8A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4492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B835B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AF109A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4C0C9F5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1B49AB9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4498C2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0945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2E29F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A0CDBF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2A5FA0D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31AB547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4D34D3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484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B5E77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6F7D1C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2DC92E5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1A029FC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1B8AAF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B5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D2674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1D1292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024512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3C4AF1E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230158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426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32253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25CA457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5BD7863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645280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61E516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0A7F8997">
      <w:pPr>
        <w:rPr>
          <w:rFonts w:ascii="Times New Roman" w:hAnsi="Times New Roman" w:cs="Times New Roman"/>
          <w:sz w:val="32"/>
          <w:szCs w:val="32"/>
        </w:rPr>
      </w:pPr>
    </w:p>
    <w:p w14:paraId="52E541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76894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Inter-VLAN Configuration</w:t>
      </w:r>
    </w:p>
    <w:p w14:paraId="6D3BD4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Inter-VLAN Routing was successfully configured, enabling communication between devices belonging to different VLANs through the router.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82"/>
    <w:rsid w:val="00477182"/>
    <w:rsid w:val="00A4712B"/>
    <w:rsid w:val="00C30123"/>
    <w:rsid w:val="00CC1A81"/>
    <w:rsid w:val="35EB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266</Words>
  <Characters>1509</Characters>
  <Lines>12</Lines>
  <Paragraphs>3</Paragraphs>
  <TotalTime>1</TotalTime>
  <ScaleCrop>false</ScaleCrop>
  <LinksUpToDate>false</LinksUpToDate>
  <CharactersWithSpaces>1712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2026-07-27T16:09:00Z</dcterms:created>
  <dc:creator>VISHNU S</dc:creator>
  <cp:lastModifiedBy>Nevan Neston</cp:lastModifiedBy>
  <dcterms:modified xsi:type="dcterms:W3CDTF">2026-08-26T08:12:44Z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DD532B20BAED412BA46C61A2B2096A1C_12</vt:lpwstr>
  </property>
</Properties>
</file>