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8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3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Мурашов</w:t>
      </w:r>
      <w:r>
        <w:t xml:space="preserve"> </w:t>
      </w:r>
      <w:r>
        <w:t xml:space="preserve">Иван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подпрограмм,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</w:pPr>
      <w:r>
        <w:t xml:space="preserve">Добавление точек останова</w:t>
      </w:r>
    </w:p>
    <w:p>
      <w:pPr>
        <w:numPr>
          <w:ilvl w:val="0"/>
          <w:numId w:val="1001"/>
        </w:numPr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программам лабораторной работы №9, перехожу в него и создаю файл lab09-1.asm (рис. [??]).</w:t>
      </w:r>
    </w:p>
    <w:p>
      <w:pPr>
        <w:pStyle w:val="CaptionedFigure"/>
      </w:pPr>
      <w:r>
        <w:drawing>
          <wp:inline>
            <wp:extent cx="3733800" cy="598905"/>
            <wp:effectExtent b="0" l="0" r="0" t="0"/>
            <wp:docPr descr="Создание каталога и файла в нём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в нём</w:t>
      </w:r>
    </w:p>
    <w:p>
      <w:pPr>
        <w:pStyle w:val="BodyText"/>
      </w:pPr>
      <w:r>
        <w:t xml:space="preserve">Ввожу в файл lab09-1.asm текст программы из листинга 9.1 (рис. [??]).</w:t>
      </w:r>
    </w:p>
    <w:p>
      <w:pPr>
        <w:pStyle w:val="CaptionedFigure"/>
      </w:pPr>
      <w:r>
        <w:drawing>
          <wp:inline>
            <wp:extent cx="3733800" cy="5543924"/>
            <wp:effectExtent b="0" l="0" r="0" t="0"/>
            <wp:docPr descr="Редактирование файл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3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1. Пример программы с использованием вызова подпрограммы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</w:p>
    <w:p>
      <w:pPr>
        <w:pStyle w:val="FirstParagraph"/>
      </w:pPr>
      <w:r>
        <w:t xml:space="preserve">Создаю исполняемый файл и запускаю его. Проверяю работу программы, вручную посчитав искомое значение. Результаты совпали (рис. [??]).</w:t>
      </w:r>
    </w:p>
    <w:p>
      <w:pPr>
        <w:pStyle w:val="CaptionedFigure"/>
      </w:pPr>
      <w:r>
        <w:drawing>
          <wp:inline>
            <wp:extent cx="3733800" cy="907825"/>
            <wp:effectExtent b="0" l="0" r="0" t="0"/>
            <wp:docPr descr="Трансляция, компоновка и запуск файлов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файлов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 (рис. [??]).</w:t>
      </w:r>
    </w:p>
    <w:p>
      <w:pPr>
        <w:pStyle w:val="CaptionedFigure"/>
      </w:pPr>
      <w:r>
        <w:drawing>
          <wp:inline>
            <wp:extent cx="3733800" cy="5671339"/>
            <wp:effectExtent b="0" l="0" r="0" t="0"/>
            <wp:docPr descr="Редактирование файл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1.1. Программа с использованием вызова подпрограммы и её подпрограммы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'f(g(x))='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"3x-1"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</w:p>
    <w:p>
      <w:pPr>
        <w:pStyle w:val="FirstParagraph"/>
      </w:pPr>
      <w:r>
        <w:t xml:space="preserve">Создаю исполняемый файл и запускаю его. Проверяю работу программы, вручную посчитав искомое значение. Результаты совпали(рис. [??]).</w:t>
      </w:r>
    </w:p>
    <w:p>
      <w:pPr>
        <w:pStyle w:val="CaptionedFigure"/>
      </w:pPr>
      <w:r>
        <w:drawing>
          <wp:inline>
            <wp:extent cx="3733800" cy="859950"/>
            <wp:effectExtent b="0" l="0" r="0" t="0"/>
            <wp:docPr descr="Трансляция, компоновка и запуск файлов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файлов</w:t>
      </w:r>
    </w:p>
    <w:bookmarkEnd w:id="37"/>
    <w:bookmarkStart w:id="71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в каталоге ~/work/arch-pc/lab09 (рис. [??]).</w:t>
      </w:r>
    </w:p>
    <w:p>
      <w:pPr>
        <w:pStyle w:val="CaptionedFigure"/>
      </w:pPr>
      <w:r>
        <w:drawing>
          <wp:inline>
            <wp:extent cx="3733800" cy="206287"/>
            <wp:effectExtent b="0" l="0" r="0" t="0"/>
            <wp:docPr descr="Созд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lab09-2.asm текст программы из листинга 9.2 (рис. [??]).</w:t>
      </w:r>
    </w:p>
    <w:p>
      <w:pPr>
        <w:pStyle w:val="CaptionedFigure"/>
      </w:pPr>
      <w:r>
        <w:drawing>
          <wp:inline>
            <wp:extent cx="3733800" cy="3686622"/>
            <wp:effectExtent b="0" l="0" r="0" t="0"/>
            <wp:docPr descr="Редактирование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2. Программа вывода сообщения Hello world!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</w:t>
      </w:r>
      <w:r>
        <w:br/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msg1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</w:p>
    <w:p>
      <w:pPr>
        <w:pStyle w:val="FirstParagraph"/>
      </w:pPr>
      <w:r>
        <w:t xml:space="preserve">Получаю исполняемый файл. Для работы с GDB добавляю в исполняемый файл отладочную информацию, для этого провожу трансляцию программ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77832"/>
            <wp:effectExtent b="0" l="0" r="0" t="0"/>
            <wp:docPr descr="Трансляция, компоновка и запуск файлов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файлов</w:t>
      </w:r>
    </w:p>
    <w:p>
      <w:pPr>
        <w:pStyle w:val="BodyText"/>
      </w:pPr>
      <w:r>
        <w:t xml:space="preserve">Загружаю исполняемый файл в отладчик gdb (рис. [??]).</w:t>
      </w:r>
    </w:p>
    <w:p>
      <w:pPr>
        <w:pStyle w:val="CaptionedFigure"/>
      </w:pPr>
      <w:r>
        <w:drawing>
          <wp:inline>
            <wp:extent cx="3733800" cy="2066393"/>
            <wp:effectExtent b="0" l="0" r="0" t="0"/>
            <wp:docPr descr="Загрузка исполняемого файла в отладчик gdb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</w:t>
      </w:r>
    </w:p>
    <w:p>
      <w:pPr>
        <w:pStyle w:val="BodyText"/>
      </w:pPr>
      <w:r>
        <w:t xml:space="preserve">Проверяю работу программы, запустив её в оболочке GDB с помощью команды run (сокращённо r) (рис. [??]).</w:t>
      </w:r>
    </w:p>
    <w:p>
      <w:pPr>
        <w:pStyle w:val="CaptionedFigure"/>
      </w:pPr>
      <w:r>
        <w:drawing>
          <wp:inline>
            <wp:extent cx="3733800" cy="745269"/>
            <wp:effectExtent b="0" l="0" r="0" t="0"/>
            <wp:docPr descr="Запуск программы в оболочке GDB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оболочке GDB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_start, с которой начинается выполнение любой ассемблерной программы (рис. [??]).</w:t>
      </w:r>
    </w:p>
    <w:p>
      <w:pPr>
        <w:pStyle w:val="CaptionedFigure"/>
      </w:pPr>
      <w:r>
        <w:drawing>
          <wp:inline>
            <wp:extent cx="3733800" cy="357301"/>
            <wp:effectExtent b="0" l="0" r="0" t="0"/>
            <wp:docPr descr="Установка брейкпоинта в оболочке GDB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в оболочке GDB</w:t>
      </w:r>
    </w:p>
    <w:p>
      <w:pPr>
        <w:pStyle w:val="BodyText"/>
      </w:pPr>
      <w:r>
        <w:t xml:space="preserve">Запускаю программу (рис. [??]).</w:t>
      </w:r>
    </w:p>
    <w:p>
      <w:pPr>
        <w:pStyle w:val="CaptionedFigure"/>
      </w:pPr>
      <w:r>
        <w:drawing>
          <wp:inline>
            <wp:extent cx="3733800" cy="748271"/>
            <wp:effectExtent b="0" l="0" r="0" t="0"/>
            <wp:docPr descr="Запуск программы в оболочке GDB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оболочке GDB</w:t>
      </w:r>
    </w:p>
    <w:p>
      <w:pPr>
        <w:pStyle w:val="BodyText"/>
      </w:pPr>
      <w:r>
        <w:t xml:space="preserve">Просматриваю дизассимилированный код программы с помощью команды disassemble, начиная с метки _start (рис. [??]).</w:t>
      </w:r>
    </w:p>
    <w:p>
      <w:pPr>
        <w:pStyle w:val="CaptionedFigure"/>
      </w:pPr>
      <w:r>
        <w:drawing>
          <wp:inline>
            <wp:extent cx="3733800" cy="3034328"/>
            <wp:effectExtent b="0" l="0" r="0" t="0"/>
            <wp:docPr descr="Просмотр дизассимилированного кода программы в оболочке GDB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дизассимилированного кода программы в оболочке GDB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[??]).</w:t>
      </w:r>
    </w:p>
    <w:p>
      <w:pPr>
        <w:pStyle w:val="CaptionedFigure"/>
      </w:pPr>
      <w:r>
        <w:drawing>
          <wp:inline>
            <wp:extent cx="3530600" cy="304800"/>
            <wp:effectExtent b="0" l="0" r="0" t="0"/>
            <wp:docPr descr="Переключение синтаксиса при отображении команд в оболочке GDB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синтаксиса при отображении команд в оболочке GDB</w:t>
      </w:r>
    </w:p>
    <w:p>
      <w:pPr>
        <w:pStyle w:val="BodyText"/>
      </w:pPr>
      <w:r>
        <w:t xml:space="preserve">Просматриваю дизассимилированный код программы, начиная с метки _start (рис. [??]).</w:t>
      </w:r>
    </w:p>
    <w:p>
      <w:pPr>
        <w:pStyle w:val="CaptionedFigure"/>
      </w:pPr>
      <w:r>
        <w:drawing>
          <wp:inline>
            <wp:extent cx="3733800" cy="3116642"/>
            <wp:effectExtent b="0" l="0" r="0" t="0"/>
            <wp:docPr descr="Просмотр дизассимилированного кода программы в оболочке GDB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дизассимилированного кода программы в оболочке GDB</w:t>
      </w:r>
    </w:p>
    <w:p>
      <w:pPr>
        <w:pStyle w:val="BodyText"/>
      </w:pPr>
      <w:r>
        <w:t xml:space="preserve">Cинтаксис машинных команд в режимe ATT включает в себя использование значка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 </w:t>
      </w:r>
      <w:r>
        <w:t xml:space="preserve">перед операндами, значка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 </w:t>
      </w:r>
      <w:r>
        <w:t xml:space="preserve">перед регистрами в то время как синтаксис в режиме Intel этих значков нет. Также в режиме ATT сначала указываются операнды, а потом регистры. В Intel наоборот - сначала регистры, затем операнды.</w:t>
      </w:r>
    </w:p>
    <w:p>
      <w:pPr>
        <w:pStyle w:val="BodyText"/>
      </w:pPr>
      <w:r>
        <w:t xml:space="preserve">Включаю режим псевдографики для более удобного анализа программы рис. [??]).</w:t>
      </w:r>
    </w:p>
    <w:p>
      <w:pPr>
        <w:pStyle w:val="CaptionedFigure"/>
      </w:pPr>
      <w:r>
        <w:drawing>
          <wp:inline>
            <wp:extent cx="3733800" cy="2359395"/>
            <wp:effectExtent b="0" l="0" r="0" t="0"/>
            <wp:docPr descr="Режим псевдографики GDB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GDB</w:t>
      </w:r>
    </w:p>
    <w:bookmarkEnd w:id="71"/>
    <w:bookmarkStart w:id="81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останова по имени метки (_start). Проверяю это с помощью команды info breakpoints (кратко i b) (рис. [??]).</w:t>
      </w:r>
    </w:p>
    <w:p>
      <w:pPr>
        <w:pStyle w:val="CaptionedFigure"/>
      </w:pPr>
      <w:r>
        <w:drawing>
          <wp:inline>
            <wp:extent cx="3733800" cy="2814889"/>
            <wp:effectExtent b="0" l="0" r="0" t="0"/>
            <wp:docPr descr="Получение информации о точках останова в оболочке GDB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информации о точках останова в оболочке GDB</w:t>
      </w:r>
    </w:p>
    <w:p>
      <w:pPr>
        <w:pStyle w:val="BodyText"/>
      </w:pPr>
      <w:r>
        <w:t xml:space="preserve">Определяю адрес предпоследней инструкции (mov ebx, 0x0) и устанавливаю точку останова рис. [??]).</w:t>
      </w:r>
    </w:p>
    <w:p>
      <w:pPr>
        <w:pStyle w:val="CaptionedFigure"/>
      </w:pPr>
      <w:r>
        <w:drawing>
          <wp:inline>
            <wp:extent cx="3733800" cy="2899591"/>
            <wp:effectExtent b="0" l="0" r="0" t="0"/>
            <wp:docPr descr="Установка точки останова по адресу инструкции в оболочке GDB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 инструкции в оболочке GDB</w:t>
      </w:r>
    </w:p>
    <w:p>
      <w:pPr>
        <w:pStyle w:val="BodyText"/>
      </w:pPr>
      <w:r>
        <w:t xml:space="preserve">Просматриваю информацию о всех установленных точках останова (рис. [??]).</w:t>
      </w:r>
    </w:p>
    <w:p>
      <w:pPr>
        <w:pStyle w:val="CaptionedFigure"/>
      </w:pPr>
      <w:r>
        <w:drawing>
          <wp:inline>
            <wp:extent cx="3733800" cy="644856"/>
            <wp:effectExtent b="0" l="0" r="0" t="0"/>
            <wp:docPr descr="Получение информации о точках останова в оболочке GDB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информации о точках останова в оболочке GDB</w:t>
      </w:r>
    </w:p>
    <w:bookmarkEnd w:id="81"/>
    <w:bookmarkStart w:id="112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с помощью команды info registers (или i r) (рис. [??]).</w:t>
      </w:r>
    </w:p>
    <w:p>
      <w:pPr>
        <w:pStyle w:val="CaptionedFigure"/>
      </w:pPr>
      <w:r>
        <w:drawing>
          <wp:inline>
            <wp:extent cx="3733800" cy="2983603"/>
            <wp:effectExtent b="0" l="0" r="0" t="0"/>
            <wp:docPr descr="Получение информации о точках останова в оболочке GDB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информации о точках останова в оболочке GDB</w:t>
      </w:r>
    </w:p>
    <w:p>
      <w:pPr>
        <w:pStyle w:val="BodyText"/>
      </w:pPr>
      <w:r>
        <w:t xml:space="preserve">Выполняю 5 инструкций с помощью команды stepi (или si) (рис. [??]).</w:t>
      </w:r>
    </w:p>
    <w:p>
      <w:pPr>
        <w:pStyle w:val="CaptionedFigure"/>
      </w:pPr>
      <w:r>
        <w:drawing>
          <wp:inline>
            <wp:extent cx="3733800" cy="2982451"/>
            <wp:effectExtent b="0" l="0" r="0" t="0"/>
            <wp:docPr descr="Выполнение 5 шагов программы в оболочке GDB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5 шагов программы в оболочке GDB</w:t>
      </w:r>
    </w:p>
    <w:p>
      <w:pPr>
        <w:pStyle w:val="BodyText"/>
      </w:pPr>
      <w:r>
        <w:t xml:space="preserve">Просматриваю содержимое регистров с помощью команды info registers (или i r) (рис. [??]).</w:t>
      </w:r>
    </w:p>
    <w:p>
      <w:pPr>
        <w:pStyle w:val="CaptionedFigure"/>
      </w:pPr>
      <w:r>
        <w:drawing>
          <wp:inline>
            <wp:extent cx="3733800" cy="2963061"/>
            <wp:effectExtent b="0" l="0" r="0" t="0"/>
            <wp:docPr descr="Получение информации о точках останова в оболочке GDB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информации о точках останова в оболочке GDB</w:t>
      </w:r>
    </w:p>
    <w:p>
      <w:pPr>
        <w:pStyle w:val="BodyText"/>
      </w:pPr>
      <w:r>
        <w:t xml:space="preserve">Изменились значения регистров eax, ecx, edx, ebx.</w:t>
      </w:r>
    </w:p>
    <w:p>
      <w:pPr>
        <w:pStyle w:val="BodyText"/>
      </w:pPr>
      <w:r>
        <w:t xml:space="preserve">Просматриваю значение переменной msg1 по имени (рис. [??]).</w:t>
      </w:r>
    </w:p>
    <w:p>
      <w:pPr>
        <w:pStyle w:val="CaptionedFigure"/>
      </w:pPr>
      <w:r>
        <w:drawing>
          <wp:inline>
            <wp:extent cx="3530600" cy="571500"/>
            <wp:effectExtent b="0" l="0" r="0" t="0"/>
            <wp:docPr descr="Работа с переменными в оболочке GDB" title="fig: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переменными в оболочке GDB</w:t>
      </w:r>
    </w:p>
    <w:p>
      <w:pPr>
        <w:pStyle w:val="BodyText"/>
      </w:pPr>
      <w:r>
        <w:t xml:space="preserve">Просматриваю значение переменной msg2 по адресу, определяя его по дизассемблированной инструкции (рис. [??]).</w:t>
      </w:r>
    </w:p>
    <w:p>
      <w:pPr>
        <w:pStyle w:val="CaptionedFigure"/>
      </w:pPr>
      <w:r>
        <w:drawing>
          <wp:inline>
            <wp:extent cx="3733800" cy="1881372"/>
            <wp:effectExtent b="0" l="0" r="0" t="0"/>
            <wp:docPr descr="Работа с переменными в оболочке GDB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переменными в оболочке GDB</w:t>
      </w:r>
    </w:p>
    <w:p>
      <w:pPr>
        <w:pStyle w:val="BodyText"/>
      </w:pPr>
      <w:r>
        <w:t xml:space="preserve">Изменяю первый символ переменной msg1 и просматриваю значение msg1 (рис. [??]).</w:t>
      </w:r>
    </w:p>
    <w:p>
      <w:pPr>
        <w:pStyle w:val="CaptionedFigure"/>
      </w:pPr>
      <w:r>
        <w:drawing>
          <wp:inline>
            <wp:extent cx="3492500" cy="800100"/>
            <wp:effectExtent b="0" l="0" r="0" t="0"/>
            <wp:docPr descr="Работа с переменными в оболочке GDB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переменными в оболочке GDB</w:t>
      </w:r>
    </w:p>
    <w:p>
      <w:pPr>
        <w:pStyle w:val="BodyText"/>
      </w:pPr>
      <w:r>
        <w:t xml:space="preserve">Заменяю 3 символ в переменной msg2 и просматриваю значение msg2 (рис. [??]).</w:t>
      </w:r>
    </w:p>
    <w:p>
      <w:pPr>
        <w:pStyle w:val="CaptionedFigure"/>
      </w:pPr>
      <w:r>
        <w:drawing>
          <wp:inline>
            <wp:extent cx="3733800" cy="712294"/>
            <wp:effectExtent b="0" l="0" r="0" t="0"/>
            <wp:docPr descr="Работа с переменными в оболочке GDB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переменными в оболочке GDB</w:t>
      </w:r>
    </w:p>
    <w:p>
      <w:pPr>
        <w:pStyle w:val="BodyText"/>
      </w:pPr>
      <w:r>
        <w:t xml:space="preserve">Вывожу в различных форматах (в шестнадцатеричном формате, в двоичном формате и в символьном виде) значение регистра edx (рис. [??]).</w:t>
      </w:r>
    </w:p>
    <w:p>
      <w:pPr>
        <w:pStyle w:val="CaptionedFigure"/>
      </w:pPr>
      <w:r>
        <w:drawing>
          <wp:inline>
            <wp:extent cx="1739900" cy="1714500"/>
            <wp:effectExtent b="0" l="0" r="0" t="0"/>
            <wp:docPr descr="Работа с регистрами в оболочке GDB" title="fig: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регистрами в оболочке GDB</w:t>
      </w:r>
    </w:p>
    <w:p>
      <w:pPr>
        <w:pStyle w:val="BodyText"/>
      </w:pPr>
      <w:r>
        <w:t xml:space="preserve">С помощью команды set изменяю значение регистра ebx (рис. [??]).</w:t>
      </w:r>
    </w:p>
    <w:p>
      <w:pPr>
        <w:pStyle w:val="CaptionedFigure"/>
      </w:pPr>
      <w:r>
        <w:drawing>
          <wp:inline>
            <wp:extent cx="1892300" cy="1435100"/>
            <wp:effectExtent b="0" l="0" r="0" t="0"/>
            <wp:docPr descr="Работа с регистрами в оболочке GDB" title="fig: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регистрами в оболочке GDB</w:t>
      </w:r>
    </w:p>
    <w:p>
      <w:pPr>
        <w:pStyle w:val="BodyText"/>
      </w:pPr>
      <w:r>
        <w:t xml:space="preserve">При изменении значения регистра ebx на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мы переводим символ в строковый вид (по таблице ASCII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соответствует 50 а десятичном представлении), а при изменении на 2 число остаётся в строковом виде.</w:t>
      </w:r>
    </w:p>
    <w:p>
      <w:pPr>
        <w:pStyle w:val="BodyText"/>
      </w:pPr>
      <w:r>
        <w:t xml:space="preserve">Завершаю выполнение программы с помощью команды continue (сокращенно c) и выхожу из GDB с помощью команды quit (сокращенно q) (рис. [??]).</w:t>
      </w:r>
    </w:p>
    <w:p>
      <w:pPr>
        <w:pStyle w:val="CaptionedFigure"/>
      </w:pPr>
      <w:r>
        <w:drawing>
          <wp:inline>
            <wp:extent cx="3733800" cy="681733"/>
            <wp:effectExtent b="0" l="0" r="0" t="0"/>
            <wp:docPr descr="Работа в оболочке GDB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оболочке GDB</w:t>
      </w:r>
    </w:p>
    <w:bookmarkEnd w:id="112"/>
    <w:bookmarkStart w:id="128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№8 с программой, выводящей на экран аргументы командной строки (Листинг 8.2) в файл с именем lab09-3.asm (рис. [??]).</w:t>
      </w:r>
    </w:p>
    <w:p>
      <w:pPr>
        <w:pStyle w:val="CaptionedFigure"/>
      </w:pPr>
      <w:r>
        <w:drawing>
          <wp:inline>
            <wp:extent cx="3733800" cy="102016"/>
            <wp:effectExtent b="0" l="0" r="0" t="0"/>
            <wp:docPr descr="Копирование файла" title="fig:" id="114" name="Picture"/>
            <a:graphic>
              <a:graphicData uri="http://schemas.openxmlformats.org/drawingml/2006/picture">
                <pic:pic>
                  <pic:nvPicPr>
                    <pic:cNvPr descr="image/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Создаю исполняемый файл (рис. [??]).</w:t>
      </w:r>
    </w:p>
    <w:p>
      <w:pPr>
        <w:pStyle w:val="CaptionedFigure"/>
      </w:pPr>
      <w:r>
        <w:drawing>
          <wp:inline>
            <wp:extent cx="3733800" cy="298704"/>
            <wp:effectExtent b="0" l="0" r="0" t="0"/>
            <wp:docPr descr="Трансляция и компоновка файлов" title="fig:" id="117" name="Picture"/>
            <a:graphic>
              <a:graphicData uri="http://schemas.openxmlformats.org/drawingml/2006/picture">
                <pic:pic>
                  <pic:nvPicPr>
                    <pic:cNvPr descr="image/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файлов</w:t>
      </w:r>
    </w:p>
    <w:p>
      <w:pPr>
        <w:pStyle w:val="BodyText"/>
      </w:pPr>
      <w:r>
        <w:t xml:space="preserve">Загружаю исполняемый файл в отладчик, указав аргументы с помощью ключа –args (рис. [??]).</w:t>
      </w:r>
    </w:p>
    <w:p>
      <w:pPr>
        <w:pStyle w:val="CaptionedFigure"/>
      </w:pPr>
      <w:r>
        <w:drawing>
          <wp:inline>
            <wp:extent cx="3733800" cy="2035009"/>
            <wp:effectExtent b="0" l="0" r="0" t="0"/>
            <wp:docPr descr="Загрузка исполняемого файла в отладчик gdb" title="fig:" id="120" name="Picture"/>
            <a:graphic>
              <a:graphicData uri="http://schemas.openxmlformats.org/drawingml/2006/picture">
                <pic:pic>
                  <pic:nvPicPr>
                    <pic:cNvPr descr="image/3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её (рис. [??]).</w:t>
      </w:r>
    </w:p>
    <w:p>
      <w:pPr>
        <w:pStyle w:val="CaptionedFigure"/>
      </w:pPr>
      <w:r>
        <w:drawing>
          <wp:inline>
            <wp:extent cx="3733800" cy="2882426"/>
            <wp:effectExtent b="0" l="0" r="0" t="0"/>
            <wp:docPr descr="Установка точки останова и запуск программы в оболочке GDB" title="fig:" id="123" name="Picture"/>
            <a:graphic>
              <a:graphicData uri="http://schemas.openxmlformats.org/drawingml/2006/picture">
                <pic:pic>
                  <pic:nvPicPr>
                    <pic:cNvPr descr="image/3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запуск программы в оболочке GDB</w:t>
      </w:r>
    </w:p>
    <w:p>
      <w:pPr>
        <w:pStyle w:val="BodyText"/>
      </w:pPr>
      <w:r>
        <w:t xml:space="preserve">Просматриваю позиции стека (рис. [??]).</w:t>
      </w:r>
    </w:p>
    <w:p>
      <w:pPr>
        <w:pStyle w:val="CaptionedFigure"/>
      </w:pPr>
      <w:r>
        <w:drawing>
          <wp:inline>
            <wp:extent cx="3733800" cy="1878169"/>
            <wp:effectExtent b="0" l="0" r="0" t="0"/>
            <wp:docPr descr="Просмотр позиций стека в оболочке GDB" title="fig:" id="126" name="Picture"/>
            <a:graphic>
              <a:graphicData uri="http://schemas.openxmlformats.org/drawingml/2006/picture">
                <pic:pic>
                  <pic:nvPicPr>
                    <pic:cNvPr descr="image/3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 в оболочке GDB</w:t>
      </w:r>
    </w:p>
    <w:p>
      <w:pPr>
        <w:pStyle w:val="BodyText"/>
      </w:pPr>
      <w:r>
        <w:t xml:space="preserve">Шаг изменения адреса равен 4, так как</w:t>
      </w:r>
    </w:p>
    <w:bookmarkEnd w:id="128"/>
    <w:bookmarkStart w:id="165" w:name="X32ff26b75a7156f968f22ae721fd8fec4b51e1d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Копирую файл lab8-5.asm в каталог lab09 с новым именем lab09-4.asm (рис. [??]).</w:t>
      </w:r>
    </w:p>
    <w:p>
      <w:pPr>
        <w:pStyle w:val="CaptionedFigure"/>
      </w:pPr>
      <w:r>
        <w:drawing>
          <wp:inline>
            <wp:extent cx="3733800" cy="246118"/>
            <wp:effectExtent b="0" l="0" r="0" t="0"/>
            <wp:docPr descr="Копирование файла" title="fig:" id="130" name="Picture"/>
            <a:graphic>
              <a:graphicData uri="http://schemas.openxmlformats.org/drawingml/2006/picture">
                <pic:pic>
                  <pic:nvPicPr>
                    <pic:cNvPr descr="image/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программу, реализовав вычисление значения функции f(x) как подпрограмму (рис. [??]).</w:t>
      </w:r>
    </w:p>
    <w:p>
      <w:pPr>
        <w:pStyle w:val="CaptionedFigure"/>
      </w:pPr>
      <w:r>
        <w:drawing>
          <wp:inline>
            <wp:extent cx="3733800" cy="6454251"/>
            <wp:effectExtent b="0" l="0" r="0" t="0"/>
            <wp:docPr descr="Редактирование файла" title="fig:" id="133" name="Picture"/>
            <a:graphic>
              <a:graphicData uri="http://schemas.openxmlformats.org/drawingml/2006/picture">
                <pic:pic>
                  <pic:nvPicPr>
                    <pic:cNvPr descr="image/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3. Программа вычисления суммы функций для аргументов командной строки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8*x - 3"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ecx количество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аргументов (первое значение в стеке)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edx имя программы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(второе значение в стеке) 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ecx на 1 (количество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аргументов без названия программы)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esi для хранения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промежуточных произведений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next: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 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(переход на метку `_end`)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след. аргумент esi=esi*eax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"Функция: f(x) = 8*x - 3 "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сообщения "Результат: "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произведение в регистр eax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_calcul: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"eax = eax*ebx = x*8" 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"eax = eax - 3 = 8*x - 3" 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Проверяю корректность работы программы (рис. [??]).</w:t>
      </w:r>
    </w:p>
    <w:p>
      <w:pPr>
        <w:pStyle w:val="CaptionedFigure"/>
      </w:pPr>
      <w:r>
        <w:drawing>
          <wp:inline>
            <wp:extent cx="3733800" cy="727460"/>
            <wp:effectExtent b="0" l="0" r="0" t="0"/>
            <wp:docPr descr="Трансляция, компоновка и запуск файлов" title="fig:" id="136" name="Picture"/>
            <a:graphic>
              <a:graphicData uri="http://schemas.openxmlformats.org/drawingml/2006/picture">
                <pic:pic>
                  <pic:nvPicPr>
                    <pic:cNvPr descr="image/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файлов</w:t>
      </w:r>
    </w:p>
    <w:p>
      <w:pPr>
        <w:pStyle w:val="BodyText"/>
      </w:pPr>
      <w:r>
        <w:t xml:space="preserve">Программа работает корректно.</w:t>
      </w:r>
    </w:p>
    <w:p>
      <w:pPr>
        <w:numPr>
          <w:ilvl w:val="0"/>
          <w:numId w:val="1003"/>
        </w:numPr>
        <w:pStyle w:val="Compact"/>
      </w:pPr>
      <w:r>
        <w:t xml:space="preserve">Создаю файл lab09-5.asm в каталоге lab09 (рис. [??]).</w:t>
      </w:r>
    </w:p>
    <w:p>
      <w:pPr>
        <w:pStyle w:val="CaptionedFigure"/>
      </w:pPr>
      <w:r>
        <w:drawing>
          <wp:inline>
            <wp:extent cx="3733800" cy="239212"/>
            <wp:effectExtent b="0" l="0" r="0" t="0"/>
            <wp:docPr descr="Создание файла" title="fig:" id="139" name="Picture"/>
            <a:graphic>
              <a:graphicData uri="http://schemas.openxmlformats.org/drawingml/2006/picture">
                <pic:pic>
                  <pic:nvPicPr>
                    <pic:cNvPr descr="image/38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данный файл программу вычисления выражения (3+2)*4+5 из листинга 9.3 (рис. [??]).</w:t>
      </w:r>
    </w:p>
    <w:p>
      <w:pPr>
        <w:pStyle w:val="CaptionedFigure"/>
      </w:pPr>
      <w:r>
        <w:drawing>
          <wp:inline>
            <wp:extent cx="3733800" cy="4118161"/>
            <wp:effectExtent b="0" l="0" r="0" t="0"/>
            <wp:docPr descr="Редактирование файла" title="fig:" id="142" name="Picture"/>
            <a:graphic>
              <a:graphicData uri="http://schemas.openxmlformats.org/drawingml/2006/picture">
                <pic:pic>
                  <pic:nvPicPr>
                    <pic:cNvPr descr="image/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**Листинг 4. Программа вычисления выражения (3+2)*4+5)**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Получаю исполняемый файл (рис. [??]).</w:t>
      </w:r>
    </w:p>
    <w:p>
      <w:pPr>
        <w:pStyle w:val="CaptionedFigure"/>
      </w:pPr>
      <w:r>
        <w:drawing>
          <wp:inline>
            <wp:extent cx="3733800" cy="293516"/>
            <wp:effectExtent b="0" l="0" r="0" t="0"/>
            <wp:docPr descr="Трансляция, компоновка и запуск файлов" title="fig:" id="145" name="Picture"/>
            <a:graphic>
              <a:graphicData uri="http://schemas.openxmlformats.org/drawingml/2006/picture">
                <pic:pic>
                  <pic:nvPicPr>
                    <pic:cNvPr descr="image/4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файлов</w:t>
      </w:r>
    </w:p>
    <w:p>
      <w:pPr>
        <w:pStyle w:val="BodyText"/>
      </w:pPr>
      <w:r>
        <w:t xml:space="preserve">Загружаю исполняемый файл в отладчик gdb (рис. [??]).</w:t>
      </w:r>
    </w:p>
    <w:p>
      <w:pPr>
        <w:pStyle w:val="CaptionedFigure"/>
      </w:pPr>
      <w:r>
        <w:drawing>
          <wp:inline>
            <wp:extent cx="3733800" cy="1929829"/>
            <wp:effectExtent b="0" l="0" r="0" t="0"/>
            <wp:docPr descr="Загрузка исполняемого файла в отладчик gdb" title="fig:" id="148" name="Picture"/>
            <a:graphic>
              <a:graphicData uri="http://schemas.openxmlformats.org/drawingml/2006/picture">
                <pic:pic>
                  <pic:nvPicPr>
                    <pic:cNvPr descr="image/4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</w:t>
      </w:r>
    </w:p>
    <w:p>
      <w:pPr>
        <w:pStyle w:val="BodyText"/>
      </w:pPr>
      <w:r>
        <w:t xml:space="preserve">Запускаю программы. рис. [??]).</w:t>
      </w:r>
    </w:p>
    <w:p>
      <w:pPr>
        <w:pStyle w:val="CaptionedFigure"/>
      </w:pPr>
      <w:r>
        <w:drawing>
          <wp:inline>
            <wp:extent cx="3733800" cy="570441"/>
            <wp:effectExtent b="0" l="0" r="0" t="0"/>
            <wp:docPr descr="Запуск программы в оболочке GDB" title="fig:" id="151" name="Picture"/>
            <a:graphic>
              <a:graphicData uri="http://schemas.openxmlformats.org/drawingml/2006/picture">
                <pic:pic>
                  <pic:nvPicPr>
                    <pic:cNvPr descr="image/4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оболочке GDB</w:t>
      </w:r>
    </w:p>
    <w:p>
      <w:pPr>
        <w:pStyle w:val="BodyText"/>
      </w:pPr>
      <w:r>
        <w:t xml:space="preserve">В результате выводится</w:t>
      </w:r>
      <w:r>
        <w:t xml:space="preserve"> </w:t>
      </w:r>
      <w:r>
        <w:t xml:space="preserve">‘</w:t>
      </w:r>
      <w:r>
        <w:t xml:space="preserve">10</w:t>
      </w:r>
      <w:r>
        <w:t xml:space="preserve">’</w:t>
      </w:r>
      <w:r>
        <w:t xml:space="preserve">, а должно получиться</w:t>
      </w:r>
      <w:r>
        <w:t xml:space="preserve"> </w:t>
      </w:r>
      <w:r>
        <w:t xml:space="preserve">‘</w:t>
      </w:r>
      <w:r>
        <w:t xml:space="preserve">25</w:t>
      </w:r>
      <w:r>
        <w:t xml:space="preserve">’</w:t>
      </w:r>
      <w:r>
        <w:t xml:space="preserve">. Следовательно, программа работает некорректно.</w:t>
      </w:r>
    </w:p>
    <w:p>
      <w:pPr>
        <w:pStyle w:val="BodyText"/>
      </w:pPr>
      <w:r>
        <w:t xml:space="preserve">Устанавливаю брейкпоинты во всех местах, где происходит вычисление значений (рис. [??]).</w:t>
      </w:r>
    </w:p>
    <w:p>
      <w:pPr>
        <w:pStyle w:val="CaptionedFigure"/>
      </w:pPr>
      <w:r>
        <w:drawing>
          <wp:inline>
            <wp:extent cx="3733800" cy="3131760"/>
            <wp:effectExtent b="0" l="0" r="0" t="0"/>
            <wp:docPr descr="Установка брейкпоинтов в оболочке GDB" title="fig:" id="154" name="Picture"/>
            <a:graphic>
              <a:graphicData uri="http://schemas.openxmlformats.org/drawingml/2006/picture">
                <pic:pic>
                  <pic:nvPicPr>
                    <pic:cNvPr descr="image/4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брейкпоинтов в оболочке GDB</w:t>
      </w:r>
    </w:p>
    <w:p>
      <w:pPr>
        <w:pStyle w:val="BodyText"/>
      </w:pPr>
      <w:r>
        <w:t xml:space="preserve">С помощью команды continue (сокращённо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) просматриваю значения и нахожу ошибки (рис. [??]).</w:t>
      </w:r>
    </w:p>
    <w:p>
      <w:pPr>
        <w:pStyle w:val="CaptionedFigure"/>
      </w:pPr>
      <w:r>
        <w:drawing>
          <wp:inline>
            <wp:extent cx="3733800" cy="2889180"/>
            <wp:effectExtent b="0" l="0" r="0" t="0"/>
            <wp:docPr descr="Работа с переменными в оболочке GDB" title="fig:" id="157" name="Picture"/>
            <a:graphic>
              <a:graphicData uri="http://schemas.openxmlformats.org/drawingml/2006/picture">
                <pic:pic>
                  <pic:nvPicPr>
                    <pic:cNvPr descr="image/4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переменными в оболочке GDB</w:t>
      </w:r>
    </w:p>
    <w:p>
      <w:pPr>
        <w:pStyle w:val="BodyText"/>
      </w:pPr>
      <w:r>
        <w:t xml:space="preserve">При выполнении инструкции mul значение регистра ecx умножается на значение регистра eax. Добавляю инструкцию</w:t>
      </w:r>
      <w:r>
        <w:t xml:space="preserve"> </w:t>
      </w:r>
      <w:r>
        <w:t xml:space="preserve">‘</w:t>
      </w:r>
      <w:r>
        <w:t xml:space="preserve">mov eax, ebx</w:t>
      </w:r>
      <w:r>
        <w:t xml:space="preserve">’</w:t>
      </w:r>
      <w:r>
        <w:t xml:space="preserve">. Изменяю инструкцию</w:t>
      </w:r>
      <w:r>
        <w:t xml:space="preserve"> </w:t>
      </w:r>
      <w:r>
        <w:t xml:space="preserve">‘</w:t>
      </w:r>
      <w:r>
        <w:t xml:space="preserve">add ebx, 5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add eax, 5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mov edi,ebx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mov edi,eax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012004"/>
            <wp:effectExtent b="0" l="0" r="0" t="0"/>
            <wp:docPr descr="Редактирование файла" title="fig:" id="160" name="Picture"/>
            <a:graphic>
              <a:graphicData uri="http://schemas.openxmlformats.org/drawingml/2006/picture">
                <pic:pic>
                  <pic:nvPicPr>
                    <pic:cNvPr descr="image/4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его. Проверяю работу программы, вручную посчитав искомое значение. Результаты совпали (рис. [??]).</w:t>
      </w:r>
    </w:p>
    <w:p>
      <w:pPr>
        <w:pStyle w:val="CaptionedFigure"/>
      </w:pPr>
      <w:r>
        <w:drawing>
          <wp:inline>
            <wp:extent cx="3733800" cy="584547"/>
            <wp:effectExtent b="0" l="0" r="0" t="0"/>
            <wp:docPr descr="Трансляция, компоновка и запуск файлов" title="fig:" id="163" name="Picture"/>
            <a:graphic>
              <a:graphicData uri="http://schemas.openxmlformats.org/drawingml/2006/picture">
                <pic:pic>
                  <pic:nvPicPr>
                    <pic:cNvPr descr="image/4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файлов</w:t>
      </w:r>
    </w:p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приобрёл навыки написания программ с использованием подпрограмм, познакомился с методами отладки при помощи GDB и его основными возможностями.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8" Target="media/rId28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31" Target="media/rId3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Мурашов Иван Вячеславович</dc:creator>
  <dc:language>ru-RU</dc:language>
  <cp:keywords/>
  <dcterms:created xsi:type="dcterms:W3CDTF">2023-12-09T11:21:10Z</dcterms:created>
  <dcterms:modified xsi:type="dcterms:W3CDTF">2023-12-09T11:21:10Z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